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1D28" w:rsidRPr="00591D6D" w:rsidRDefault="00273C63" w:rsidP="00501D28">
      <w:pPr>
        <w:spacing w:line="480" w:lineRule="auto"/>
        <w:rPr>
          <w:rFonts w:asciiTheme="majorBidi" w:hAnsiTheme="majorBidi" w:cstheme="majorBidi"/>
          <w:b/>
          <w:bCs/>
          <w:sz w:val="32"/>
          <w:szCs w:val="32"/>
        </w:rPr>
      </w:pPr>
      <w:r>
        <w:rPr>
          <w:color w:val="337AB7"/>
        </w:rPr>
        <w:t xml:space="preserve">Title: </w:t>
      </w:r>
      <w:bookmarkStart w:id="0" w:name="_GoBack"/>
      <w:bookmarkEnd w:id="0"/>
      <w:r w:rsidR="00501D28">
        <w:rPr>
          <w:color w:val="337AB7"/>
        </w:rPr>
        <w:t xml:space="preserve"> </w:t>
      </w:r>
      <w:r w:rsidR="00501D28" w:rsidRPr="00591D6D">
        <w:rPr>
          <w:rFonts w:asciiTheme="majorBidi" w:hAnsiTheme="majorBidi" w:cstheme="majorBidi"/>
          <w:b/>
          <w:bCs/>
          <w:sz w:val="24"/>
          <w:szCs w:val="24"/>
        </w:rPr>
        <w:t>The Medical Treatment Expenditures for Patients with Cancer</w:t>
      </w:r>
    </w:p>
    <w:p w:rsidR="00273C63" w:rsidRDefault="00273C63" w:rsidP="00501D28">
      <w:pPr>
        <w:jc w:val="both"/>
        <w:rPr>
          <w:rFonts w:eastAsia="MS PGothic" w:hAnsi="Arial"/>
          <w:color w:val="000000"/>
        </w:rPr>
      </w:pPr>
      <w:r w:rsidRPr="00327F9B">
        <w:rPr>
          <w:rFonts w:eastAsia="MS PGothic" w:hAnsi="Arial"/>
          <w:color w:val="000000"/>
        </w:rPr>
        <w:t xml:space="preserve">Name: </w:t>
      </w:r>
      <w:r w:rsidR="00501D28">
        <w:rPr>
          <w:rFonts w:eastAsia="MS PGothic" w:hAnsi="Arial"/>
          <w:color w:val="000000"/>
        </w:rPr>
        <w:t xml:space="preserve"> Sedigheh Pakseresht</w:t>
      </w:r>
    </w:p>
    <w:p w:rsidR="00273C63" w:rsidRPr="00327F9B" w:rsidRDefault="00501D28" w:rsidP="00501D28">
      <w:pPr>
        <w:jc w:val="both"/>
        <w:rPr>
          <w:rFonts w:eastAsia="MS PGothic" w:hAnsi="Arial"/>
          <w:color w:val="000000"/>
        </w:rPr>
      </w:pPr>
      <w:r>
        <w:rPr>
          <w:rFonts w:eastAsia="MS PGothic" w:hAnsi="Arial"/>
          <w:color w:val="000000"/>
        </w:rPr>
        <w:t>Guilan</w:t>
      </w:r>
      <w:r w:rsidR="00273C63" w:rsidRPr="00327F9B">
        <w:rPr>
          <w:rFonts w:eastAsia="MS PGothic" w:hAnsi="Arial"/>
          <w:color w:val="000000"/>
        </w:rPr>
        <w:t xml:space="preserve"> University of </w:t>
      </w:r>
      <w:r>
        <w:rPr>
          <w:rFonts w:eastAsia="MS PGothic" w:hAnsi="Arial"/>
          <w:color w:val="000000"/>
        </w:rPr>
        <w:t>Medical Sciences</w:t>
      </w:r>
      <w:r w:rsidR="00273C63" w:rsidRPr="00327F9B">
        <w:rPr>
          <w:rFonts w:eastAsia="MS PGothic" w:hAnsi="Arial"/>
          <w:color w:val="000000"/>
        </w:rPr>
        <w:t xml:space="preserve">, </w:t>
      </w:r>
      <w:r>
        <w:rPr>
          <w:rFonts w:eastAsia="MS PGothic" w:hAnsi="Arial"/>
          <w:color w:val="000000"/>
        </w:rPr>
        <w:t>Iran</w:t>
      </w:r>
    </w:p>
    <w:p w:rsidR="00AE3E37" w:rsidRDefault="00022BE5" w:rsidP="00022BE5">
      <w:pPr>
        <w:pStyle w:val="BodyText"/>
        <w:tabs>
          <w:tab w:val="left" w:pos="8732"/>
        </w:tabs>
        <w:rPr>
          <w:rFonts w:ascii="Arial"/>
          <w:sz w:val="20"/>
        </w:rPr>
      </w:pPr>
      <w:r>
        <w:rPr>
          <w:rFonts w:ascii="Arial"/>
          <w:sz w:val="20"/>
        </w:rPr>
        <w:tab/>
      </w:r>
    </w:p>
    <w:p w:rsidR="00AE3E37" w:rsidRDefault="00AE3E37">
      <w:pPr>
        <w:pStyle w:val="BodyText"/>
        <w:spacing w:before="3"/>
        <w:rPr>
          <w:rFonts w:ascii="Arial"/>
          <w:sz w:val="21"/>
        </w:rPr>
      </w:pPr>
    </w:p>
    <w:p w:rsidR="00AE3E37" w:rsidRPr="005932F1" w:rsidRDefault="00AE3E37" w:rsidP="005932F1">
      <w:pPr>
        <w:spacing w:line="360" w:lineRule="auto"/>
        <w:rPr>
          <w:rFonts w:ascii="Arial"/>
        </w:rPr>
        <w:sectPr w:rsidR="00AE3E37" w:rsidRPr="005932F1">
          <w:headerReference w:type="default" r:id="rId7"/>
          <w:footerReference w:type="default" r:id="rId8"/>
          <w:type w:val="continuous"/>
          <w:pgSz w:w="11910" w:h="16840"/>
          <w:pgMar w:top="1740" w:right="600" w:bottom="840" w:left="620" w:header="541" w:footer="642" w:gutter="0"/>
          <w:cols w:space="720"/>
        </w:sectPr>
      </w:pPr>
    </w:p>
    <w:p w:rsidR="00AE3E37" w:rsidRPr="005932F1" w:rsidRDefault="00A9710C" w:rsidP="005932F1">
      <w:pPr>
        <w:pStyle w:val="Heading3"/>
        <w:spacing w:before="147" w:line="360" w:lineRule="auto"/>
        <w:jc w:val="both"/>
        <w:rPr>
          <w:sz w:val="22"/>
          <w:szCs w:val="22"/>
        </w:rPr>
      </w:pPr>
      <w:r w:rsidRPr="005932F1">
        <w:rPr>
          <w:color w:val="BF5A14"/>
          <w:sz w:val="22"/>
          <w:szCs w:val="22"/>
        </w:rPr>
        <w:lastRenderedPageBreak/>
        <w:t>Abstract</w:t>
      </w:r>
      <w:r w:rsidR="00404E5B" w:rsidRPr="005932F1">
        <w:rPr>
          <w:color w:val="BF5A14"/>
          <w:sz w:val="22"/>
          <w:szCs w:val="22"/>
        </w:rPr>
        <w:t xml:space="preserve"> (300 word limit)</w:t>
      </w:r>
    </w:p>
    <w:p w:rsidR="000D495A" w:rsidRPr="005932F1" w:rsidRDefault="00A9710C" w:rsidP="005932F1">
      <w:pPr>
        <w:spacing w:line="360" w:lineRule="auto"/>
        <w:jc w:val="both"/>
      </w:pPr>
      <w:r w:rsidRPr="005932F1">
        <w:t xml:space="preserve">Statement of the Problem: </w:t>
      </w:r>
      <w:r w:rsidR="000D495A" w:rsidRPr="005932F1">
        <w:t xml:space="preserve">With the advancement of cancer diagnostic and therapeutic methods, the total cost of cancer treatment is increased. Cancellation costs can reduce patients' access to essential treatments and ultimately impairment in health and quality of life. Due to high prevalence of cancer, increased survival, patient's therapeutic needs and the development of expensive equipment, as a result, patients tolerate financial stress and stressful conditions. This study was conducted to determine the cost of treatment for cancer patients. This descriptive cross-sectional study was conducted to determine the cost of treatment for cancer patients in Rasht, Iran. Of all 412records filed of cancer patients were documented in within 3years, 374were included in the study. A demographic questionnaire and patient medical records were used to collect data. Data were analyzed by descriptive (frequency, mean, SD) and inferential </w:t>
      </w:r>
      <w:r w:rsidR="000D495A" w:rsidRPr="005932F1">
        <w:rPr>
          <w:rFonts w:ascii="Calibri" w:hAnsi="Calibri"/>
        </w:rPr>
        <w:t>tests</w:t>
      </w:r>
      <w:r w:rsidR="000D495A" w:rsidRPr="005932F1">
        <w:t xml:space="preserve"> (T test and ANOVA &amp; Pearson).</w:t>
      </w:r>
    </w:p>
    <w:p w:rsidR="000D495A" w:rsidRPr="005932F1" w:rsidRDefault="000D495A" w:rsidP="005932F1">
      <w:pPr>
        <w:spacing w:line="360" w:lineRule="auto"/>
        <w:jc w:val="both"/>
      </w:pPr>
      <w:r w:rsidRPr="005932F1">
        <w:t xml:space="preserve">  The results showed that the mean age of the samples was 14.77±51.50years. 45.2%of the samples had gastrointestinal cancers and14.2% had breast cancer and 13.9% had hematology. 12.3%of patients had metastases. </w:t>
      </w:r>
      <w:r w:rsidRPr="005932F1">
        <w:lastRenderedPageBreak/>
        <w:t>The average total cost of patients is 1749.99±1861.30$.  The patient's contribution was 111.72±134.90$ and the insurance contribution was 1495.66±1681.63$. There was a statistically significant relationship between the total cost of the patients and the type of cancer (P=0.0001, F=11.3, df=7) and the number of admissions (P=0.0001,r =0.5).</w:t>
      </w:r>
    </w:p>
    <w:p w:rsidR="00AE3E37" w:rsidRPr="009A6B2E" w:rsidRDefault="000D495A" w:rsidP="009A6B2E">
      <w:pPr>
        <w:spacing w:line="360" w:lineRule="auto"/>
        <w:jc w:val="both"/>
      </w:pPr>
      <w:r w:rsidRPr="005932F1">
        <w:t xml:space="preserve">  The economic impact of years after the diagnosis of cancer and the survivors of cancer is remarkable. With the growing population of cancer survivors, efforts to reduce the economic burden of cancer will become increasingly important.</w:t>
      </w:r>
    </w:p>
    <w:p w:rsidR="005973B9" w:rsidRDefault="005973B9" w:rsidP="005973B9">
      <w:pPr>
        <w:spacing w:line="204" w:lineRule="exact"/>
        <w:rPr>
          <w:rFonts w:ascii="Arial"/>
          <w:b/>
          <w:sz w:val="20"/>
        </w:rPr>
      </w:pPr>
      <w:r>
        <w:rPr>
          <w:rFonts w:ascii="Arial"/>
          <w:b/>
          <w:color w:val="BF5A14"/>
          <w:sz w:val="20"/>
        </w:rPr>
        <w:br/>
        <w:t>Recent Publications</w:t>
      </w:r>
    </w:p>
    <w:p w:rsidR="000D495A" w:rsidRPr="005932F1" w:rsidRDefault="000D495A" w:rsidP="005932F1">
      <w:pPr>
        <w:jc w:val="both"/>
        <w:rPr>
          <w:rFonts w:asciiTheme="majorBidi" w:hAnsiTheme="majorBidi" w:cstheme="majorBidi"/>
          <w:sz w:val="18"/>
          <w:szCs w:val="18"/>
        </w:rPr>
      </w:pPr>
      <w:r>
        <w:rPr>
          <w:rFonts w:ascii="Calibri" w:hAnsi="Calibri"/>
        </w:rPr>
        <w:t xml:space="preserve"> </w:t>
      </w:r>
      <w:r w:rsidR="005973B9">
        <w:rPr>
          <w:rFonts w:ascii="Calibri" w:hAnsi="Calibri"/>
        </w:rPr>
        <w:t xml:space="preserve"> </w:t>
      </w:r>
      <w:r>
        <w:rPr>
          <w:rFonts w:ascii="Calibri" w:hAnsi="Calibri"/>
        </w:rPr>
        <w:t xml:space="preserve"> </w:t>
      </w:r>
      <w:r w:rsidRPr="000D495A">
        <w:rPr>
          <w:rFonts w:ascii="Calibri" w:hAnsi="Calibri"/>
        </w:rPr>
        <w:t>1.</w:t>
      </w:r>
      <w:r w:rsidR="005932F1" w:rsidRPr="005932F1">
        <w:rPr>
          <w:rFonts w:ascii="Calibri" w:hAnsi="Calibri"/>
          <w:sz w:val="18"/>
          <w:szCs w:val="18"/>
        </w:rPr>
        <w:t xml:space="preserve"> </w:t>
      </w:r>
      <w:r w:rsidRPr="005932F1">
        <w:rPr>
          <w:rFonts w:ascii="Calibri" w:hAnsi="Calibri"/>
          <w:sz w:val="18"/>
          <w:szCs w:val="18"/>
        </w:rPr>
        <w:t>Pakseresht</w:t>
      </w:r>
      <w:r w:rsidRPr="005932F1">
        <w:rPr>
          <w:sz w:val="18"/>
          <w:szCs w:val="18"/>
        </w:rPr>
        <w:t xml:space="preserve"> S, Monfared A, Ghanbari A, Atrkar Roshan Z, A. R. Investigating body image and the related factors among women with breast cancer at educational and therapeutic hospitals in Rasht in 2011-12. Mod Care J 2014;11 (2):83-93.</w:t>
      </w:r>
    </w:p>
    <w:p w:rsidR="000D495A" w:rsidRPr="005932F1" w:rsidRDefault="000D495A" w:rsidP="005932F1">
      <w:pPr>
        <w:jc w:val="both"/>
        <w:rPr>
          <w:sz w:val="18"/>
          <w:szCs w:val="18"/>
        </w:rPr>
      </w:pPr>
      <w:r w:rsidRPr="005932F1">
        <w:rPr>
          <w:rFonts w:asciiTheme="majorBidi" w:hAnsiTheme="majorBidi" w:cstheme="majorBidi"/>
          <w:sz w:val="18"/>
          <w:szCs w:val="18"/>
        </w:rPr>
        <w:t>2.</w:t>
      </w:r>
      <w:r w:rsidR="005932F1" w:rsidRPr="005932F1">
        <w:rPr>
          <w:sz w:val="18"/>
          <w:szCs w:val="18"/>
        </w:rPr>
        <w:t xml:space="preserve"> </w:t>
      </w:r>
      <w:r w:rsidRPr="005932F1">
        <w:rPr>
          <w:sz w:val="18"/>
          <w:szCs w:val="18"/>
        </w:rPr>
        <w:t>Siegel RL, Miller KD, Fedewa SA, Ahnen DJ, Meester</w:t>
      </w:r>
      <w:r w:rsidRPr="000D495A">
        <w:t xml:space="preserve"> RG, </w:t>
      </w:r>
      <w:r w:rsidRPr="005932F1">
        <w:rPr>
          <w:sz w:val="18"/>
          <w:szCs w:val="18"/>
        </w:rPr>
        <w:t>Barzi A, et al. Colorectal cancer statistics, 2017. CA Cancer J Clin 2017;67(3):177-93.</w:t>
      </w:r>
    </w:p>
    <w:p w:rsidR="000D495A" w:rsidRPr="005932F1" w:rsidRDefault="000D495A" w:rsidP="005932F1">
      <w:pPr>
        <w:jc w:val="both"/>
        <w:rPr>
          <w:sz w:val="18"/>
          <w:szCs w:val="18"/>
        </w:rPr>
      </w:pPr>
      <w:r w:rsidRPr="005932F1">
        <w:rPr>
          <w:sz w:val="18"/>
          <w:szCs w:val="18"/>
        </w:rPr>
        <w:t>3.</w:t>
      </w:r>
      <w:r w:rsidR="005932F1" w:rsidRPr="005932F1">
        <w:rPr>
          <w:sz w:val="18"/>
          <w:szCs w:val="18"/>
        </w:rPr>
        <w:t xml:space="preserve"> </w:t>
      </w:r>
      <w:r w:rsidRPr="005932F1">
        <w:rPr>
          <w:sz w:val="18"/>
          <w:szCs w:val="18"/>
        </w:rPr>
        <w:t>Bazyar M, Akbari F, Mahmoudi M. Medical and non-medical direct costs of cancers in patients hospitalized in Imam Khomeini cancer institution-2010. J Hospital 2012;11(1):39-50.</w:t>
      </w:r>
    </w:p>
    <w:p w:rsidR="000D495A" w:rsidRPr="005932F1" w:rsidRDefault="000D495A" w:rsidP="005932F1">
      <w:pPr>
        <w:jc w:val="both"/>
        <w:rPr>
          <w:sz w:val="18"/>
          <w:szCs w:val="18"/>
        </w:rPr>
      </w:pPr>
      <w:r w:rsidRPr="005932F1">
        <w:rPr>
          <w:sz w:val="18"/>
          <w:szCs w:val="18"/>
        </w:rPr>
        <w:t>4.</w:t>
      </w:r>
      <w:r w:rsidR="005932F1" w:rsidRPr="005932F1">
        <w:rPr>
          <w:sz w:val="18"/>
          <w:szCs w:val="18"/>
        </w:rPr>
        <w:t xml:space="preserve"> </w:t>
      </w:r>
      <w:r w:rsidRPr="005932F1">
        <w:rPr>
          <w:sz w:val="18"/>
          <w:szCs w:val="18"/>
        </w:rPr>
        <w:t>Bray F, Jemal A, Torre LA, Forman D, Vineis P. Long-term realism and cost-effectiveness: primary prevention in combatting cancer and associated inequalities worldwide. JNCI: J Natl Cancer Inst  2015;107(12).</w:t>
      </w:r>
    </w:p>
    <w:p w:rsidR="000D495A" w:rsidRPr="005932F1" w:rsidRDefault="000D495A" w:rsidP="005932F1">
      <w:pPr>
        <w:jc w:val="both"/>
        <w:rPr>
          <w:sz w:val="18"/>
          <w:szCs w:val="18"/>
        </w:rPr>
      </w:pPr>
      <w:r w:rsidRPr="005932F1">
        <w:rPr>
          <w:sz w:val="18"/>
          <w:szCs w:val="18"/>
        </w:rPr>
        <w:t>5.</w:t>
      </w:r>
      <w:r w:rsidR="005932F1" w:rsidRPr="005932F1">
        <w:rPr>
          <w:sz w:val="18"/>
          <w:szCs w:val="18"/>
        </w:rPr>
        <w:t xml:space="preserve"> </w:t>
      </w:r>
      <w:r w:rsidRPr="005932F1">
        <w:rPr>
          <w:sz w:val="18"/>
          <w:szCs w:val="18"/>
        </w:rPr>
        <w:t>Pakseresht S, Ingle G, Garg S, Singh M. Expenditure</w:t>
      </w:r>
      <w:r w:rsidRPr="000D495A">
        <w:t xml:space="preserve"> audit of </w:t>
      </w:r>
      <w:r w:rsidRPr="005932F1">
        <w:rPr>
          <w:sz w:val="18"/>
          <w:szCs w:val="18"/>
        </w:rPr>
        <w:t>women with breast cancer in a tertiary care hospital of Delhi. Indian J cancer 2011;48(4):428.</w:t>
      </w:r>
    </w:p>
    <w:p w:rsidR="00AE3E37" w:rsidRPr="008756E6" w:rsidRDefault="00AE3E37" w:rsidP="000D495A">
      <w:pPr>
        <w:pStyle w:val="BodyText"/>
        <w:spacing w:before="85" w:line="216" w:lineRule="exact"/>
        <w:ind w:left="383" w:right="138" w:hanging="284"/>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26750">
      <w:pPr>
        <w:pStyle w:val="BodyText"/>
        <w:spacing w:line="40" w:lineRule="exact"/>
        <w:ind w:left="2202"/>
        <w:rPr>
          <w:rFonts w:ascii="Calibri"/>
          <w:sz w:val="4"/>
        </w:rPr>
      </w:pPr>
      <w:r w:rsidRPr="00926750">
        <w:rPr>
          <w:rFonts w:ascii="Calibri"/>
          <w:noProof/>
          <w:sz w:val="4"/>
          <w:lang w:val="en-IN" w:eastAsia="en-IN"/>
        </w:rPr>
      </w:r>
      <w:r w:rsidRPr="0092675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6B44AF" w:rsidRDefault="00926750" w:rsidP="006B44AF">
      <w:pPr>
        <w:keepNext/>
      </w:pPr>
      <w:r w:rsidRPr="00926750">
        <w:rPr>
          <w:noProof/>
          <w:lang w:val="en-IN" w:eastAsia="en-IN"/>
        </w:rPr>
        <w:pict>
          <v:roundrect id="Rounded Rectangle 6" o:spid="_x0000_s1029" style="position:absolute;margin-left:172.55pt;margin-top:17.05pt;width:289.85pt;height:65.9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9A6B2E" w:rsidRPr="002F606D" w:rsidRDefault="009A6B2E" w:rsidP="00DC0548">
                  <w:pPr>
                    <w:pStyle w:val="HTMLPreformatted"/>
                    <w:shd w:val="clear" w:color="auto" w:fill="FFFFFF"/>
                    <w:spacing w:line="360" w:lineRule="auto"/>
                    <w:jc w:val="both"/>
                    <w:rPr>
                      <w:rFonts w:asciiTheme="majorBidi" w:hAnsiTheme="majorBidi" w:cstheme="majorBidi"/>
                    </w:rPr>
                  </w:pPr>
                  <w:r w:rsidRPr="002F606D">
                    <w:rPr>
                      <w:rFonts w:asciiTheme="majorBidi" w:hAnsiTheme="majorBidi" w:cstheme="majorBidi"/>
                    </w:rPr>
                    <w:t>Depa</w:t>
                  </w:r>
                  <w:r>
                    <w:rPr>
                      <w:rFonts w:asciiTheme="majorBidi" w:hAnsiTheme="majorBidi" w:cstheme="majorBidi"/>
                    </w:rPr>
                    <w:t>r</w:t>
                  </w:r>
                  <w:r w:rsidRPr="002F606D">
                    <w:rPr>
                      <w:rFonts w:asciiTheme="majorBidi" w:hAnsiTheme="majorBidi" w:cstheme="majorBidi"/>
                    </w:rPr>
                    <w:t xml:space="preserve">tment of </w:t>
                  </w:r>
                  <w:r>
                    <w:rPr>
                      <w:rFonts w:asciiTheme="majorBidi" w:hAnsiTheme="majorBidi" w:cstheme="majorBidi"/>
                    </w:rPr>
                    <w:t>Obstetrics</w:t>
                  </w:r>
                  <w:r w:rsidRPr="002F606D">
                    <w:rPr>
                      <w:rFonts w:asciiTheme="majorBidi" w:hAnsiTheme="majorBidi" w:cstheme="majorBidi"/>
                    </w:rPr>
                    <w:t xml:space="preserve">, Professor, Social </w:t>
                  </w:r>
                  <w:r>
                    <w:rPr>
                      <w:rFonts w:asciiTheme="majorBidi" w:hAnsiTheme="majorBidi" w:cstheme="majorBidi"/>
                    </w:rPr>
                    <w:t>D</w:t>
                  </w:r>
                  <w:r w:rsidRPr="002F606D">
                    <w:rPr>
                      <w:rFonts w:asciiTheme="majorBidi" w:hAnsiTheme="majorBidi" w:cstheme="majorBidi"/>
                    </w:rPr>
                    <w:t xml:space="preserve">eterminants of </w:t>
                  </w:r>
                  <w:r>
                    <w:rPr>
                      <w:rFonts w:asciiTheme="majorBidi" w:hAnsiTheme="majorBidi" w:cstheme="majorBidi"/>
                    </w:rPr>
                    <w:t>H</w:t>
                  </w:r>
                  <w:r w:rsidRPr="002F606D">
                    <w:rPr>
                      <w:rFonts w:asciiTheme="majorBidi" w:hAnsiTheme="majorBidi" w:cstheme="majorBidi"/>
                    </w:rPr>
                    <w:t xml:space="preserve">ealth </w:t>
                  </w:r>
                  <w:r>
                    <w:rPr>
                      <w:rFonts w:asciiTheme="majorBidi" w:hAnsiTheme="majorBidi" w:cstheme="majorBidi"/>
                    </w:rPr>
                    <w:t>R</w:t>
                  </w:r>
                  <w:r w:rsidRPr="002F606D">
                    <w:rPr>
                      <w:rFonts w:asciiTheme="majorBidi" w:hAnsiTheme="majorBidi" w:cstheme="majorBidi"/>
                    </w:rPr>
                    <w:t xml:space="preserve">esearch </w:t>
                  </w:r>
                  <w:r>
                    <w:rPr>
                      <w:rFonts w:asciiTheme="majorBidi" w:hAnsiTheme="majorBidi" w:cstheme="majorBidi"/>
                    </w:rPr>
                    <w:t>C</w:t>
                  </w:r>
                  <w:r w:rsidRPr="002F606D">
                    <w:rPr>
                      <w:rFonts w:asciiTheme="majorBidi" w:hAnsiTheme="majorBidi" w:cstheme="majorBidi"/>
                    </w:rPr>
                    <w:t>enter</w:t>
                  </w:r>
                  <w:r w:rsidR="000707EC">
                    <w:rPr>
                      <w:rFonts w:asciiTheme="majorBidi" w:hAnsiTheme="majorBidi" w:cstheme="majorBidi"/>
                    </w:rPr>
                    <w:t xml:space="preserve"> </w:t>
                  </w:r>
                  <w:r>
                    <w:rPr>
                      <w:rFonts w:asciiTheme="majorBidi" w:hAnsiTheme="majorBidi" w:cstheme="majorBidi"/>
                    </w:rPr>
                    <w:t>(SDHRC)</w:t>
                  </w:r>
                  <w:r w:rsidRPr="002F606D">
                    <w:rPr>
                      <w:rFonts w:asciiTheme="majorBidi" w:hAnsiTheme="majorBidi" w:cstheme="majorBidi"/>
                    </w:rPr>
                    <w:t xml:space="preserve">, </w:t>
                  </w:r>
                  <w:r>
                    <w:rPr>
                      <w:rFonts w:asciiTheme="majorBidi" w:hAnsiTheme="majorBidi" w:cstheme="majorBidi"/>
                    </w:rPr>
                    <w:t xml:space="preserve"> </w:t>
                  </w:r>
                  <w:r w:rsidRPr="002F606D">
                    <w:rPr>
                      <w:rFonts w:asciiTheme="majorBidi" w:hAnsiTheme="majorBidi" w:cstheme="majorBidi"/>
                    </w:rPr>
                    <w:t>Guilan University of Medical Science, Rasht, Iran</w:t>
                  </w:r>
                </w:p>
                <w:p w:rsidR="006B44AF" w:rsidRPr="009A6B2E" w:rsidRDefault="006B44AF" w:rsidP="009A6B2E">
                  <w:pPr>
                    <w:rPr>
                      <w:szCs w:val="20"/>
                    </w:rPr>
                  </w:pPr>
                </w:p>
              </w:txbxContent>
            </v:textbox>
          </v:roundrect>
        </w:pict>
      </w:r>
      <w:r w:rsidR="009A6B2E">
        <w:rPr>
          <w:rFonts w:eastAsia="MS PGothic"/>
          <w:b/>
          <w:noProof/>
          <w:color w:val="000000"/>
          <w:sz w:val="28"/>
          <w:szCs w:val="28"/>
        </w:rPr>
        <w:drawing>
          <wp:inline distT="0" distB="0" distL="0" distR="0">
            <wp:extent cx="1106365" cy="1219200"/>
            <wp:effectExtent l="19050" t="0" r="0" b="0"/>
            <wp:docPr id="3" name="Picture 2" descr="C:\Users\Sedigheh\Desktop\شناسنامه\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digheh\Desktop\شناسنامه\pic 1.jpg"/>
                    <pic:cNvPicPr>
                      <a:picLocks noChangeAspect="1" noChangeArrowheads="1"/>
                    </pic:cNvPicPr>
                  </pic:nvPicPr>
                  <pic:blipFill>
                    <a:blip r:embed="rId9" cstate="print"/>
                    <a:srcRect/>
                    <a:stretch>
                      <a:fillRect/>
                    </a:stretch>
                  </pic:blipFill>
                  <pic:spPr bwMode="auto">
                    <a:xfrm>
                      <a:off x="0" y="0"/>
                      <a:ext cx="1108075" cy="1221085"/>
                    </a:xfrm>
                    <a:prstGeom prst="rect">
                      <a:avLst/>
                    </a:prstGeom>
                    <a:noFill/>
                    <a:ln w="9525">
                      <a:noFill/>
                      <a:miter lim="800000"/>
                      <a:headEnd/>
                      <a:tailEnd/>
                    </a:ln>
                  </pic:spPr>
                </pic:pic>
              </a:graphicData>
            </a:graphic>
          </wp:inline>
        </w:drawing>
      </w:r>
    </w:p>
    <w:p w:rsidR="006B44AF" w:rsidRDefault="006B44AF" w:rsidP="006B44AF">
      <w:pPr>
        <w:spacing w:before="92"/>
        <w:ind w:right="4234"/>
        <w:rPr>
          <w:rFonts w:ascii="Times New Roman" w:hAnsi="Times New Roman" w:cs="Times New Roman"/>
          <w:color w:val="0000FF"/>
          <w:sz w:val="18"/>
          <w:szCs w:val="18"/>
        </w:rPr>
      </w:pPr>
      <w:r w:rsidRPr="006B44AF">
        <w:rPr>
          <w:rFonts w:ascii="Times New Roman" w:hAnsi="Times New Roman" w:cs="Times New Roman"/>
          <w:color w:val="0000FF"/>
          <w:sz w:val="18"/>
          <w:szCs w:val="18"/>
        </w:rPr>
        <w:t>Paste your Photograph Here</w:t>
      </w:r>
    </w:p>
    <w:p w:rsidR="009A6B2E" w:rsidRPr="006B44AF" w:rsidRDefault="009A6B2E" w:rsidP="006B44AF">
      <w:pPr>
        <w:spacing w:before="92"/>
        <w:ind w:right="4234"/>
        <w:rPr>
          <w:rFonts w:ascii="Times New Roman" w:hAnsi="Times New Roman" w:cs="Times New Roman"/>
          <w:noProof/>
          <w:sz w:val="18"/>
          <w:szCs w:val="18"/>
        </w:rPr>
      </w:pPr>
    </w:p>
    <w:p w:rsidR="00AE3E37" w:rsidRDefault="00AE3E37" w:rsidP="00B82AE2">
      <w:pPr>
        <w:spacing w:before="62"/>
        <w:ind w:left="4217" w:right="4235"/>
        <w:jc w:val="center"/>
        <w:rPr>
          <w:rFonts w:ascii="Arial"/>
          <w:sz w:val="20"/>
        </w:rPr>
      </w:pPr>
    </w:p>
    <w:p w:rsidR="002317E1" w:rsidRDefault="002317E1" w:rsidP="00B82AE2">
      <w:pPr>
        <w:spacing w:before="62"/>
        <w:ind w:left="4217" w:right="4235"/>
        <w:jc w:val="center"/>
        <w:rPr>
          <w:rFonts w:ascii="Arial"/>
          <w:sz w:val="20"/>
        </w:rPr>
      </w:pPr>
    </w:p>
    <w:p w:rsidR="00B82AE2" w:rsidRDefault="00B82AE2" w:rsidP="00B82AE2">
      <w:pPr>
        <w:jc w:val="both"/>
        <w:rPr>
          <w:b/>
        </w:rPr>
      </w:pPr>
      <w:r>
        <w:rPr>
          <w:b/>
        </w:rPr>
        <w:lastRenderedPageBreak/>
        <w:t>Biography</w:t>
      </w:r>
    </w:p>
    <w:p w:rsidR="00B82AE2" w:rsidRPr="005B3BCC" w:rsidRDefault="00B82AE2" w:rsidP="00EA3C5A">
      <w:pPr>
        <w:spacing w:before="100" w:beforeAutospacing="1" w:after="100" w:afterAutospacing="1"/>
      </w:pPr>
      <w:r w:rsidRPr="005B3BCC">
        <w:t>Sedigheh pakseresht has completed her PhD from Delhi University, India University. She is</w:t>
      </w:r>
      <w:r w:rsidRPr="005B3BCC">
        <w:rPr>
          <w:sz w:val="20"/>
        </w:rPr>
        <w:t> Professor, Women Health Promotion, Community Health, Obstetric Dept. Member of Reproductive Health Research Center &amp; </w:t>
      </w:r>
      <w:r w:rsidRPr="005B3BCC">
        <w:t xml:space="preserve">Social </w:t>
      </w:r>
      <w:r w:rsidR="00862897">
        <w:t>D</w:t>
      </w:r>
      <w:r w:rsidRPr="005B3BCC">
        <w:t xml:space="preserve">eterminants of </w:t>
      </w:r>
      <w:r w:rsidR="00862897">
        <w:t>H</w:t>
      </w:r>
      <w:r w:rsidRPr="005B3BCC">
        <w:t xml:space="preserve">ealth </w:t>
      </w:r>
      <w:r w:rsidR="00862897">
        <w:t>R</w:t>
      </w:r>
      <w:r w:rsidRPr="005B3BCC">
        <w:t xml:space="preserve">esearch </w:t>
      </w:r>
      <w:r w:rsidR="00862897">
        <w:t>C</w:t>
      </w:r>
      <w:r w:rsidR="00862897" w:rsidRPr="005B3BCC">
        <w:t>enter</w:t>
      </w:r>
      <w:r w:rsidR="00862897">
        <w:t xml:space="preserve"> (SDHRC)</w:t>
      </w:r>
      <w:r w:rsidRPr="005B3BCC">
        <w:t>,</w:t>
      </w:r>
      <w:r w:rsidRPr="005B3BCC">
        <w:rPr>
          <w:sz w:val="20"/>
        </w:rPr>
        <w:t xml:space="preserve"> Guilan University and Medical Science, Rasht, Iran.</w:t>
      </w:r>
      <w:r w:rsidRPr="005B3BCC">
        <w:t xml:space="preserve"> She has published more than </w:t>
      </w:r>
      <w:r w:rsidR="00EA3C5A">
        <w:t>32</w:t>
      </w:r>
      <w:r w:rsidRPr="005B3BCC">
        <w:t xml:space="preserve"> papers in Persian   journals and </w:t>
      </w:r>
      <w:r>
        <w:t>many</w:t>
      </w:r>
      <w:r w:rsidRPr="005B3BCC">
        <w:t xml:space="preserve"> papers in ISI about breast cancer and published a book about breast cancer (in English).  She is chief in editor in holistic nursing and midwifery journal in Guilan, Iran for 17 years.</w:t>
      </w:r>
    </w:p>
    <w:p w:rsidR="00B82AE2" w:rsidRDefault="00B82AE2" w:rsidP="00B82AE2">
      <w:pPr>
        <w:spacing w:before="100" w:beforeAutospacing="1" w:after="100" w:afterAutospacing="1"/>
        <w:rPr>
          <w:b/>
          <w:bCs/>
          <w:sz w:val="20"/>
        </w:rPr>
      </w:pPr>
      <w:r w:rsidRPr="008A690F">
        <w:rPr>
          <w:b/>
          <w:lang w:val="en-NZ"/>
        </w:rPr>
        <w:t xml:space="preserve">Presenting author details </w:t>
      </w:r>
      <w:r w:rsidRPr="008A690F">
        <w:rPr>
          <w:b/>
          <w:lang w:val="en-NZ"/>
        </w:rPr>
        <w:br/>
      </w:r>
      <w:r w:rsidRPr="008A690F">
        <w:rPr>
          <w:lang w:val="en-NZ"/>
        </w:rPr>
        <w:t xml:space="preserve">Full name: </w:t>
      </w:r>
      <w:r w:rsidRPr="008622A7">
        <w:rPr>
          <w:b/>
          <w:bCs/>
          <w:lang w:val="en-NZ"/>
        </w:rPr>
        <w:t>sedigheh pakseresht</w:t>
      </w:r>
      <w:r w:rsidRPr="008622A7">
        <w:rPr>
          <w:b/>
          <w:bCs/>
          <w:lang w:val="en-NZ"/>
        </w:rPr>
        <w:br/>
      </w:r>
      <w:r w:rsidRPr="008A690F">
        <w:rPr>
          <w:lang w:val="en-NZ"/>
        </w:rPr>
        <w:t>Contact number:</w:t>
      </w:r>
      <w:r>
        <w:rPr>
          <w:lang w:val="en-NZ"/>
        </w:rPr>
        <w:t xml:space="preserve"> </w:t>
      </w:r>
      <w:r w:rsidRPr="008622A7">
        <w:rPr>
          <w:b/>
          <w:bCs/>
          <w:lang w:val="en-NZ"/>
        </w:rPr>
        <w:t>0098 9113315015</w:t>
      </w:r>
      <w:r>
        <w:rPr>
          <w:b/>
          <w:bCs/>
          <w:lang w:val="en-NZ"/>
        </w:rPr>
        <w:t xml:space="preserve">  </w:t>
      </w:r>
      <w:r w:rsidRPr="009163A9">
        <w:rPr>
          <w:b/>
          <w:bCs/>
          <w:sz w:val="20"/>
          <w:szCs w:val="20"/>
        </w:rPr>
        <w:br/>
      </w:r>
      <w:r>
        <w:rPr>
          <w:b/>
          <w:bCs/>
          <w:sz w:val="20"/>
        </w:rPr>
        <w:t xml:space="preserve"> </w:t>
      </w:r>
      <w:r w:rsidRPr="009163A9">
        <w:rPr>
          <w:b/>
          <w:bCs/>
          <w:sz w:val="20"/>
        </w:rPr>
        <w:t xml:space="preserve">Email: </w:t>
      </w:r>
      <w:hyperlink r:id="rId10" w:history="1">
        <w:r w:rsidRPr="00DA0D5C">
          <w:rPr>
            <w:rStyle w:val="Hyperlink"/>
            <w:sz w:val="20"/>
          </w:rPr>
          <w:t>paksersht@yahoo.com</w:t>
        </w:r>
      </w:hyperlink>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1E48" w:rsidRDefault="00A71E48">
      <w:r>
        <w:separator/>
      </w:r>
    </w:p>
  </w:endnote>
  <w:endnote w:type="continuationSeparator" w:id="1">
    <w:p w:rsidR="00A71E48" w:rsidRDefault="00A71E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2B0A93" w:rsidRDefault="00022BE5"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Euro Cancer 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1E48" w:rsidRDefault="00A71E48">
      <w:r>
        <w:separator/>
      </w:r>
    </w:p>
  </w:footnote>
  <w:footnote w:type="continuationSeparator" w:id="1">
    <w:p w:rsidR="00A71E48" w:rsidRDefault="00A71E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C80461" w:rsidRDefault="00022BE5" w:rsidP="00C80461">
    <w:pPr>
      <w:pStyle w:val="Header"/>
    </w:pPr>
    <w:r>
      <w:rPr>
        <w:noProof/>
      </w:rPr>
      <w:drawing>
        <wp:inline distT="0" distB="0" distL="0" distR="0">
          <wp:extent cx="6788150" cy="1204745"/>
          <wp:effectExtent l="0" t="0" r="0" b="0"/>
          <wp:docPr id="2" name="Picture 2" descr="C:\Users\radiationtherapy\Desktop\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diationtherapy\Desktop\header.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8150" cy="120474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9CB5944"/>
    <w:multiLevelType w:val="hybridMultilevel"/>
    <w:tmpl w:val="317835D2"/>
    <w:lvl w:ilvl="0" w:tplc="19B8F25A">
      <w:start w:val="1"/>
      <w:numFmt w:val="decimal"/>
      <w:lvlText w:val="%1-"/>
      <w:lvlJc w:val="left"/>
      <w:pPr>
        <w:ind w:left="720" w:hanging="360"/>
      </w:pPr>
      <w:rPr>
        <w:rFonts w:ascii="Times New Roman" w:hAnsi="Times New Roman" w:cs="Times New Roman"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AE3E37"/>
    <w:rsid w:val="00022BE5"/>
    <w:rsid w:val="0004444B"/>
    <w:rsid w:val="000707EC"/>
    <w:rsid w:val="000D495A"/>
    <w:rsid w:val="000E2911"/>
    <w:rsid w:val="000F7705"/>
    <w:rsid w:val="001263DF"/>
    <w:rsid w:val="002317E1"/>
    <w:rsid w:val="00273C63"/>
    <w:rsid w:val="00292ED9"/>
    <w:rsid w:val="002B0A93"/>
    <w:rsid w:val="003A6914"/>
    <w:rsid w:val="00404E5B"/>
    <w:rsid w:val="00414F7B"/>
    <w:rsid w:val="0042163B"/>
    <w:rsid w:val="004355DC"/>
    <w:rsid w:val="004749B4"/>
    <w:rsid w:val="00494130"/>
    <w:rsid w:val="004F3523"/>
    <w:rsid w:val="00501D28"/>
    <w:rsid w:val="005230A3"/>
    <w:rsid w:val="005932F1"/>
    <w:rsid w:val="005973B9"/>
    <w:rsid w:val="005B3A56"/>
    <w:rsid w:val="006060CE"/>
    <w:rsid w:val="006272D5"/>
    <w:rsid w:val="0063497F"/>
    <w:rsid w:val="00642ACE"/>
    <w:rsid w:val="00687D1A"/>
    <w:rsid w:val="006B44AF"/>
    <w:rsid w:val="00715384"/>
    <w:rsid w:val="00853E1F"/>
    <w:rsid w:val="00862897"/>
    <w:rsid w:val="00873DF0"/>
    <w:rsid w:val="008756E6"/>
    <w:rsid w:val="00926750"/>
    <w:rsid w:val="009A6B2E"/>
    <w:rsid w:val="009B2D44"/>
    <w:rsid w:val="00A07E82"/>
    <w:rsid w:val="00A71E48"/>
    <w:rsid w:val="00A9710C"/>
    <w:rsid w:val="00AE3E37"/>
    <w:rsid w:val="00B21A57"/>
    <w:rsid w:val="00B52666"/>
    <w:rsid w:val="00B82AE2"/>
    <w:rsid w:val="00B943D9"/>
    <w:rsid w:val="00C07ADE"/>
    <w:rsid w:val="00C33602"/>
    <w:rsid w:val="00C80461"/>
    <w:rsid w:val="00CD6F55"/>
    <w:rsid w:val="00DC0548"/>
    <w:rsid w:val="00DE3104"/>
    <w:rsid w:val="00E354CE"/>
    <w:rsid w:val="00EA3C5A"/>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paragraph" w:customStyle="1" w:styleId="EndNoteBibliography">
    <w:name w:val="EndNote Bibliography"/>
    <w:basedOn w:val="Normal"/>
    <w:link w:val="EndNoteBibliographyChar"/>
    <w:rsid w:val="000D495A"/>
    <w:pPr>
      <w:widowControl/>
      <w:spacing w:after="200"/>
      <w:jc w:val="both"/>
    </w:pPr>
    <w:rPr>
      <w:rFonts w:ascii="Calibri" w:eastAsiaTheme="minorHAnsi" w:hAnsi="Calibri" w:cs="Calibri"/>
      <w:noProof/>
    </w:rPr>
  </w:style>
  <w:style w:type="character" w:customStyle="1" w:styleId="EndNoteBibliographyChar">
    <w:name w:val="EndNote Bibliography Char"/>
    <w:basedOn w:val="DefaultParagraphFont"/>
    <w:link w:val="EndNoteBibliography"/>
    <w:rsid w:val="000D495A"/>
    <w:rPr>
      <w:rFonts w:ascii="Calibri" w:hAnsi="Calibri" w:cs="Calibri"/>
      <w:noProof/>
    </w:rPr>
  </w:style>
  <w:style w:type="paragraph" w:styleId="HTMLPreformatted">
    <w:name w:val="HTML Preformatted"/>
    <w:basedOn w:val="Normal"/>
    <w:link w:val="HTMLPreformattedChar"/>
    <w:uiPriority w:val="99"/>
    <w:unhideWhenUsed/>
    <w:rsid w:val="009A6B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A6B2E"/>
    <w:rPr>
      <w:rFonts w:ascii="Courier New" w:eastAsia="Times New Roman" w:hAnsi="Courier New" w:cs="Courier New"/>
      <w:sz w:val="20"/>
      <w:szCs w:val="20"/>
    </w:rPr>
  </w:style>
  <w:style w:type="paragraph" w:styleId="NormalWeb">
    <w:name w:val="Normal (Web)"/>
    <w:basedOn w:val="Normal"/>
    <w:rsid w:val="00B82AE2"/>
    <w:pPr>
      <w:widowControl/>
    </w:pPr>
    <w:rPr>
      <w:rFonts w:ascii="Times New Roman" w:eastAsia="Times New Roman" w:hAnsi="Times New Roman" w:cs="Times New Roman"/>
      <w:sz w:val="24"/>
      <w:szCs w:val="24"/>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paksersht@yahoo.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Sedigheh</cp:lastModifiedBy>
  <cp:revision>13</cp:revision>
  <dcterms:created xsi:type="dcterms:W3CDTF">2018-12-23T16:31:00Z</dcterms:created>
  <dcterms:modified xsi:type="dcterms:W3CDTF">2018-12-23T17:02:00Z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