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144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Efficacy and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afety of a n</w:t>
      </w:r>
      <w:r w:rsidR="00E25004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ew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DF0527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otulinum 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toxin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from </w:t>
      </w:r>
      <w:r w:rsidR="00F81B33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strain 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CBFC26</w:t>
      </w:r>
      <w:r w:rsidR="00DF0527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(NTC) </w:t>
      </w:r>
      <w:r w:rsidR="00F81B33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the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reatment of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ost-stroke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pper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imb </w:t>
      </w:r>
      <w:r w:rsidR="005B4F1B"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pasticity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805A2" w:rsidRPr="009508C2" w:rsidRDefault="00996364" w:rsidP="002054DB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508C2">
        <w:rPr>
          <w:rFonts w:ascii="Times New Roman" w:hAnsi="Times New Roman" w:cs="Times New Roman"/>
          <w:b/>
          <w:sz w:val="24"/>
          <w:szCs w:val="24"/>
        </w:rPr>
        <w:t>Authors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Kyung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Hee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Do, MD,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 Ho Chun, MD, PhD,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Nam-Jong Paik, MD, PhD,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3,4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Yoon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Ghil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Park, MD, PhD,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Shi-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Uk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Lee, MD, PhD,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3,6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Min-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Wook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Kim, MD, PhD,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Don-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Kyu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Kim, MD, PhD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Eun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Jung Choi, MD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:rsidR="00295AF4" w:rsidRPr="009508C2" w:rsidRDefault="00295AF4" w:rsidP="00295AF4">
      <w:pPr>
        <w:wordWrap/>
        <w:snapToGrid w:val="0"/>
        <w:spacing w:line="480" w:lineRule="auto"/>
        <w:ind w:left="480" w:hangingChars="200" w:hanging="480"/>
        <w:contextualSpacing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:rsidR="00295AF4" w:rsidRPr="009508C2" w:rsidRDefault="00295AF4" w:rsidP="00295AF4">
      <w:pPr>
        <w:wordWrap/>
        <w:snapToGrid w:val="0"/>
        <w:spacing w:line="480" w:lineRule="auto"/>
        <w:ind w:left="480" w:hangingChars="200" w:hanging="480"/>
        <w:contextualSpacing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9508C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Author Affiliations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Physical Medicine and Rehabilitation, Veterans Health Service Medical Center, Seoul,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Physical Medicine and Rehabilitation,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Asan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Medical Center, University of Ulsan College of Medicine, Seoul,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Rehabilitation, Seoul National University College of Medicine, Seoul,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Department</w:t>
      </w:r>
      <w:proofErr w:type="gram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Rehabilitation, Seoul National University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Bundang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Hospital,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Seongnam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Rehabilitation </w:t>
      </w:r>
      <w:proofErr w:type="gram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Medicine</w:t>
      </w:r>
      <w:proofErr w:type="gram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Rehabilitation Institute of Neuromuscular Disease,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Yonsei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College of Medicine, Seoul,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Department</w:t>
      </w:r>
      <w:proofErr w:type="gram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Physical Medicine and Rehabilitation, Seoul National University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Boramae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Medical Center, Seoul,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Physical Medicine and Rehabilitation, Incheon St. Mary’s Hospital, College of Medicine, The Catholic University of Korea, Incheon,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Department</w:t>
      </w:r>
      <w:proofErr w:type="gram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Physical Medicine and Rehabilitation, Chung-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Ang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 College of Medicine, Seoul, Korea</w:t>
      </w:r>
    </w:p>
    <w:p w:rsidR="00295AF4" w:rsidRPr="009508C2" w:rsidRDefault="00295AF4" w:rsidP="00295AF4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9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Head of R&amp;D Division,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Hugel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Inc.,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Chuncheon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 Korea</w:t>
      </w:r>
    </w:p>
    <w:p w:rsidR="004805A2" w:rsidRPr="009508C2" w:rsidRDefault="00741022" w:rsidP="002054DB">
      <w:pPr>
        <w:wordWrap/>
        <w:snapToGrid w:val="0"/>
        <w:spacing w:line="480" w:lineRule="auto"/>
        <w:contextualSpacing/>
        <w:rPr>
          <w:rFonts w:ascii="Times New Roman" w:eastAsia="바탕" w:hAnsi="Times New Roman" w:cs="Times New Roman"/>
          <w:b/>
          <w:bCs/>
          <w:iCs/>
          <w:color w:val="000000"/>
          <w:kern w:val="0"/>
          <w:sz w:val="24"/>
          <w:szCs w:val="24"/>
        </w:rPr>
      </w:pPr>
      <w:r w:rsidRPr="009508C2">
        <w:rPr>
          <w:rFonts w:ascii="Times New Roman" w:eastAsia="바탕" w:hAnsi="Times New Roman" w:cs="Times New Roman"/>
          <w:b/>
          <w:bCs/>
          <w:iCs/>
          <w:color w:val="000000"/>
          <w:kern w:val="0"/>
          <w:sz w:val="24"/>
          <w:szCs w:val="24"/>
        </w:rPr>
        <w:lastRenderedPageBreak/>
        <w:t>Correspondence to</w:t>
      </w:r>
    </w:p>
    <w:p w:rsidR="004805A2" w:rsidRPr="009508C2" w:rsidRDefault="00741022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r w:rsidRPr="009508C2">
        <w:rPr>
          <w:rFonts w:ascii="Times New Roman" w:eastAsia="굴림" w:hAnsi="Times New Roman" w:cs="Times New Roman"/>
          <w:bCs/>
          <w:sz w:val="24"/>
          <w:szCs w:val="24"/>
        </w:rPr>
        <w:t xml:space="preserve">Professor </w:t>
      </w:r>
      <w:r w:rsidR="004805A2" w:rsidRPr="009508C2">
        <w:rPr>
          <w:rFonts w:ascii="Times New Roman" w:eastAsia="굴림" w:hAnsi="Times New Roman" w:cs="Times New Roman"/>
          <w:bCs/>
          <w:sz w:val="24"/>
          <w:szCs w:val="24"/>
        </w:rPr>
        <w:t>Min Ho Chun, MD</w:t>
      </w:r>
      <w:r w:rsidR="004805A2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 PhD</w:t>
      </w:r>
    </w:p>
    <w:p w:rsidR="00E97CB8" w:rsidRPr="009508C2" w:rsidRDefault="00E97CB8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r w:rsidRPr="009508C2">
        <w:rPr>
          <w:rFonts w:ascii="Times New Roman" w:eastAsia="굴림" w:hAnsi="Times New Roman" w:cs="Times New Roman"/>
          <w:bCs/>
          <w:sz w:val="24"/>
          <w:szCs w:val="24"/>
        </w:rPr>
        <w:t xml:space="preserve">Department of Physical Medicine and Rehabilitation 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proofErr w:type="spellStart"/>
      <w:r w:rsidRPr="009508C2">
        <w:rPr>
          <w:rFonts w:ascii="Times New Roman" w:eastAsia="굴림" w:hAnsi="Times New Roman" w:cs="Times New Roman"/>
          <w:bCs/>
          <w:sz w:val="24"/>
          <w:szCs w:val="24"/>
        </w:rPr>
        <w:t>Asan</w:t>
      </w:r>
      <w:proofErr w:type="spellEnd"/>
      <w:r w:rsidRPr="009508C2">
        <w:rPr>
          <w:rFonts w:ascii="Times New Roman" w:eastAsia="굴림" w:hAnsi="Times New Roman" w:cs="Times New Roman"/>
          <w:bCs/>
          <w:sz w:val="24"/>
          <w:szCs w:val="24"/>
        </w:rPr>
        <w:t xml:space="preserve"> Medical Center, University of Ulsan College of Medicine 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r w:rsidRPr="009508C2">
        <w:rPr>
          <w:rFonts w:ascii="Times New Roman" w:eastAsia="굴림" w:hAnsi="Times New Roman" w:cs="Times New Roman"/>
          <w:bCs/>
          <w:sz w:val="24"/>
          <w:szCs w:val="24"/>
        </w:rPr>
        <w:t xml:space="preserve">388-1 </w:t>
      </w:r>
      <w:proofErr w:type="spellStart"/>
      <w:r w:rsidRPr="009508C2">
        <w:rPr>
          <w:rFonts w:ascii="Times New Roman" w:eastAsia="굴림" w:hAnsi="Times New Roman" w:cs="Times New Roman"/>
          <w:bCs/>
          <w:sz w:val="24"/>
          <w:szCs w:val="24"/>
        </w:rPr>
        <w:t>Poongnap</w:t>
      </w:r>
      <w:proofErr w:type="spellEnd"/>
      <w:r w:rsidRPr="009508C2">
        <w:rPr>
          <w:rFonts w:ascii="Times New Roman" w:eastAsia="굴림" w:hAnsi="Times New Roman" w:cs="Times New Roman"/>
          <w:bCs/>
          <w:sz w:val="24"/>
          <w:szCs w:val="24"/>
        </w:rPr>
        <w:t xml:space="preserve">-dong, </w:t>
      </w:r>
      <w:proofErr w:type="spellStart"/>
      <w:r w:rsidRPr="009508C2">
        <w:rPr>
          <w:rFonts w:ascii="Times New Roman" w:eastAsia="굴림" w:hAnsi="Times New Roman" w:cs="Times New Roman"/>
          <w:bCs/>
          <w:sz w:val="24"/>
          <w:szCs w:val="24"/>
        </w:rPr>
        <w:t>Songpa-gu</w:t>
      </w:r>
      <w:proofErr w:type="spellEnd"/>
      <w:r w:rsidRPr="009508C2">
        <w:rPr>
          <w:rFonts w:ascii="Times New Roman" w:eastAsia="굴림" w:hAnsi="Times New Roman" w:cs="Times New Roman"/>
          <w:bCs/>
          <w:sz w:val="24"/>
          <w:szCs w:val="24"/>
        </w:rPr>
        <w:t>, Seoul, Korea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r w:rsidRPr="009508C2">
        <w:rPr>
          <w:rFonts w:ascii="Times New Roman" w:eastAsia="굴림" w:hAnsi="Times New Roman" w:cs="Times New Roman"/>
          <w:bCs/>
          <w:sz w:val="24"/>
          <w:szCs w:val="24"/>
        </w:rPr>
        <w:t>Tel.: 82-2-3010-3796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r w:rsidRPr="009508C2">
        <w:rPr>
          <w:rFonts w:ascii="Times New Roman" w:eastAsia="굴림" w:hAnsi="Times New Roman" w:cs="Times New Roman"/>
          <w:bCs/>
          <w:sz w:val="24"/>
          <w:szCs w:val="24"/>
        </w:rPr>
        <w:t xml:space="preserve">E-mail: </w:t>
      </w:r>
      <w:r w:rsidR="005D5A5C" w:rsidRPr="005D5A5C">
        <w:rPr>
          <w:rFonts w:ascii="Times New Roman" w:eastAsia="굴림" w:hAnsi="Times New Roman" w:cs="Times New Roman" w:hint="eastAsia"/>
          <w:bCs/>
          <w:sz w:val="24"/>
          <w:szCs w:val="24"/>
        </w:rPr>
        <w:t>khdo79@gmail.com</w:t>
      </w:r>
    </w:p>
    <w:p w:rsidR="005D278C" w:rsidRPr="009508C2" w:rsidRDefault="005D278C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  <w:bookmarkStart w:id="0" w:name="_GoBack"/>
      <w:bookmarkEnd w:id="0"/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054DB">
      <w:pPr>
        <w:wordWrap/>
        <w:snapToGrid w:val="0"/>
        <w:spacing w:line="480" w:lineRule="auto"/>
        <w:contextualSpacing/>
        <w:rPr>
          <w:rFonts w:ascii="Times New Roman" w:eastAsia="굴림" w:hAnsi="Times New Roman" w:cs="Times New Roman"/>
          <w:bCs/>
          <w:sz w:val="24"/>
          <w:szCs w:val="24"/>
        </w:rPr>
      </w:pPr>
    </w:p>
    <w:p w:rsidR="00295AF4" w:rsidRPr="009508C2" w:rsidRDefault="00295AF4" w:rsidP="00295AF4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ABSTRACT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Objectives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Botulinum toxin A has been widely used </w:t>
      </w:r>
      <w:r w:rsidR="003C07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3C0733" w:rsidRPr="009508C2">
        <w:rPr>
          <w:rFonts w:ascii="Times New Roman" w:hAnsi="Times New Roman" w:cs="Times New Roman"/>
          <w:kern w:val="0"/>
          <w:sz w:val="24"/>
          <w:szCs w:val="24"/>
        </w:rPr>
        <w:t>stroke patients</w:t>
      </w:r>
      <w:r w:rsidR="003C07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decrease spasticity and enhance upper limb function. In </w:t>
      </w:r>
      <w:r w:rsidR="00000858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the current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study, we investigate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new botulinum toxin A,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termed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Neurotoxin</w:t>
      </w:r>
      <w:r w:rsidR="000B6B7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CBFC26 strain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(NTC,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Botulax</w:t>
      </w:r>
      <w:proofErr w:type="spellEnd"/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®)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and compare</w:t>
      </w:r>
      <w:r w:rsidR="00E406AB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its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efficacy and safety </w:t>
      </w:r>
      <w:r w:rsidR="00EC080E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4A88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post-</w:t>
      </w:r>
      <w:r w:rsidR="00000858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stroke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upper limb spasticity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that of </w:t>
      </w:r>
      <w:proofErr w:type="spellStart"/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onabotulinumtoxin</w:t>
      </w:r>
      <w:proofErr w:type="spellEnd"/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(Botox®)</w:t>
      </w:r>
      <w:r w:rsidR="00957F86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805A2" w:rsidRPr="009508C2" w:rsidRDefault="004805A2" w:rsidP="002054DB">
      <w:pPr>
        <w:tabs>
          <w:tab w:val="left" w:pos="4820"/>
        </w:tabs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Methods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total of 187 stroke patients with upper limb spasticity were recruited for th</w:t>
      </w:r>
      <w:r w:rsidR="00695296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 and randomized into </w:t>
      </w:r>
      <w:r w:rsidR="001B7788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NTC group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(n=95) </w:t>
      </w:r>
      <w:r w:rsidR="00602CF5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Botox group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(n=92). We evaluated primary outcome using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1A0A67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modified Ashworth scale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0A67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MAS</w:t>
      </w:r>
      <w:r w:rsidR="001A0A67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wrist flexors at 4 weeks and secondary outcome using MAS for wrist flexors, elbow flexors, finger flexors</w:t>
      </w:r>
      <w:r w:rsidR="00875FEE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thumb flexors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as well as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Global Assessment in spasticity, Disability Assessment Scale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(DAS)</w:t>
      </w:r>
      <w:r w:rsidR="00875FEE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Caregiver Burden Scale at baseline, 4, 8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12 weeks. Safety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easures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monitored </w:t>
      </w:r>
      <w:r w:rsidR="00E406AB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</w:t>
      </w:r>
      <w:r w:rsidR="009E70B8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study period.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Results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In efficacy measures, b</w:t>
      </w:r>
      <w:r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oth groups demonstrated significant improvements </w:t>
      </w:r>
      <w:r w:rsidR="00F81B33"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with respect to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MAS, Global Assessment in spasticity, DAS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Caregiver Burden Scale </w:t>
      </w:r>
      <w:r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during </w:t>
      </w:r>
      <w:r w:rsidR="00F81B33"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the </w:t>
      </w:r>
      <w:r w:rsidR="00EC080E"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study</w:t>
      </w:r>
      <w:r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periods</w:t>
      </w:r>
      <w:r w:rsidR="00F81B33"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>(</w:t>
      </w:r>
      <w:r w:rsidRPr="009508C2"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>&lt;0.05), and</w:t>
      </w:r>
      <w:r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n</w:t>
      </w:r>
      <w:r w:rsidRPr="009508C2">
        <w:rPr>
          <w:rFonts w:ascii="Times New Roman" w:hAnsi="Times New Roman" w:cs="Times New Roman"/>
          <w:sz w:val="24"/>
          <w:szCs w:val="24"/>
        </w:rPr>
        <w:t xml:space="preserve">o significant difference was observed between </w:t>
      </w:r>
      <w:r w:rsidR="00F81B33" w:rsidRPr="009508C2">
        <w:rPr>
          <w:rFonts w:ascii="Times New Roman" w:hAnsi="Times New Roman" w:cs="Times New Roman"/>
          <w:sz w:val="24"/>
          <w:szCs w:val="24"/>
        </w:rPr>
        <w:t xml:space="preserve">the </w:t>
      </w:r>
      <w:r w:rsidRPr="009508C2">
        <w:rPr>
          <w:rFonts w:ascii="Times New Roman" w:hAnsi="Times New Roman" w:cs="Times New Roman"/>
          <w:sz w:val="24"/>
          <w:szCs w:val="24"/>
        </w:rPr>
        <w:t>two groups</w:t>
      </w:r>
      <w:r w:rsidR="00F81B33" w:rsidRPr="009508C2">
        <w:rPr>
          <w:rFonts w:ascii="Times New Roman" w:hAnsi="Times New Roman" w:cs="Times New Roman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>(</w:t>
      </w:r>
      <w:r w:rsidRPr="009508C2"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>&gt;0.05)</w:t>
      </w:r>
      <w:r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.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Safety Measures also showed no significant differences </w:t>
      </w:r>
      <w:r w:rsidR="00E406AB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safety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between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two groups</w:t>
      </w:r>
      <w:r w:rsidR="00875FEE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>(</w:t>
      </w:r>
      <w:r w:rsidRPr="009508C2">
        <w:rPr>
          <w:rFonts w:ascii="Times New Roman" w:hAnsi="Times New Roman" w:cs="Times New Roman"/>
          <w:i/>
          <w:kern w:val="0"/>
          <w:sz w:val="24"/>
          <w:szCs w:val="24"/>
        </w:rPr>
        <w:t>p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>&gt;0.05)</w:t>
      </w:r>
      <w:r w:rsidRPr="009508C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.</w:t>
      </w:r>
    </w:p>
    <w:p w:rsidR="004805A2" w:rsidRPr="009508C2" w:rsidRDefault="004805A2" w:rsidP="002054DB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08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Conclusions </w:t>
      </w:r>
      <w:r w:rsidRPr="009508C2">
        <w:rPr>
          <w:rFonts w:ascii="Times New Roman" w:hAnsi="Times New Roman" w:cs="Times New Roman"/>
          <w:kern w:val="0"/>
          <w:sz w:val="24"/>
          <w:szCs w:val="24"/>
        </w:rPr>
        <w:t xml:space="preserve">According to our results, </w:t>
      </w:r>
      <w:r w:rsidR="00F81B33" w:rsidRPr="009508C2">
        <w:rPr>
          <w:rFonts w:ascii="Times New Roman" w:hAnsi="Times New Roman" w:cs="Times New Roman"/>
          <w:kern w:val="0"/>
          <w:sz w:val="24"/>
          <w:szCs w:val="24"/>
        </w:rPr>
        <w:t xml:space="preserve">the efficacy and safety of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NTC </w:t>
      </w:r>
      <w:r w:rsidR="00F81B33"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comparable with those of </w:t>
      </w:r>
      <w:r w:rsidRPr="009508C2">
        <w:rPr>
          <w:rFonts w:ascii="Times New Roman" w:hAnsi="Times New Roman" w:cs="Times New Roman"/>
          <w:color w:val="000000" w:themeColor="text1"/>
          <w:sz w:val="24"/>
          <w:szCs w:val="24"/>
        </w:rPr>
        <w:t>Botox for upper limb spasticity in post-stoke patients.</w:t>
      </w:r>
    </w:p>
    <w:p w:rsidR="00957F86" w:rsidRPr="009508C2" w:rsidRDefault="00957F86" w:rsidP="0035056D">
      <w:pPr>
        <w:widowControl/>
        <w:wordWrap/>
        <w:autoSpaceDE/>
        <w:autoSpaceDN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96678" w:rsidRDefault="004805A2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:rsidR="00296678" w:rsidRPr="006762F6" w:rsidRDefault="00296678" w:rsidP="0029667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Table 1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Demographic and clinical data</w:t>
      </w:r>
    </w:p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936"/>
        <w:gridCol w:w="1762"/>
        <w:gridCol w:w="1763"/>
        <w:gridCol w:w="1763"/>
      </w:tblGrid>
      <w:tr w:rsidR="00296678" w:rsidRPr="006762F6" w:rsidTr="00483187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NTC Group</w:t>
            </w:r>
          </w:p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(N=94)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Botox Group</w:t>
            </w:r>
          </w:p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(N=92)</w:t>
            </w:r>
          </w:p>
        </w:tc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</w:t>
            </w:r>
          </w:p>
        </w:tc>
      </w:tr>
      <w:tr w:rsidR="00296678" w:rsidRPr="006762F6" w:rsidTr="00483187">
        <w:tc>
          <w:tcPr>
            <w:tcW w:w="3936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Age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56.81 ± 9.49</w:t>
            </w:r>
          </w:p>
        </w:tc>
        <w:tc>
          <w:tcPr>
            <w:tcW w:w="1763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56.93 ±11.93</w:t>
            </w:r>
          </w:p>
        </w:tc>
        <w:tc>
          <w:tcPr>
            <w:tcW w:w="1763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0.9365*</w:t>
            </w: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Sex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Men (number)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65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69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0.3740†</w:t>
            </w: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Women (number)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29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23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Duration from stroke (year)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5.40 ± 5.56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5.02 ±4.11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0.2949‡</w:t>
            </w: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Previous botulinum toxin injection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Yes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35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36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0.7901†</w:t>
            </w: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No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59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56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3936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Number of previous botulinum toxin injections</w:t>
            </w:r>
          </w:p>
        </w:tc>
        <w:tc>
          <w:tcPr>
            <w:tcW w:w="1762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1.63 ±1.31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2.08 ±1.48</w:t>
            </w:r>
          </w:p>
        </w:tc>
        <w:tc>
          <w:tcPr>
            <w:tcW w:w="1763" w:type="dxa"/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0.0342‡</w:t>
            </w:r>
          </w:p>
        </w:tc>
      </w:tr>
      <w:tr w:rsidR="00296678" w:rsidRPr="006762F6" w:rsidTr="00483187">
        <w:tc>
          <w:tcPr>
            <w:tcW w:w="3936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Time since recent botulinum toxin injection (year)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2.16 ±2.32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1.14 ±0.84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0.1441‡</w:t>
            </w:r>
          </w:p>
        </w:tc>
      </w:tr>
    </w:tbl>
    <w:p w:rsidR="00296678" w:rsidRPr="006762F6" w:rsidRDefault="00296678" w:rsidP="00296678">
      <w:pPr>
        <w:widowControl/>
        <w:wordWrap/>
        <w:autoSpaceDE/>
        <w:autoSpaceDN/>
        <w:spacing w:line="24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sz w:val="22"/>
        </w:rPr>
        <w:t>Values are mean ± standard deviation or number of patients.</w:t>
      </w:r>
      <w:r w:rsidR="0077329C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</w:p>
    <w:p w:rsidR="00296678" w:rsidRPr="006762F6" w:rsidRDefault="00296678" w:rsidP="00296678">
      <w:pPr>
        <w:widowControl/>
        <w:wordWrap/>
        <w:autoSpaceDE/>
        <w:autoSpaceDN/>
        <w:spacing w:line="240" w:lineRule="exact"/>
        <w:jc w:val="left"/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*Two-sample t-test.</w:t>
      </w:r>
    </w:p>
    <w:p w:rsidR="00296678" w:rsidRPr="006762F6" w:rsidRDefault="00296678" w:rsidP="00296678">
      <w:pPr>
        <w:widowControl/>
        <w:wordWrap/>
        <w:autoSpaceDE/>
        <w:autoSpaceDN/>
        <w:spacing w:line="240" w:lineRule="exact"/>
        <w:jc w:val="left"/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†Pearson's chi-square test.</w:t>
      </w:r>
    </w:p>
    <w:p w:rsidR="00296678" w:rsidRPr="006762F6" w:rsidRDefault="00296678" w:rsidP="00296678">
      <w:pPr>
        <w:widowControl/>
        <w:wordWrap/>
        <w:autoSpaceDE/>
        <w:autoSpaceDN/>
        <w:spacing w:line="240" w:lineRule="exact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‡Wilcoxon rank sum test.</w:t>
      </w:r>
      <w:r w:rsidR="00AF3619">
        <w:rPr>
          <w:rFonts w:ascii="Times New Roman" w:eastAsia="맑은 고딕" w:hAnsi="Times New Roman" w:cs="Times New Roman" w:hint="eastAsia"/>
          <w:color w:val="000000" w:themeColor="text1"/>
          <w:kern w:val="0"/>
          <w:sz w:val="22"/>
        </w:rPr>
        <w:t xml:space="preserve"> </w:t>
      </w:r>
      <w:r w:rsidR="00AF3619" w:rsidRPr="006762F6">
        <w:rPr>
          <w:rFonts w:ascii="Times New Roman" w:hAnsi="Times New Roman" w:cs="Times New Roman"/>
          <w:i/>
          <w:kern w:val="0"/>
          <w:sz w:val="22"/>
        </w:rPr>
        <w:t>p</w:t>
      </w:r>
      <w:r w:rsidR="00AF3619" w:rsidRPr="006762F6">
        <w:rPr>
          <w:rFonts w:ascii="Times New Roman" w:hAnsi="Times New Roman" w:cs="Times New Roman"/>
          <w:kern w:val="0"/>
          <w:sz w:val="22"/>
        </w:rPr>
        <w:t>&lt;0.05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:rsidR="00296678" w:rsidRPr="006762F6" w:rsidRDefault="00296678" w:rsidP="00296678">
      <w:pPr>
        <w:spacing w:line="480" w:lineRule="auto"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Table 2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Injection Sites and Doses for Each Target Muscle</w:t>
      </w:r>
    </w:p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1386"/>
        <w:gridCol w:w="1652"/>
        <w:gridCol w:w="1054"/>
        <w:gridCol w:w="1544"/>
        <w:gridCol w:w="1484"/>
        <w:gridCol w:w="1054"/>
      </w:tblGrid>
      <w:tr w:rsidR="00296678" w:rsidRPr="006762F6" w:rsidTr="00483187">
        <w:trPr>
          <w:trHeight w:val="378"/>
        </w:trPr>
        <w:tc>
          <w:tcPr>
            <w:tcW w:w="1068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Function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Target muscle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Recommended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injection dose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(U: units)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Number of injection sites</w:t>
            </w:r>
          </w:p>
        </w:tc>
        <w:tc>
          <w:tcPr>
            <w:tcW w:w="3028" w:type="dxa"/>
            <w:gridSpan w:val="2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Mean injection dose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 (inter-group)</w:t>
            </w:r>
          </w:p>
        </w:tc>
      </w:tr>
      <w:tr w:rsidR="00296678" w:rsidRPr="006762F6" w:rsidTr="00483187">
        <w:trPr>
          <w:trHeight w:val="422"/>
        </w:trPr>
        <w:tc>
          <w:tcPr>
            <w:tcW w:w="1068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6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54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NTC group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Botox group</w:t>
            </w:r>
          </w:p>
        </w:tc>
        <w:tc>
          <w:tcPr>
            <w:tcW w:w="1054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305"/>
        </w:trPr>
        <w:tc>
          <w:tcPr>
            <w:tcW w:w="1068" w:type="dxa"/>
            <w:vMerge w:val="restart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Wrist flexors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Flexor carpi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radialis</w:t>
            </w:r>
            <w:proofErr w:type="spellEnd"/>
          </w:p>
        </w:tc>
        <w:tc>
          <w:tcPr>
            <w:tcW w:w="1652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15–60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54.00±9.49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53.86±7.92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0.4843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236"/>
        </w:trPr>
        <w:tc>
          <w:tcPr>
            <w:tcW w:w="1068" w:type="dxa"/>
            <w:vMerge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Flexor carpi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ulnaris</w:t>
            </w:r>
            <w:proofErr w:type="spellEnd"/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10–50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45.13±7.70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45.54±7.17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0.7593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c>
          <w:tcPr>
            <w:tcW w:w="106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Elbow flexor</w:t>
            </w: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Biceps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brachii</w:t>
            </w:r>
            <w:proofErr w:type="spellEnd"/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100–200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Up to 4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116.26±26.86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109.62±25.79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0.1207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c>
          <w:tcPr>
            <w:tcW w:w="1068" w:type="dxa"/>
            <w:vMerge w:val="restart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Finger flexors</w:t>
            </w: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Flexor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digitorum</w:t>
            </w:r>
            <w:proofErr w:type="spellEnd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superficialis</w:t>
            </w:r>
            <w:proofErr w:type="spellEnd"/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15–50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46.28±8.20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46.73±7.77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0.5921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537"/>
        </w:trPr>
        <w:tc>
          <w:tcPr>
            <w:tcW w:w="1068" w:type="dxa"/>
            <w:vMerge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Flexor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digitorum</w:t>
            </w:r>
            <w:proofErr w:type="spellEnd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profundus</w:t>
            </w:r>
            <w:proofErr w:type="spellEnd"/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15–50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42.99±12.82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43.81±11.31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0.8818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c>
          <w:tcPr>
            <w:tcW w:w="1068" w:type="dxa"/>
            <w:vMerge w:val="restart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Thumb flexors</w:t>
            </w: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Flexor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pollicis</w:t>
            </w:r>
            <w:proofErr w:type="spellEnd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longus</w:t>
            </w:r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0–20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16.70±4.59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17.00±4.57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0.6786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c>
          <w:tcPr>
            <w:tcW w:w="1068" w:type="dxa"/>
            <w:vMerge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Adductor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pollicis</w:t>
            </w:r>
            <w:proofErr w:type="spellEnd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0–10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9.87±0.80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10.00±0.00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0.3503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c>
          <w:tcPr>
            <w:tcW w:w="1068" w:type="dxa"/>
            <w:vMerge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6" w:type="dxa"/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Flexor 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pollicis</w:t>
            </w:r>
            <w:proofErr w:type="spellEnd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brevis</w:t>
            </w:r>
          </w:p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/</w:t>
            </w: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opponens</w:t>
            </w:r>
            <w:proofErr w:type="spellEnd"/>
          </w:p>
        </w:tc>
        <w:tc>
          <w:tcPr>
            <w:tcW w:w="1652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0–10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1–2</w:t>
            </w:r>
          </w:p>
        </w:tc>
        <w:tc>
          <w:tcPr>
            <w:tcW w:w="154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10.22±1.49</w:t>
            </w:r>
          </w:p>
        </w:tc>
        <w:tc>
          <w:tcPr>
            <w:tcW w:w="148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10.00±0.00</w:t>
            </w:r>
          </w:p>
        </w:tc>
        <w:tc>
          <w:tcPr>
            <w:tcW w:w="1054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0.3119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c>
          <w:tcPr>
            <w:tcW w:w="1068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Total</w:t>
            </w:r>
          </w:p>
        </w:tc>
        <w:tc>
          <w:tcPr>
            <w:tcW w:w="1386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left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Up to 360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544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309.21±62.48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312.64±49.99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0.8819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</w:tbl>
    <w:p w:rsidR="00AF3619" w:rsidRDefault="00296678" w:rsidP="00AF3619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*Wilcoxon rank sum test.</w:t>
      </w:r>
      <w:r w:rsidR="00AF3619">
        <w:rPr>
          <w:rFonts w:ascii="Times New Roman" w:eastAsia="맑은 고딕" w:hAnsi="Times New Roman" w:cs="Times New Roman" w:hint="eastAsia"/>
          <w:color w:val="000000" w:themeColor="text1"/>
          <w:kern w:val="0"/>
          <w:sz w:val="22"/>
        </w:rPr>
        <w:t xml:space="preserve"> </w:t>
      </w:r>
      <w:r w:rsidR="00AF3619" w:rsidRPr="006762F6">
        <w:rPr>
          <w:rFonts w:ascii="Times New Roman" w:hAnsi="Times New Roman" w:cs="Times New Roman"/>
          <w:i/>
          <w:kern w:val="0"/>
          <w:sz w:val="22"/>
        </w:rPr>
        <w:t>p</w:t>
      </w:r>
      <w:r w:rsidR="00AF3619" w:rsidRPr="006762F6">
        <w:rPr>
          <w:rFonts w:ascii="Times New Roman" w:hAnsi="Times New Roman" w:cs="Times New Roman"/>
          <w:kern w:val="0"/>
          <w:sz w:val="22"/>
        </w:rPr>
        <w:t>&lt;0.05</w:t>
      </w:r>
    </w:p>
    <w:p w:rsidR="00296678" w:rsidRPr="00AF3619" w:rsidRDefault="00296678" w:rsidP="00296678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Pr="006762F6" w:rsidRDefault="00296678" w:rsidP="00296678">
      <w:pPr>
        <w:widowControl/>
        <w:wordWrap/>
        <w:autoSpaceDE/>
        <w:autoSpaceDN/>
        <w:spacing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Table 3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Results of primary outcome measures obtained using the Modified Ashworth Scale for Wrist Flexor at 4 weeks Post-injection</w:t>
      </w:r>
    </w:p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426"/>
        <w:gridCol w:w="1181"/>
        <w:gridCol w:w="1390"/>
        <w:gridCol w:w="1181"/>
        <w:gridCol w:w="1683"/>
        <w:gridCol w:w="1316"/>
        <w:gridCol w:w="931"/>
      </w:tblGrid>
      <w:tr w:rsidR="00296678" w:rsidRPr="006762F6" w:rsidTr="00483187">
        <w:trPr>
          <w:trHeight w:val="264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NTC group (n=94)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Botox group (n=92)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Difference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[95% CI]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</w:t>
            </w:r>
          </w:p>
        </w:tc>
      </w:tr>
      <w:tr w:rsidR="00296678" w:rsidRPr="006762F6" w:rsidTr="00483187">
        <w:trPr>
          <w:trHeight w:val="147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Mean±SD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Median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[min, max]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Mean±SD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Median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[min, max]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514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2.30±0.48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2.00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[2.00, 4.00]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2.38±0.49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2.00 [2.00, 3.00]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514"/>
        </w:trPr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post-injection</w:t>
            </w:r>
          </w:p>
        </w:tc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0.85±0.55</w:t>
            </w:r>
          </w:p>
        </w:tc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1.00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[0.00, 2.00]</w:t>
            </w:r>
          </w:p>
        </w:tc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0.98±0.54</w:t>
            </w:r>
          </w:p>
        </w:tc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1.00 [0.00, 2.00]</w:t>
            </w:r>
          </w:p>
        </w:tc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0" w:type="auto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514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Change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-1.45±0.61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-1.00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[-3.00, -0.50]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-1.40±0.57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-1.00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[-3.00, -0.50]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-0.06</w:t>
            </w:r>
          </w:p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[-0.23, 0.12]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0.5253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</w:tbl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t>MAS was used to measure the severity of spasticity: 0 (no increase in muscle tone); 1 (slight increase in muscle tone, manifested by a catch and release or by minimal resistance at the end of the range of motion (ROM) when the affected part(s) is moved in flexion or extension); 1+ (slight increase in muscle tone, manifested by a catch, followed by minimal resistance throughout the remainder (less than half) of the ROM); 2 (more marked increase in muscle tone through most of the ROM, but affected part(s) easily moved); 3 (considerable increase in muscle tone, passive movement difficult); 4 (affected part(s) rigid in flexion or extension).</w:t>
      </w:r>
      <w:r w:rsidR="00AF3619">
        <w:rPr>
          <w:rFonts w:ascii="Times New Roman" w:hAnsi="Times New Roman" w:cs="Times New Roman" w:hint="eastAsia"/>
          <w:color w:val="000000" w:themeColor="text1"/>
          <w:kern w:val="0"/>
          <w:sz w:val="22"/>
        </w:rPr>
        <w:t xml:space="preserve"> </w:t>
      </w:r>
    </w:p>
    <w:p w:rsidR="00296678" w:rsidRPr="006762F6" w:rsidRDefault="00296678" w:rsidP="00296678">
      <w:pPr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*</w:t>
      </w:r>
      <w:proofErr w:type="gramStart"/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two-</w:t>
      </w:r>
      <w:proofErr w:type="gramEnd"/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sample t-test.</w:t>
      </w:r>
      <w:r w:rsidR="00AF3619" w:rsidRPr="00AF3619">
        <w:rPr>
          <w:rFonts w:ascii="Times New Roman" w:hAnsi="Times New Roman" w:cs="Times New Roman"/>
          <w:i/>
          <w:kern w:val="0"/>
          <w:sz w:val="22"/>
        </w:rPr>
        <w:t xml:space="preserve"> </w:t>
      </w:r>
      <w:r w:rsidR="00AF3619" w:rsidRPr="006762F6">
        <w:rPr>
          <w:rFonts w:ascii="Times New Roman" w:hAnsi="Times New Roman" w:cs="Times New Roman"/>
          <w:i/>
          <w:kern w:val="0"/>
          <w:sz w:val="22"/>
        </w:rPr>
        <w:t>p</w:t>
      </w:r>
      <w:r w:rsidR="00AF3619" w:rsidRPr="006762F6">
        <w:rPr>
          <w:rFonts w:ascii="Times New Roman" w:hAnsi="Times New Roman" w:cs="Times New Roman"/>
          <w:kern w:val="0"/>
          <w:sz w:val="22"/>
        </w:rPr>
        <w:t>&lt;0.05</w:t>
      </w:r>
    </w:p>
    <w:p w:rsidR="00296678" w:rsidRPr="006762F6" w:rsidRDefault="00296678" w:rsidP="00296678">
      <w:pPr>
        <w:widowControl/>
        <w:wordWrap/>
        <w:autoSpaceDE/>
        <w:autoSpaceDN/>
        <w:spacing w:line="240" w:lineRule="exact"/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Difference=NTC-Botox.</w:t>
      </w:r>
    </w:p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sz w:val="22"/>
        </w:rPr>
      </w:pPr>
      <w:proofErr w:type="gramStart"/>
      <w:r w:rsidRPr="006762F6">
        <w:rPr>
          <w:rFonts w:ascii="Times New Roman" w:hAnsi="Times New Roman" w:cs="Times New Roman"/>
          <w:color w:val="000000" w:themeColor="text1"/>
          <w:sz w:val="22"/>
        </w:rPr>
        <w:t>SD, standard deviation; min, minimal value; max, maximal value; CI, confidence interval.</w:t>
      </w:r>
      <w:proofErr w:type="gramEnd"/>
    </w:p>
    <w:p w:rsidR="00296678" w:rsidRPr="006762F6" w:rsidRDefault="00296678" w:rsidP="0029667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br w:type="page"/>
      </w:r>
    </w:p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Table 4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Results of secondary outcome measures using Global Assessment of spasticity</w:t>
      </w:r>
    </w:p>
    <w:tbl>
      <w:tblPr>
        <w:tblStyle w:val="a3"/>
        <w:tblW w:w="9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1276"/>
        <w:gridCol w:w="709"/>
        <w:gridCol w:w="2268"/>
        <w:gridCol w:w="2268"/>
        <w:gridCol w:w="1302"/>
      </w:tblGrid>
      <w:tr w:rsidR="00296678" w:rsidRPr="006762F6" w:rsidTr="00483187">
        <w:trPr>
          <w:trHeight w:val="136"/>
        </w:trPr>
        <w:tc>
          <w:tcPr>
            <w:tcW w:w="1349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NTC group, 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Botox group, </w:t>
            </w:r>
            <w:proofErr w:type="gramStart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n(</w:t>
            </w:r>
            <w:proofErr w:type="gramEnd"/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%)</w:t>
            </w:r>
          </w:p>
        </w:tc>
        <w:tc>
          <w:tcPr>
            <w:tcW w:w="1302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</w:t>
            </w:r>
          </w:p>
        </w:tc>
      </w:tr>
      <w:tr w:rsidR="00296678" w:rsidRPr="006762F6" w:rsidTr="00483187">
        <w:trPr>
          <w:trHeight w:val="118"/>
        </w:trPr>
        <w:tc>
          <w:tcPr>
            <w:tcW w:w="1349" w:type="dxa"/>
            <w:vMerge w:val="restart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by physician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7 (7.45)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 (3.26)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0.8330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20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39 (41.49)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40 (43.48)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32 (34.04)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32 (34.78)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15 (15.96)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16 (17.39)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1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(1.06)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(1.09)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04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64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8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74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 (5.32)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7 (7.61) </w:t>
            </w:r>
          </w:p>
        </w:tc>
        <w:tc>
          <w:tcPr>
            <w:tcW w:w="1302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0.6330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6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41 (43.62)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37 (40.22) 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48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32 (34.04)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31 (33.70) 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6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16 (17.02)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15 (16.30) 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4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2 (2.17) 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31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9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1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8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7 (7.45)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7 (7.61)</w:t>
            </w:r>
          </w:p>
        </w:tc>
        <w:tc>
          <w:tcPr>
            <w:tcW w:w="1302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0.8280†</w:t>
            </w:r>
          </w:p>
        </w:tc>
      </w:tr>
      <w:tr w:rsidR="00296678" w:rsidRPr="006762F6" w:rsidTr="00483187">
        <w:trPr>
          <w:trHeight w:val="10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27 (28.72)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28 (30.43)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6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39 (41.49)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31 (33.70)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236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19 (20.21)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23 (25.00)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4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 (2.13)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 (3.26)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21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32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5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-3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4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-4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98"/>
        </w:trPr>
        <w:tc>
          <w:tcPr>
            <w:tcW w:w="1349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by subject </w:t>
            </w:r>
          </w:p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or care giver</w:t>
            </w:r>
          </w:p>
        </w:tc>
        <w:tc>
          <w:tcPr>
            <w:tcW w:w="1276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(1.09)</w:t>
            </w:r>
          </w:p>
        </w:tc>
        <w:tc>
          <w:tcPr>
            <w:tcW w:w="1302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0.5572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115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10 (10.64)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(13.04)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76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39 (41.449)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43 (46.74)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08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40 (42.55)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34 (36.96)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81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 (5.32)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 (2.17)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00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74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92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-3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53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-4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83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(1.06)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(1.09)</w:t>
            </w:r>
          </w:p>
        </w:tc>
        <w:tc>
          <w:tcPr>
            <w:tcW w:w="1302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0.7933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144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(8.51)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6 (6.52)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76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28 (29.79)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20 (21.74)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2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43 (45.74)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49 (53.26)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8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11 (11.70)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14 (15.22)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8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 (2.13)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 (2.17)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0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0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(1.06)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79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12"/>
        </w:trPr>
        <w:tc>
          <w:tcPr>
            <w:tcW w:w="1349" w:type="dxa"/>
            <w:vMerge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(1.09)</w:t>
            </w:r>
          </w:p>
        </w:tc>
        <w:tc>
          <w:tcPr>
            <w:tcW w:w="1302" w:type="dxa"/>
            <w:vMerge w:val="restart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highlight w:val="yellow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0.1555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</w:tr>
      <w:tr w:rsidR="00296678" w:rsidRPr="006762F6" w:rsidTr="00483187">
        <w:trPr>
          <w:trHeight w:val="53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6 (6.38)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3 (3.26)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04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24 (25.53)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18 (19.57)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64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43 (45.74)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57 (61.96)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237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20 (21.28)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13 (14.13)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8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-1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 (1.06)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6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-2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120"/>
        </w:trPr>
        <w:tc>
          <w:tcPr>
            <w:tcW w:w="1349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-3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rPr>
          <w:trHeight w:val="53"/>
        </w:trPr>
        <w:tc>
          <w:tcPr>
            <w:tcW w:w="1349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-4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 (0.00)</w:t>
            </w:r>
          </w:p>
        </w:tc>
        <w:tc>
          <w:tcPr>
            <w:tcW w:w="1302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wordWrap/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</w:tbl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Global Assessment in spasticity was measured 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>by both physician and subject or care giver</w:t>
      </w: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t>using a 9-</w:t>
      </w:r>
      <w:r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lastRenderedPageBreak/>
        <w:t>point scale (-4: severe worsening, -3: marked worsening, -2: moderate worsening, -1: mild worsening, 0: unchanged, 1: mild improvement, 2: moderate improvement, 3: marked improvement, 4: complete abolition of spasticity) to evaluate overall treatment benefit.</w:t>
      </w:r>
      <w:r w:rsidR="00345444"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</w:p>
    <w:p w:rsidR="00296678" w:rsidRPr="006762F6" w:rsidRDefault="00296678" w:rsidP="00296678">
      <w:pPr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*Fisher's exact test.</w:t>
      </w:r>
    </w:p>
    <w:p w:rsidR="00296678" w:rsidRPr="006762F6" w:rsidRDefault="00296678" w:rsidP="00296678">
      <w:pPr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†Pearson's chi-square test.</w:t>
      </w:r>
      <w:r w:rsidR="00AF3619" w:rsidRPr="00AF3619">
        <w:rPr>
          <w:rFonts w:ascii="Times New Roman" w:hAnsi="Times New Roman" w:cs="Times New Roman"/>
          <w:i/>
          <w:kern w:val="0"/>
          <w:sz w:val="22"/>
        </w:rPr>
        <w:t xml:space="preserve"> </w:t>
      </w:r>
      <w:r w:rsidR="00AF3619" w:rsidRPr="006762F6">
        <w:rPr>
          <w:rFonts w:ascii="Times New Roman" w:hAnsi="Times New Roman" w:cs="Times New Roman"/>
          <w:i/>
          <w:kern w:val="0"/>
          <w:sz w:val="22"/>
        </w:rPr>
        <w:t>p</w:t>
      </w:r>
      <w:r w:rsidR="00AF3619" w:rsidRPr="006762F6">
        <w:rPr>
          <w:rFonts w:ascii="Times New Roman" w:hAnsi="Times New Roman" w:cs="Times New Roman"/>
          <w:kern w:val="0"/>
          <w:sz w:val="22"/>
        </w:rPr>
        <w:t>&lt;0.05</w:t>
      </w:r>
    </w:p>
    <w:p w:rsidR="00296678" w:rsidRPr="006762F6" w:rsidRDefault="00296678" w:rsidP="0029667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br w:type="page"/>
      </w:r>
    </w:p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Table 5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Results of secondary outcome measures using Disability Assessment Scale (DAS) Scores</w:t>
      </w:r>
    </w:p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101"/>
        <w:gridCol w:w="2126"/>
        <w:gridCol w:w="1398"/>
        <w:gridCol w:w="1012"/>
        <w:gridCol w:w="1539"/>
        <w:gridCol w:w="1012"/>
        <w:gridCol w:w="1054"/>
      </w:tblGrid>
      <w:tr w:rsidR="00296678" w:rsidRPr="006762F6" w:rsidTr="00483187">
        <w:tc>
          <w:tcPr>
            <w:tcW w:w="1101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Time after injection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DAS score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†</w:t>
            </w:r>
          </w:p>
        </w:tc>
      </w:tr>
      <w:tr w:rsidR="00296678" w:rsidRPr="006762F6" w:rsidTr="00483187"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NTC group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Botox group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</w:t>
            </w:r>
            <w:r w:rsidRPr="006762F6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>*</w:t>
            </w:r>
          </w:p>
        </w:tc>
        <w:tc>
          <w:tcPr>
            <w:tcW w:w="1054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1101" w:type="dxa"/>
            <w:vMerge w:val="restart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Hygiene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2.07 ± 0.27</w:t>
            </w:r>
          </w:p>
        </w:tc>
        <w:tc>
          <w:tcPr>
            <w:tcW w:w="1012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2.04 ± 0.20</w:t>
            </w:r>
          </w:p>
        </w:tc>
        <w:tc>
          <w:tcPr>
            <w:tcW w:w="1012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1.07 ± 0.27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0.0002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1.25 ± 0.44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0.1504</w:t>
            </w: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1.14 ± 0.36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0.0005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1.21 ± 0.41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0.5677</w:t>
            </w: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1.21 ± 0.43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0.0010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1.13 ± 0.34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0.6856</w:t>
            </w:r>
          </w:p>
        </w:tc>
      </w:tr>
      <w:tr w:rsidR="00296678" w:rsidRPr="006762F6" w:rsidTr="00483187">
        <w:tc>
          <w:tcPr>
            <w:tcW w:w="1101" w:type="dxa"/>
            <w:vMerge w:val="restart"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Dressing</w:t>
            </w: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2.13 ± 0.34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2.56 ± 0.53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1.35 ± 0.71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1.33 ± 0.71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0.0078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0.1650</w:t>
            </w: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1.30 ± 0.56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1.22 ± 0.44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0.0039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0.0322</w:t>
            </w: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1.17 ± 0.49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1.22 ± 0.44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0.0039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0.0600</w:t>
            </w:r>
          </w:p>
        </w:tc>
      </w:tr>
      <w:tr w:rsidR="00296678" w:rsidRPr="006762F6" w:rsidTr="00483187">
        <w:tc>
          <w:tcPr>
            <w:tcW w:w="1101" w:type="dxa"/>
            <w:vMerge w:val="restart"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Limb position</w:t>
            </w: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2.42 ± 0.50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2.42 ± 0.50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1.09 ± 0.54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1.07 ± 0.45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0.7756</w:t>
            </w:r>
          </w:p>
        </w:tc>
      </w:tr>
      <w:tr w:rsidR="00296678" w:rsidRPr="006762F6" w:rsidTr="00483187">
        <w:tc>
          <w:tcPr>
            <w:tcW w:w="1101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39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1.12 ± 0.57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539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1.07 ± 0.52</w:t>
            </w:r>
          </w:p>
        </w:tc>
        <w:tc>
          <w:tcPr>
            <w:tcW w:w="101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54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0.6551</w:t>
            </w:r>
          </w:p>
        </w:tc>
      </w:tr>
      <w:tr w:rsidR="00296678" w:rsidRPr="006762F6" w:rsidTr="00483187"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1.19± 0.64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1.17 ± 0.53</w:t>
            </w:r>
          </w:p>
        </w:tc>
        <w:tc>
          <w:tcPr>
            <w:tcW w:w="101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0.9167</w:t>
            </w:r>
          </w:p>
        </w:tc>
      </w:tr>
    </w:tbl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t>DAS was measured to assess functional disability using a 4-point scale (0: no disability, 1: mild disability, 2: moderate disability, 3: severe disability).</w:t>
      </w:r>
      <w:r w:rsidR="00AF3619" w:rsidRPr="006762F6">
        <w:rPr>
          <w:rFonts w:ascii="Times New Roman" w:hAnsi="Times New Roman" w:cs="Times New Roman"/>
          <w:color w:val="000000" w:themeColor="text1"/>
          <w:kern w:val="0"/>
          <w:sz w:val="22"/>
        </w:rPr>
        <w:t xml:space="preserve"> </w:t>
      </w:r>
    </w:p>
    <w:p w:rsidR="00296678" w:rsidRPr="006762F6" w:rsidRDefault="00296678" w:rsidP="00296678">
      <w:pPr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*Wilcoxon signed rank test was used for intra-group analysis between baseline and time after injection.</w:t>
      </w:r>
    </w:p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†Wilcoxon rank sum test was used for inter-group analysis of the changes in DAS scores from baseline.</w:t>
      </w:r>
      <w:r w:rsidR="00AF3619" w:rsidRPr="00AF3619">
        <w:rPr>
          <w:rFonts w:ascii="Times New Roman" w:hAnsi="Times New Roman" w:cs="Times New Roman"/>
          <w:i/>
          <w:kern w:val="0"/>
          <w:sz w:val="22"/>
        </w:rPr>
        <w:t xml:space="preserve"> </w:t>
      </w:r>
      <w:r w:rsidR="00AF3619" w:rsidRPr="006762F6">
        <w:rPr>
          <w:rFonts w:ascii="Times New Roman" w:hAnsi="Times New Roman" w:cs="Times New Roman"/>
          <w:i/>
          <w:kern w:val="0"/>
          <w:sz w:val="22"/>
        </w:rPr>
        <w:t>p</w:t>
      </w:r>
      <w:r w:rsidR="00AF3619" w:rsidRPr="006762F6">
        <w:rPr>
          <w:rFonts w:ascii="Times New Roman" w:hAnsi="Times New Roman" w:cs="Times New Roman"/>
          <w:kern w:val="0"/>
          <w:sz w:val="22"/>
        </w:rPr>
        <w:t>&lt;0.05</w:t>
      </w:r>
    </w:p>
    <w:p w:rsidR="00296678" w:rsidRPr="006762F6" w:rsidRDefault="00296678" w:rsidP="00296678">
      <w:pPr>
        <w:widowControl/>
        <w:wordWrap/>
        <w:autoSpaceDE/>
        <w:autoSpaceDN/>
        <w:rPr>
          <w:rFonts w:ascii="Times New Roman" w:hAnsi="Times New Roman" w:cs="Times New Roman"/>
          <w:b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br w:type="page"/>
      </w:r>
    </w:p>
    <w:p w:rsidR="00296678" w:rsidRPr="006762F6" w:rsidRDefault="00296678" w:rsidP="00296678">
      <w:pPr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lastRenderedPageBreak/>
        <w:t>Table 6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Results of secondary outcome measures using the Caregiver Burden Scale</w:t>
      </w:r>
    </w:p>
    <w:tbl>
      <w:tblPr>
        <w:tblStyle w:val="a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275"/>
        <w:gridCol w:w="993"/>
        <w:gridCol w:w="1417"/>
        <w:gridCol w:w="992"/>
        <w:gridCol w:w="1088"/>
      </w:tblGrid>
      <w:tr w:rsidR="00296678" w:rsidRPr="006762F6" w:rsidTr="00483187"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Time after injection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Caregiver Burden Scale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value†</w:t>
            </w:r>
          </w:p>
        </w:tc>
      </w:tr>
      <w:tr w:rsidR="00296678" w:rsidRPr="006762F6" w:rsidTr="00483187"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NTC group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Botox group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p value*</w:t>
            </w:r>
          </w:p>
        </w:tc>
        <w:tc>
          <w:tcPr>
            <w:tcW w:w="1088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Cleaning the palm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2.04±1.16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2.30±1.18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1.72±1.19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1.85±1.16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0.3176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1.68±1.19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1.74±1.09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0.1016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1.78±1.20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0.0059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1.79±1.18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0.0603</w:t>
            </w:r>
          </w:p>
        </w:tc>
      </w:tr>
      <w:tr w:rsidR="00296678" w:rsidRPr="006762F6" w:rsidTr="00483187">
        <w:tc>
          <w:tcPr>
            <w:tcW w:w="1276" w:type="dxa"/>
            <w:vMerge w:val="restart"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Cutting the fingernails</w:t>
            </w: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2.68±1.13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2.57±1.18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2.08±1.30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2.08±1.20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0.2071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2.14±1.32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2.09±1.25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0.5123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2.05±1.25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2.19±1.20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0.0002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0.0195</w:t>
            </w:r>
          </w:p>
        </w:tc>
      </w:tr>
      <w:tr w:rsidR="00296678" w:rsidRPr="006762F6" w:rsidTr="00483187">
        <w:tc>
          <w:tcPr>
            <w:tcW w:w="1276" w:type="dxa"/>
            <w:vMerge w:val="restart"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Dressing</w:t>
            </w: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2.11±1.04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2.12±0.93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1.67±0.98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1.84±1.02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0.2476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1.77±1.04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0.0013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1.72±0.95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0.7183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1.73±1.00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0.0005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1.72±0.97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0.7538</w:t>
            </w:r>
          </w:p>
        </w:tc>
      </w:tr>
      <w:tr w:rsidR="00296678" w:rsidRPr="006762F6" w:rsidTr="00483187">
        <w:tc>
          <w:tcPr>
            <w:tcW w:w="1276" w:type="dxa"/>
            <w:vMerge w:val="restart"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Cleaning under </w:t>
            </w:r>
          </w:p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the armpit</w:t>
            </w: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Baseline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2.39±1.07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2.44±1.02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4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1.94±1.19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2.06±1.20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0.8454</w:t>
            </w:r>
          </w:p>
        </w:tc>
      </w:tr>
      <w:tr w:rsidR="00296678" w:rsidRPr="006762F6" w:rsidTr="00483187">
        <w:tc>
          <w:tcPr>
            <w:tcW w:w="1276" w:type="dxa"/>
            <w:vMerge/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8 weeks</w:t>
            </w:r>
          </w:p>
        </w:tc>
        <w:tc>
          <w:tcPr>
            <w:tcW w:w="1275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2.05±1.17</w:t>
            </w:r>
          </w:p>
        </w:tc>
        <w:tc>
          <w:tcPr>
            <w:tcW w:w="993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0.0003</w:t>
            </w:r>
          </w:p>
        </w:tc>
        <w:tc>
          <w:tcPr>
            <w:tcW w:w="1417" w:type="dxa"/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2.01±1.19</w:t>
            </w:r>
          </w:p>
        </w:tc>
        <w:tc>
          <w:tcPr>
            <w:tcW w:w="992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0.3788</w:t>
            </w:r>
          </w:p>
        </w:tc>
      </w:tr>
      <w:tr w:rsidR="00296678" w:rsidRPr="006762F6" w:rsidTr="00483187"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12 weeks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1.98±1.23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2.00±1.15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&lt;0.0001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296678" w:rsidRPr="006762F6" w:rsidRDefault="00296678" w:rsidP="004831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62F6">
              <w:rPr>
                <w:rFonts w:ascii="Times New Roman" w:hAnsi="Times New Roman" w:cs="Times New Roman"/>
                <w:color w:val="000000" w:themeColor="text1"/>
                <w:sz w:val="22"/>
              </w:rPr>
              <w:t>0.5004</w:t>
            </w:r>
          </w:p>
        </w:tc>
      </w:tr>
    </w:tbl>
    <w:p w:rsidR="00296678" w:rsidRPr="006762F6" w:rsidRDefault="00296678" w:rsidP="00296678">
      <w:pPr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color w:val="000000" w:themeColor="text1"/>
          <w:sz w:val="22"/>
        </w:rPr>
        <w:t>Caregiver Burden Scale consists of four items (cleaning the palm, cutting the fingernails, dressing, and cleaning under the armpit) measured using a 5-point Likert scale from 0 (no difficulty) to 4 (impossible)</w:t>
      </w:r>
      <w:r w:rsidRPr="006762F6">
        <w:rPr>
          <w:rFonts w:ascii="Times New Roman" w:hAnsi="Times New Roman" w:cs="Times New Roman"/>
          <w:sz w:val="22"/>
        </w:rPr>
        <w:t>.</w:t>
      </w:r>
      <w:r w:rsidR="0077329C" w:rsidRPr="006762F6"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:rsidR="00296678" w:rsidRPr="006762F6" w:rsidRDefault="00296678" w:rsidP="00296678">
      <w:pPr>
        <w:snapToGrid w:val="0"/>
        <w:spacing w:line="480" w:lineRule="auto"/>
        <w:contextualSpacing/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*Wilcoxon signed rank test was used for intra-group analysis between baseline and time after injection.</w:t>
      </w:r>
    </w:p>
    <w:p w:rsidR="00296678" w:rsidRPr="006762F6" w:rsidRDefault="00296678" w:rsidP="00296678">
      <w:pPr>
        <w:snapToGrid w:val="0"/>
        <w:spacing w:line="480" w:lineRule="auto"/>
        <w:contextualSpacing/>
        <w:rPr>
          <w:rFonts w:ascii="Times New Roman" w:hAnsi="Times New Roman" w:cs="Times New Roman"/>
          <w:sz w:val="22"/>
        </w:rPr>
      </w:pPr>
      <w:r w:rsidRPr="006762F6">
        <w:rPr>
          <w:rFonts w:ascii="Times New Roman" w:eastAsia="맑은 고딕" w:hAnsi="Times New Roman" w:cs="Times New Roman"/>
          <w:color w:val="000000" w:themeColor="text1"/>
          <w:kern w:val="0"/>
          <w:sz w:val="22"/>
        </w:rPr>
        <w:t>†Wilcoxon rank sum test was used for inter-group analysis of changes in DAS scores from baseline.</w:t>
      </w:r>
      <w:r w:rsidR="00AF3619">
        <w:rPr>
          <w:rFonts w:ascii="Times New Roman" w:eastAsia="맑은 고딕" w:hAnsi="Times New Roman" w:cs="Times New Roman" w:hint="eastAsia"/>
          <w:color w:val="000000" w:themeColor="text1"/>
          <w:kern w:val="0"/>
          <w:sz w:val="22"/>
        </w:rPr>
        <w:t xml:space="preserve"> </w:t>
      </w:r>
      <w:r w:rsidR="00AF3619" w:rsidRPr="006762F6">
        <w:rPr>
          <w:rFonts w:ascii="Times New Roman" w:hAnsi="Times New Roman" w:cs="Times New Roman"/>
          <w:i/>
          <w:kern w:val="0"/>
          <w:sz w:val="22"/>
        </w:rPr>
        <w:t>p</w:t>
      </w:r>
      <w:r w:rsidR="00AF3619" w:rsidRPr="006762F6">
        <w:rPr>
          <w:rFonts w:ascii="Times New Roman" w:hAnsi="Times New Roman" w:cs="Times New Roman"/>
          <w:kern w:val="0"/>
          <w:sz w:val="22"/>
        </w:rPr>
        <w:t>&lt;0.05</w:t>
      </w: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P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96678" w:rsidRDefault="00296678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3553E9" w:rsidRDefault="003553E9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</w:p>
    <w:p w:rsidR="002360C7" w:rsidRPr="006762F6" w:rsidRDefault="002360C7" w:rsidP="002360C7">
      <w:pPr>
        <w:pStyle w:val="EndNoteBibliography"/>
        <w:wordWrap/>
        <w:snapToGrid w:val="0"/>
        <w:spacing w:after="0"/>
        <w:contextualSpacing/>
        <w:rPr>
          <w:b/>
          <w:color w:val="000000" w:themeColor="text1"/>
        </w:rPr>
      </w:pPr>
      <w:r w:rsidRPr="006762F6">
        <w:rPr>
          <w:b/>
          <w:color w:val="000000" w:themeColor="text1"/>
        </w:rPr>
        <w:lastRenderedPageBreak/>
        <w:t>Figure legends</w:t>
      </w:r>
    </w:p>
    <w:p w:rsidR="002360C7" w:rsidRPr="006762F6" w:rsidRDefault="002360C7" w:rsidP="002360C7">
      <w:pPr>
        <w:pStyle w:val="EndNoteBibliography"/>
        <w:wordWrap/>
        <w:snapToGrid w:val="0"/>
        <w:spacing w:after="0"/>
        <w:contextualSpacing/>
        <w:rPr>
          <w:color w:val="000000" w:themeColor="text1"/>
        </w:rPr>
      </w:pPr>
      <w:r w:rsidRPr="006762F6">
        <w:rPr>
          <w:b/>
          <w:color w:val="000000" w:themeColor="text1"/>
        </w:rPr>
        <w:t>Figure 1</w:t>
      </w:r>
      <w:r w:rsidRPr="006762F6">
        <w:rPr>
          <w:color w:val="000000" w:themeColor="text1"/>
        </w:rPr>
        <w:t xml:space="preserve"> Flowchart of study. FAS, full analysis set; PPS, per-protocol set.</w:t>
      </w:r>
    </w:p>
    <w:p w:rsidR="002360C7" w:rsidRPr="006762F6" w:rsidRDefault="002360C7" w:rsidP="002360C7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b/>
          <w:color w:val="000000" w:themeColor="text1"/>
          <w:sz w:val="22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2"/>
        </w:rPr>
        <w:drawing>
          <wp:inline distT="0" distB="0" distL="0" distR="0" wp14:anchorId="5A92C4D4" wp14:editId="4B95F0D3">
            <wp:extent cx="3255264" cy="2734594"/>
            <wp:effectExtent l="0" t="0" r="2540" b="8890"/>
            <wp:docPr id="1" name="그림 1" descr="D:\Fellow일_201503_201506\휴젤\논문작성\추계초록\Figure 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ellow일_201503_201506\휴젤\논문작성\추계초록\Figure 1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64" cy="273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0C7" w:rsidRPr="006762F6" w:rsidRDefault="002360C7" w:rsidP="002360C7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 w:rsidRPr="006762F6">
        <w:rPr>
          <w:rFonts w:ascii="Times New Roman" w:hAnsi="Times New Roman" w:cs="Times New Roman"/>
          <w:b/>
          <w:color w:val="000000" w:themeColor="text1"/>
          <w:sz w:val="22"/>
        </w:rPr>
        <w:t>Figure 2</w:t>
      </w:r>
      <w:r w:rsidRPr="006762F6">
        <w:rPr>
          <w:rFonts w:ascii="Times New Roman" w:hAnsi="Times New Roman" w:cs="Times New Roman"/>
          <w:color w:val="000000" w:themeColor="text1"/>
          <w:sz w:val="22"/>
        </w:rPr>
        <w:t xml:space="preserve"> Changes in the Modified Ashworth Scale of each muscle group after botulinum toxin injection in both groups. All Modified Ashworth Scale scores at 4, 8, and 12 weeks post-injection were significantly lower than those at baseline.</w:t>
      </w:r>
    </w:p>
    <w:p w:rsidR="003553E9" w:rsidRPr="002360C7" w:rsidRDefault="002360C7" w:rsidP="0035056D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5244B980" wp14:editId="318D3E17">
            <wp:extent cx="5274259" cy="3473492"/>
            <wp:effectExtent l="0" t="0" r="3175" b="0"/>
            <wp:docPr id="2" name="그림 2" descr="D:\Fellow일_201503_201506\휴젤\논문작성\추계초록\Figure 2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ellow일_201503_201506\휴젤\논문작성\추계초록\Figure 2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711" cy="347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3E9" w:rsidRPr="002360C7" w:rsidSect="002054DB">
      <w:footerReference w:type="default" r:id="rId11"/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AE1" w:rsidRDefault="004A0AE1" w:rsidP="00812ED9">
      <w:pPr>
        <w:spacing w:after="0" w:line="240" w:lineRule="auto"/>
      </w:pPr>
      <w:r>
        <w:separator/>
      </w:r>
    </w:p>
  </w:endnote>
  <w:endnote w:type="continuationSeparator" w:id="0">
    <w:p w:rsidR="004A0AE1" w:rsidRDefault="004A0AE1" w:rsidP="0081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Rotis SansSerif Std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Utopia Std Caption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11407"/>
      <w:docPartObj>
        <w:docPartGallery w:val="Page Numbers (Bottom of Page)"/>
        <w:docPartUnique/>
      </w:docPartObj>
    </w:sdtPr>
    <w:sdtEndPr/>
    <w:sdtContent>
      <w:p w:rsidR="002054DB" w:rsidRDefault="00496261" w:rsidP="002054D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A5C" w:rsidRPr="005D5A5C">
          <w:rPr>
            <w:noProof/>
            <w:lang w:val="ko-KR"/>
          </w:rPr>
          <w:t>2</w:t>
        </w:r>
        <w:r>
          <w:rPr>
            <w:noProof/>
            <w:lang w:val="ko-K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AE1" w:rsidRDefault="004A0AE1" w:rsidP="00812ED9">
      <w:pPr>
        <w:spacing w:after="0" w:line="240" w:lineRule="auto"/>
      </w:pPr>
      <w:r>
        <w:separator/>
      </w:r>
    </w:p>
  </w:footnote>
  <w:footnote w:type="continuationSeparator" w:id="0">
    <w:p w:rsidR="004A0AE1" w:rsidRDefault="004A0AE1" w:rsidP="00812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E0ADE"/>
    <w:multiLevelType w:val="multilevel"/>
    <w:tmpl w:val="8C786312"/>
    <w:lvl w:ilvl="0">
      <w:start w:val="1"/>
      <w:numFmt w:val="decimal"/>
      <w:pStyle w:val="1"/>
      <w:lvlText w:val="%1."/>
      <w:lvlJc w:val="left"/>
      <w:pPr>
        <w:tabs>
          <w:tab w:val="num" w:pos="936"/>
        </w:tabs>
        <w:ind w:left="936" w:hanging="936"/>
      </w:pPr>
      <w:rPr>
        <w:rFonts w:ascii="Times New Roman" w:eastAsia="바탕체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936"/>
        </w:tabs>
        <w:ind w:left="936" w:hanging="936"/>
      </w:pPr>
      <w:rPr>
        <w:rFonts w:ascii="Times New Roman" w:eastAsia="바탕체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936"/>
        </w:tabs>
        <w:ind w:left="936" w:hanging="936"/>
      </w:pPr>
      <w:rPr>
        <w:rFonts w:ascii="Times New Roman" w:eastAsia="바탕체" w:hAnsi="Times New Roman" w:cs="Times New Roman" w:hint="default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36"/>
        </w:tabs>
        <w:ind w:left="936" w:hanging="936"/>
      </w:pPr>
      <w:rPr>
        <w:rFonts w:ascii="Times New Roman" w:eastAsia="바탕체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5"/>
      <w:lvlText w:val="%5)"/>
      <w:lvlJc w:val="left"/>
      <w:pPr>
        <w:tabs>
          <w:tab w:val="num" w:pos="1296"/>
        </w:tabs>
        <w:ind w:left="936" w:firstLine="0"/>
      </w:pPr>
      <w:rPr>
        <w:rFonts w:hint="default"/>
      </w:rPr>
    </w:lvl>
    <w:lvl w:ilvl="5">
      <w:start w:val="1"/>
      <w:numFmt w:val="bullet"/>
      <w:pStyle w:val="6"/>
      <w:lvlText w:val=""/>
      <w:lvlJc w:val="left"/>
      <w:pPr>
        <w:tabs>
          <w:tab w:val="num" w:pos="1296"/>
        </w:tabs>
        <w:ind w:left="936" w:firstLine="0"/>
      </w:pPr>
      <w:rPr>
        <w:rFonts w:ascii="Symbol" w:hAnsi="Symbol" w:hint="default"/>
        <w:sz w:val="28"/>
      </w:rPr>
    </w:lvl>
    <w:lvl w:ilvl="6">
      <w:start w:val="1"/>
      <w:numFmt w:val="bullet"/>
      <w:pStyle w:val="7"/>
      <w:lvlText w:val=""/>
      <w:lvlJc w:val="left"/>
      <w:pPr>
        <w:tabs>
          <w:tab w:val="num" w:pos="1296"/>
        </w:tabs>
        <w:ind w:left="936" w:firstLine="0"/>
      </w:pPr>
      <w:rPr>
        <w:rFonts w:ascii="Wingdings" w:hAnsi="Wingdings" w:hint="default"/>
        <w:sz w:val="28"/>
      </w:rPr>
    </w:lvl>
    <w:lvl w:ilvl="7">
      <w:start w:val="1"/>
      <w:numFmt w:val="bullet"/>
      <w:pStyle w:val="8"/>
      <w:lvlText w:val=""/>
      <w:lvlJc w:val="left"/>
      <w:pPr>
        <w:tabs>
          <w:tab w:val="num" w:pos="1296"/>
        </w:tabs>
        <w:ind w:left="936" w:firstLine="0"/>
      </w:pPr>
      <w:rPr>
        <w:rFonts w:ascii="Symbol" w:hAnsi="Symbol" w:hint="default"/>
        <w:sz w:val="28"/>
      </w:rPr>
    </w:lvl>
    <w:lvl w:ilvl="8">
      <w:start w:val="1"/>
      <w:numFmt w:val="bullet"/>
      <w:pStyle w:val="9"/>
      <w:lvlText w:val=""/>
      <w:lvlJc w:val="left"/>
      <w:pPr>
        <w:tabs>
          <w:tab w:val="num" w:pos="1296"/>
        </w:tabs>
        <w:ind w:left="936" w:firstLine="0"/>
      </w:pPr>
      <w:rPr>
        <w:rFonts w:ascii="Symbol" w:hAnsi="Symbol"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l Neurosurg Psychiatry(0022-3050)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90dderowfv2kevtxfx5rwb0r00s0ffpdp5&quot;&gt;Untitl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/record-ids&gt;&lt;/item&gt;&lt;/Libraries&gt;"/>
  </w:docVars>
  <w:rsids>
    <w:rsidRoot w:val="004805A2"/>
    <w:rsid w:val="00000858"/>
    <w:rsid w:val="00005284"/>
    <w:rsid w:val="000330A2"/>
    <w:rsid w:val="00035D94"/>
    <w:rsid w:val="000378BF"/>
    <w:rsid w:val="00044CBD"/>
    <w:rsid w:val="00051175"/>
    <w:rsid w:val="00055C3D"/>
    <w:rsid w:val="00062525"/>
    <w:rsid w:val="0006709C"/>
    <w:rsid w:val="00074A0C"/>
    <w:rsid w:val="00087C1D"/>
    <w:rsid w:val="00094948"/>
    <w:rsid w:val="00095343"/>
    <w:rsid w:val="000A3D15"/>
    <w:rsid w:val="000B1E62"/>
    <w:rsid w:val="000B6B73"/>
    <w:rsid w:val="000B7688"/>
    <w:rsid w:val="000C2D74"/>
    <w:rsid w:val="000D05B7"/>
    <w:rsid w:val="000D6B24"/>
    <w:rsid w:val="00104555"/>
    <w:rsid w:val="00111BE3"/>
    <w:rsid w:val="0012797A"/>
    <w:rsid w:val="0013511E"/>
    <w:rsid w:val="00145D4A"/>
    <w:rsid w:val="00151E20"/>
    <w:rsid w:val="001541F7"/>
    <w:rsid w:val="0015465C"/>
    <w:rsid w:val="00163404"/>
    <w:rsid w:val="001730A8"/>
    <w:rsid w:val="001734DA"/>
    <w:rsid w:val="00185C65"/>
    <w:rsid w:val="001A0A67"/>
    <w:rsid w:val="001B1430"/>
    <w:rsid w:val="001B1831"/>
    <w:rsid w:val="001B7788"/>
    <w:rsid w:val="001C4599"/>
    <w:rsid w:val="001C7E82"/>
    <w:rsid w:val="001E2F13"/>
    <w:rsid w:val="002054A1"/>
    <w:rsid w:val="002054DB"/>
    <w:rsid w:val="00210ECE"/>
    <w:rsid w:val="00214AE4"/>
    <w:rsid w:val="002332B9"/>
    <w:rsid w:val="002360C7"/>
    <w:rsid w:val="00242B00"/>
    <w:rsid w:val="00253BE1"/>
    <w:rsid w:val="00267A3E"/>
    <w:rsid w:val="00267B71"/>
    <w:rsid w:val="00274BC3"/>
    <w:rsid w:val="0027573D"/>
    <w:rsid w:val="00276860"/>
    <w:rsid w:val="00277776"/>
    <w:rsid w:val="002815A5"/>
    <w:rsid w:val="00284FC4"/>
    <w:rsid w:val="00292E05"/>
    <w:rsid w:val="00295AF4"/>
    <w:rsid w:val="00296678"/>
    <w:rsid w:val="002A3816"/>
    <w:rsid w:val="002A439D"/>
    <w:rsid w:val="002B1E17"/>
    <w:rsid w:val="002B28DA"/>
    <w:rsid w:val="002C5353"/>
    <w:rsid w:val="002C6FEF"/>
    <w:rsid w:val="002C7091"/>
    <w:rsid w:val="002D64E4"/>
    <w:rsid w:val="002F4B97"/>
    <w:rsid w:val="002F6223"/>
    <w:rsid w:val="003034DA"/>
    <w:rsid w:val="003050F0"/>
    <w:rsid w:val="0032437F"/>
    <w:rsid w:val="00330F40"/>
    <w:rsid w:val="0033175B"/>
    <w:rsid w:val="00345444"/>
    <w:rsid w:val="0035056D"/>
    <w:rsid w:val="00353BD1"/>
    <w:rsid w:val="003553E9"/>
    <w:rsid w:val="00367B3D"/>
    <w:rsid w:val="00374C23"/>
    <w:rsid w:val="003760B9"/>
    <w:rsid w:val="0037774E"/>
    <w:rsid w:val="00383782"/>
    <w:rsid w:val="00386306"/>
    <w:rsid w:val="00395FEE"/>
    <w:rsid w:val="003A0681"/>
    <w:rsid w:val="003B13D3"/>
    <w:rsid w:val="003B1AD9"/>
    <w:rsid w:val="003B7CB6"/>
    <w:rsid w:val="003C0733"/>
    <w:rsid w:val="003C37CF"/>
    <w:rsid w:val="003D2A1D"/>
    <w:rsid w:val="003E28E9"/>
    <w:rsid w:val="003E3144"/>
    <w:rsid w:val="003F06A6"/>
    <w:rsid w:val="003F35AC"/>
    <w:rsid w:val="003F6D26"/>
    <w:rsid w:val="00403862"/>
    <w:rsid w:val="00411B62"/>
    <w:rsid w:val="00413067"/>
    <w:rsid w:val="00413081"/>
    <w:rsid w:val="00417583"/>
    <w:rsid w:val="00433038"/>
    <w:rsid w:val="00450D06"/>
    <w:rsid w:val="00452313"/>
    <w:rsid w:val="00452DA2"/>
    <w:rsid w:val="00455916"/>
    <w:rsid w:val="00456202"/>
    <w:rsid w:val="0046205C"/>
    <w:rsid w:val="00470EF0"/>
    <w:rsid w:val="00477F4D"/>
    <w:rsid w:val="004805A2"/>
    <w:rsid w:val="00496261"/>
    <w:rsid w:val="00497AAE"/>
    <w:rsid w:val="004A0AE1"/>
    <w:rsid w:val="004B1AB0"/>
    <w:rsid w:val="004B4B80"/>
    <w:rsid w:val="004B583C"/>
    <w:rsid w:val="004D034C"/>
    <w:rsid w:val="004D07D1"/>
    <w:rsid w:val="004E5AA4"/>
    <w:rsid w:val="004F1DA7"/>
    <w:rsid w:val="004F2435"/>
    <w:rsid w:val="00503F7E"/>
    <w:rsid w:val="00511ADB"/>
    <w:rsid w:val="0051368E"/>
    <w:rsid w:val="0051544A"/>
    <w:rsid w:val="00525FEC"/>
    <w:rsid w:val="0052609E"/>
    <w:rsid w:val="0053580E"/>
    <w:rsid w:val="005421C6"/>
    <w:rsid w:val="0054600F"/>
    <w:rsid w:val="00552A61"/>
    <w:rsid w:val="005631B5"/>
    <w:rsid w:val="00563C21"/>
    <w:rsid w:val="005675E5"/>
    <w:rsid w:val="0057249B"/>
    <w:rsid w:val="005758E7"/>
    <w:rsid w:val="00584180"/>
    <w:rsid w:val="0058474E"/>
    <w:rsid w:val="00590134"/>
    <w:rsid w:val="00590266"/>
    <w:rsid w:val="005963BA"/>
    <w:rsid w:val="005A4A88"/>
    <w:rsid w:val="005B4CD9"/>
    <w:rsid w:val="005B4F1B"/>
    <w:rsid w:val="005D278C"/>
    <w:rsid w:val="005D523B"/>
    <w:rsid w:val="005D5A5C"/>
    <w:rsid w:val="005E531E"/>
    <w:rsid w:val="005F645F"/>
    <w:rsid w:val="005F7387"/>
    <w:rsid w:val="0060109C"/>
    <w:rsid w:val="00602CF5"/>
    <w:rsid w:val="00614121"/>
    <w:rsid w:val="0062215D"/>
    <w:rsid w:val="006316CC"/>
    <w:rsid w:val="00635957"/>
    <w:rsid w:val="00651EFC"/>
    <w:rsid w:val="006705AC"/>
    <w:rsid w:val="006762F6"/>
    <w:rsid w:val="006832AD"/>
    <w:rsid w:val="006943E1"/>
    <w:rsid w:val="00695296"/>
    <w:rsid w:val="00697E43"/>
    <w:rsid w:val="006A3372"/>
    <w:rsid w:val="006A579D"/>
    <w:rsid w:val="006B59E3"/>
    <w:rsid w:val="006C035C"/>
    <w:rsid w:val="006C3590"/>
    <w:rsid w:val="006D3780"/>
    <w:rsid w:val="006D6B09"/>
    <w:rsid w:val="006F2D33"/>
    <w:rsid w:val="006F53B0"/>
    <w:rsid w:val="007034AE"/>
    <w:rsid w:val="007058BF"/>
    <w:rsid w:val="00706425"/>
    <w:rsid w:val="00723817"/>
    <w:rsid w:val="00727B43"/>
    <w:rsid w:val="00732A0B"/>
    <w:rsid w:val="0073440C"/>
    <w:rsid w:val="00735832"/>
    <w:rsid w:val="00736BFB"/>
    <w:rsid w:val="00741022"/>
    <w:rsid w:val="0074618D"/>
    <w:rsid w:val="007505E0"/>
    <w:rsid w:val="0075772C"/>
    <w:rsid w:val="0077329C"/>
    <w:rsid w:val="00773744"/>
    <w:rsid w:val="00775E52"/>
    <w:rsid w:val="00780E55"/>
    <w:rsid w:val="007835F5"/>
    <w:rsid w:val="00793A9D"/>
    <w:rsid w:val="007A0A9E"/>
    <w:rsid w:val="007B3CB7"/>
    <w:rsid w:val="007B56F6"/>
    <w:rsid w:val="007C2511"/>
    <w:rsid w:val="007D0743"/>
    <w:rsid w:val="007D10E3"/>
    <w:rsid w:val="007E343D"/>
    <w:rsid w:val="007F1ADD"/>
    <w:rsid w:val="007F64EC"/>
    <w:rsid w:val="007F7CBD"/>
    <w:rsid w:val="00811391"/>
    <w:rsid w:val="00812ED9"/>
    <w:rsid w:val="00815934"/>
    <w:rsid w:val="00817B78"/>
    <w:rsid w:val="0082302C"/>
    <w:rsid w:val="00852664"/>
    <w:rsid w:val="00855F97"/>
    <w:rsid w:val="00864F84"/>
    <w:rsid w:val="008668F9"/>
    <w:rsid w:val="0087249B"/>
    <w:rsid w:val="00875FEE"/>
    <w:rsid w:val="008848E4"/>
    <w:rsid w:val="00884D07"/>
    <w:rsid w:val="008A6E92"/>
    <w:rsid w:val="008A7DF2"/>
    <w:rsid w:val="008C3A75"/>
    <w:rsid w:val="008C48C0"/>
    <w:rsid w:val="008C7F06"/>
    <w:rsid w:val="008D14DE"/>
    <w:rsid w:val="008D1A4D"/>
    <w:rsid w:val="008D3AD4"/>
    <w:rsid w:val="008E4FC1"/>
    <w:rsid w:val="008E5690"/>
    <w:rsid w:val="008F2430"/>
    <w:rsid w:val="00905803"/>
    <w:rsid w:val="00906C50"/>
    <w:rsid w:val="00912ECA"/>
    <w:rsid w:val="00922DE1"/>
    <w:rsid w:val="00926705"/>
    <w:rsid w:val="0092727E"/>
    <w:rsid w:val="009303F8"/>
    <w:rsid w:val="00934CEB"/>
    <w:rsid w:val="00934D4F"/>
    <w:rsid w:val="00934EF6"/>
    <w:rsid w:val="0095062D"/>
    <w:rsid w:val="009508C2"/>
    <w:rsid w:val="00954CE9"/>
    <w:rsid w:val="00955D92"/>
    <w:rsid w:val="00957F86"/>
    <w:rsid w:val="0096758E"/>
    <w:rsid w:val="009905A4"/>
    <w:rsid w:val="009921E6"/>
    <w:rsid w:val="009938D6"/>
    <w:rsid w:val="00995C36"/>
    <w:rsid w:val="00996364"/>
    <w:rsid w:val="009A062F"/>
    <w:rsid w:val="009A2C40"/>
    <w:rsid w:val="009A301A"/>
    <w:rsid w:val="009A6B6B"/>
    <w:rsid w:val="009B06DF"/>
    <w:rsid w:val="009B2DCA"/>
    <w:rsid w:val="009B5BAA"/>
    <w:rsid w:val="009C1241"/>
    <w:rsid w:val="009C2915"/>
    <w:rsid w:val="009C77A1"/>
    <w:rsid w:val="009D1D07"/>
    <w:rsid w:val="009E053D"/>
    <w:rsid w:val="009E08F4"/>
    <w:rsid w:val="009E606B"/>
    <w:rsid w:val="009E70B8"/>
    <w:rsid w:val="009F35F5"/>
    <w:rsid w:val="00A13A37"/>
    <w:rsid w:val="00A25854"/>
    <w:rsid w:val="00A27F35"/>
    <w:rsid w:val="00A558C1"/>
    <w:rsid w:val="00A5798E"/>
    <w:rsid w:val="00A60859"/>
    <w:rsid w:val="00A65F6F"/>
    <w:rsid w:val="00A72578"/>
    <w:rsid w:val="00A745E8"/>
    <w:rsid w:val="00A758CE"/>
    <w:rsid w:val="00A7663C"/>
    <w:rsid w:val="00A81BE5"/>
    <w:rsid w:val="00A8783D"/>
    <w:rsid w:val="00A92D94"/>
    <w:rsid w:val="00AA50B8"/>
    <w:rsid w:val="00AA6BDB"/>
    <w:rsid w:val="00AB13EA"/>
    <w:rsid w:val="00AB4898"/>
    <w:rsid w:val="00AB7085"/>
    <w:rsid w:val="00AC3A91"/>
    <w:rsid w:val="00AC43A6"/>
    <w:rsid w:val="00AC76A5"/>
    <w:rsid w:val="00AD04FF"/>
    <w:rsid w:val="00AE16E8"/>
    <w:rsid w:val="00AE1BEE"/>
    <w:rsid w:val="00AE3826"/>
    <w:rsid w:val="00AE4774"/>
    <w:rsid w:val="00AF3619"/>
    <w:rsid w:val="00AF7649"/>
    <w:rsid w:val="00B234E7"/>
    <w:rsid w:val="00B27FC7"/>
    <w:rsid w:val="00B32F1E"/>
    <w:rsid w:val="00B41A4A"/>
    <w:rsid w:val="00B51206"/>
    <w:rsid w:val="00B52510"/>
    <w:rsid w:val="00B57B61"/>
    <w:rsid w:val="00B61A03"/>
    <w:rsid w:val="00B648C0"/>
    <w:rsid w:val="00B71875"/>
    <w:rsid w:val="00B91F74"/>
    <w:rsid w:val="00B93790"/>
    <w:rsid w:val="00BA6DDA"/>
    <w:rsid w:val="00BB1E09"/>
    <w:rsid w:val="00BB622D"/>
    <w:rsid w:val="00BB6B1D"/>
    <w:rsid w:val="00BC13F0"/>
    <w:rsid w:val="00BC3651"/>
    <w:rsid w:val="00BC5A00"/>
    <w:rsid w:val="00BD3796"/>
    <w:rsid w:val="00BF1585"/>
    <w:rsid w:val="00BF5929"/>
    <w:rsid w:val="00C0288E"/>
    <w:rsid w:val="00C140D1"/>
    <w:rsid w:val="00C14E89"/>
    <w:rsid w:val="00C234C7"/>
    <w:rsid w:val="00C24065"/>
    <w:rsid w:val="00C2775E"/>
    <w:rsid w:val="00C41C84"/>
    <w:rsid w:val="00C5439B"/>
    <w:rsid w:val="00C60EBD"/>
    <w:rsid w:val="00C66A07"/>
    <w:rsid w:val="00C72DC3"/>
    <w:rsid w:val="00C7597C"/>
    <w:rsid w:val="00C90FD7"/>
    <w:rsid w:val="00C93B21"/>
    <w:rsid w:val="00CA38AC"/>
    <w:rsid w:val="00CA38D4"/>
    <w:rsid w:val="00CB06F7"/>
    <w:rsid w:val="00CC0F31"/>
    <w:rsid w:val="00CC3108"/>
    <w:rsid w:val="00CD04FE"/>
    <w:rsid w:val="00CD09C6"/>
    <w:rsid w:val="00CD5C74"/>
    <w:rsid w:val="00CD77FE"/>
    <w:rsid w:val="00CE1501"/>
    <w:rsid w:val="00CE1AE0"/>
    <w:rsid w:val="00CE4C1B"/>
    <w:rsid w:val="00CF51C1"/>
    <w:rsid w:val="00D14CB2"/>
    <w:rsid w:val="00D23E0A"/>
    <w:rsid w:val="00D32660"/>
    <w:rsid w:val="00D32BAF"/>
    <w:rsid w:val="00D418F5"/>
    <w:rsid w:val="00D45109"/>
    <w:rsid w:val="00D472AB"/>
    <w:rsid w:val="00D475A4"/>
    <w:rsid w:val="00D552D7"/>
    <w:rsid w:val="00D55A5D"/>
    <w:rsid w:val="00D60EE3"/>
    <w:rsid w:val="00D66AFB"/>
    <w:rsid w:val="00D74AD9"/>
    <w:rsid w:val="00D8265C"/>
    <w:rsid w:val="00D842F8"/>
    <w:rsid w:val="00D85529"/>
    <w:rsid w:val="00D91DE1"/>
    <w:rsid w:val="00D966F3"/>
    <w:rsid w:val="00DB6C54"/>
    <w:rsid w:val="00DB7ED1"/>
    <w:rsid w:val="00DC0653"/>
    <w:rsid w:val="00DC67CF"/>
    <w:rsid w:val="00DD1AE2"/>
    <w:rsid w:val="00DD68B4"/>
    <w:rsid w:val="00DE1D4C"/>
    <w:rsid w:val="00DE7BC9"/>
    <w:rsid w:val="00DE7D6E"/>
    <w:rsid w:val="00DF0527"/>
    <w:rsid w:val="00DF1562"/>
    <w:rsid w:val="00E008DD"/>
    <w:rsid w:val="00E130F5"/>
    <w:rsid w:val="00E15491"/>
    <w:rsid w:val="00E23DF4"/>
    <w:rsid w:val="00E25004"/>
    <w:rsid w:val="00E317AB"/>
    <w:rsid w:val="00E406AB"/>
    <w:rsid w:val="00E43371"/>
    <w:rsid w:val="00E56441"/>
    <w:rsid w:val="00E57F7B"/>
    <w:rsid w:val="00E71A3A"/>
    <w:rsid w:val="00E74836"/>
    <w:rsid w:val="00E76EA3"/>
    <w:rsid w:val="00E96A39"/>
    <w:rsid w:val="00E97CB8"/>
    <w:rsid w:val="00EA0E7B"/>
    <w:rsid w:val="00EB5DE2"/>
    <w:rsid w:val="00EC04CF"/>
    <w:rsid w:val="00EC080E"/>
    <w:rsid w:val="00EC5FE5"/>
    <w:rsid w:val="00EE2FC7"/>
    <w:rsid w:val="00F067E4"/>
    <w:rsid w:val="00F206BF"/>
    <w:rsid w:val="00F25BE5"/>
    <w:rsid w:val="00F26D95"/>
    <w:rsid w:val="00F40B6E"/>
    <w:rsid w:val="00F41A91"/>
    <w:rsid w:val="00F45F8A"/>
    <w:rsid w:val="00F50272"/>
    <w:rsid w:val="00F53472"/>
    <w:rsid w:val="00F542E9"/>
    <w:rsid w:val="00F66CBD"/>
    <w:rsid w:val="00F81B33"/>
    <w:rsid w:val="00F841C3"/>
    <w:rsid w:val="00F86EF3"/>
    <w:rsid w:val="00F927B2"/>
    <w:rsid w:val="00FB18F4"/>
    <w:rsid w:val="00FB5E3C"/>
    <w:rsid w:val="00FC0712"/>
    <w:rsid w:val="00FC2393"/>
    <w:rsid w:val="00FC2413"/>
    <w:rsid w:val="00FE1865"/>
    <w:rsid w:val="00FF31F3"/>
    <w:rsid w:val="00FF5206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F72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A2"/>
    <w:pPr>
      <w:widowControl w:val="0"/>
      <w:wordWrap w:val="0"/>
      <w:autoSpaceDE w:val="0"/>
      <w:autoSpaceDN w:val="0"/>
    </w:pPr>
  </w:style>
  <w:style w:type="paragraph" w:styleId="1">
    <w:name w:val="heading 1"/>
    <w:aliases w:val="Bayer Heading 1"/>
    <w:basedOn w:val="a"/>
    <w:next w:val="Text"/>
    <w:link w:val="1Char"/>
    <w:qFormat/>
    <w:rsid w:val="004805A2"/>
    <w:pPr>
      <w:keepNext/>
      <w:widowControl/>
      <w:numPr>
        <w:numId w:val="1"/>
      </w:numPr>
      <w:wordWrap/>
      <w:autoSpaceDE/>
      <w:autoSpaceDN/>
      <w:spacing w:before="40" w:after="120"/>
      <w:outlineLvl w:val="0"/>
    </w:pPr>
    <w:rPr>
      <w:rFonts w:ascii="맑은 고딕" w:eastAsia="맑은 고딕" w:hAnsi="맑은 고딕" w:cs="Times New Roman"/>
      <w:b/>
      <w:bCs/>
      <w:caps/>
      <w:kern w:val="0"/>
      <w:sz w:val="24"/>
      <w:szCs w:val="24"/>
      <w:lang w:val="en-GB"/>
    </w:rPr>
  </w:style>
  <w:style w:type="paragraph" w:styleId="2">
    <w:name w:val="heading 2"/>
    <w:aliases w:val="Bayer Heading 2"/>
    <w:basedOn w:val="a"/>
    <w:next w:val="Text"/>
    <w:link w:val="2Char"/>
    <w:qFormat/>
    <w:rsid w:val="004805A2"/>
    <w:pPr>
      <w:keepNext/>
      <w:widowControl/>
      <w:numPr>
        <w:ilvl w:val="1"/>
        <w:numId w:val="1"/>
      </w:numPr>
      <w:tabs>
        <w:tab w:val="left" w:pos="709"/>
      </w:tabs>
      <w:wordWrap/>
      <w:autoSpaceDE/>
      <w:autoSpaceDN/>
      <w:spacing w:before="40" w:after="120"/>
      <w:outlineLvl w:val="1"/>
    </w:pPr>
    <w:rPr>
      <w:rFonts w:ascii="맑은 고딕" w:eastAsia="맑은 고딕" w:hAnsi="맑은 고딕" w:cs="Times New Roman"/>
      <w:b/>
      <w:bCs/>
      <w:snapToGrid w:val="0"/>
      <w:kern w:val="0"/>
      <w:sz w:val="24"/>
      <w:szCs w:val="24"/>
      <w:lang w:val="en-GB"/>
    </w:rPr>
  </w:style>
  <w:style w:type="paragraph" w:styleId="3">
    <w:name w:val="heading 3"/>
    <w:aliases w:val="Bayer Heading 3"/>
    <w:basedOn w:val="a"/>
    <w:next w:val="Text"/>
    <w:link w:val="3Char"/>
    <w:qFormat/>
    <w:rsid w:val="004805A2"/>
    <w:pPr>
      <w:keepNext/>
      <w:widowControl/>
      <w:numPr>
        <w:ilvl w:val="2"/>
        <w:numId w:val="1"/>
      </w:numPr>
      <w:wordWrap/>
      <w:autoSpaceDE/>
      <w:autoSpaceDN/>
      <w:spacing w:before="40" w:after="80"/>
      <w:outlineLvl w:val="2"/>
    </w:pPr>
    <w:rPr>
      <w:rFonts w:ascii="맑은 고딕" w:eastAsia="맑은 고딕" w:hAnsi="맑은 고딕" w:cs="Times New Roman"/>
      <w:b/>
      <w:bCs/>
      <w:iCs/>
      <w:snapToGrid w:val="0"/>
      <w:kern w:val="0"/>
      <w:sz w:val="22"/>
      <w:lang w:val="en-GB"/>
    </w:rPr>
  </w:style>
  <w:style w:type="paragraph" w:styleId="4">
    <w:name w:val="heading 4"/>
    <w:aliases w:val="Bayer Heading 4"/>
    <w:basedOn w:val="a"/>
    <w:next w:val="Text"/>
    <w:link w:val="4Char"/>
    <w:qFormat/>
    <w:rsid w:val="004805A2"/>
    <w:pPr>
      <w:keepNext/>
      <w:widowControl/>
      <w:numPr>
        <w:ilvl w:val="3"/>
        <w:numId w:val="1"/>
      </w:numPr>
      <w:tabs>
        <w:tab w:val="left" w:pos="993"/>
      </w:tabs>
      <w:wordWrap/>
      <w:autoSpaceDE/>
      <w:autoSpaceDN/>
      <w:spacing w:before="40" w:after="80"/>
      <w:outlineLvl w:val="3"/>
    </w:pPr>
    <w:rPr>
      <w:rFonts w:ascii="맑은 고딕" w:eastAsia="맑은 고딕" w:hAnsi="맑은 고딕" w:cs="Times New Roman"/>
      <w:b/>
      <w:iCs/>
      <w:kern w:val="0"/>
      <w:sz w:val="21"/>
      <w:szCs w:val="21"/>
      <w:lang w:val="en-GB"/>
    </w:rPr>
  </w:style>
  <w:style w:type="paragraph" w:styleId="5">
    <w:name w:val="heading 5"/>
    <w:aliases w:val="Bayer Heading 5"/>
    <w:basedOn w:val="a"/>
    <w:next w:val="Text"/>
    <w:link w:val="5Char"/>
    <w:qFormat/>
    <w:rsid w:val="004805A2"/>
    <w:pPr>
      <w:keepNext/>
      <w:widowControl/>
      <w:numPr>
        <w:ilvl w:val="4"/>
        <w:numId w:val="1"/>
      </w:numPr>
      <w:wordWrap/>
      <w:autoSpaceDE/>
      <w:autoSpaceDN/>
      <w:spacing w:before="120" w:after="60" w:line="240" w:lineRule="auto"/>
      <w:outlineLvl w:val="4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6">
    <w:name w:val="heading 6"/>
    <w:aliases w:val="Bayer Heading 6"/>
    <w:basedOn w:val="a"/>
    <w:next w:val="Text"/>
    <w:link w:val="6Char"/>
    <w:qFormat/>
    <w:rsid w:val="004805A2"/>
    <w:pPr>
      <w:keepNext/>
      <w:widowControl/>
      <w:numPr>
        <w:ilvl w:val="5"/>
        <w:numId w:val="1"/>
      </w:numPr>
      <w:wordWrap/>
      <w:autoSpaceDE/>
      <w:autoSpaceDN/>
      <w:spacing w:before="120" w:after="60" w:line="240" w:lineRule="auto"/>
      <w:outlineLvl w:val="5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7">
    <w:name w:val="heading 7"/>
    <w:basedOn w:val="a"/>
    <w:next w:val="Text"/>
    <w:link w:val="7Char"/>
    <w:qFormat/>
    <w:rsid w:val="004805A2"/>
    <w:pPr>
      <w:widowControl/>
      <w:numPr>
        <w:ilvl w:val="6"/>
        <w:numId w:val="1"/>
      </w:numPr>
      <w:wordWrap/>
      <w:autoSpaceDE/>
      <w:autoSpaceDN/>
      <w:spacing w:before="120" w:after="60" w:line="240" w:lineRule="auto"/>
      <w:outlineLvl w:val="6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8">
    <w:name w:val="heading 8"/>
    <w:basedOn w:val="a"/>
    <w:next w:val="Text"/>
    <w:link w:val="8Char"/>
    <w:qFormat/>
    <w:rsid w:val="004805A2"/>
    <w:pPr>
      <w:widowControl/>
      <w:numPr>
        <w:ilvl w:val="7"/>
        <w:numId w:val="1"/>
      </w:numPr>
      <w:wordWrap/>
      <w:autoSpaceDE/>
      <w:autoSpaceDN/>
      <w:spacing w:before="120" w:after="60" w:line="240" w:lineRule="auto"/>
      <w:outlineLvl w:val="7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9">
    <w:name w:val="heading 9"/>
    <w:basedOn w:val="a"/>
    <w:next w:val="Text"/>
    <w:link w:val="9Char"/>
    <w:qFormat/>
    <w:rsid w:val="004805A2"/>
    <w:pPr>
      <w:widowControl/>
      <w:numPr>
        <w:ilvl w:val="8"/>
        <w:numId w:val="1"/>
      </w:numPr>
      <w:wordWrap/>
      <w:autoSpaceDE/>
      <w:autoSpaceDN/>
      <w:spacing w:before="120" w:after="60" w:line="240" w:lineRule="auto"/>
      <w:outlineLvl w:val="8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Bayer Heading 1 Char"/>
    <w:basedOn w:val="a0"/>
    <w:link w:val="1"/>
    <w:rsid w:val="004805A2"/>
    <w:rPr>
      <w:rFonts w:ascii="맑은 고딕" w:eastAsia="맑은 고딕" w:hAnsi="맑은 고딕" w:cs="Times New Roman"/>
      <w:b/>
      <w:bCs/>
      <w:caps/>
      <w:kern w:val="0"/>
      <w:sz w:val="24"/>
      <w:szCs w:val="24"/>
      <w:lang w:val="en-GB"/>
    </w:rPr>
  </w:style>
  <w:style w:type="character" w:customStyle="1" w:styleId="2Char">
    <w:name w:val="제목 2 Char"/>
    <w:aliases w:val="Bayer Heading 2 Char"/>
    <w:basedOn w:val="a0"/>
    <w:link w:val="2"/>
    <w:rsid w:val="004805A2"/>
    <w:rPr>
      <w:rFonts w:ascii="맑은 고딕" w:eastAsia="맑은 고딕" w:hAnsi="맑은 고딕" w:cs="Times New Roman"/>
      <w:b/>
      <w:bCs/>
      <w:snapToGrid w:val="0"/>
      <w:kern w:val="0"/>
      <w:sz w:val="24"/>
      <w:szCs w:val="24"/>
      <w:lang w:val="en-GB"/>
    </w:rPr>
  </w:style>
  <w:style w:type="character" w:customStyle="1" w:styleId="3Char">
    <w:name w:val="제목 3 Char"/>
    <w:aliases w:val="Bayer Heading 3 Char"/>
    <w:basedOn w:val="a0"/>
    <w:link w:val="3"/>
    <w:rsid w:val="004805A2"/>
    <w:rPr>
      <w:rFonts w:ascii="맑은 고딕" w:eastAsia="맑은 고딕" w:hAnsi="맑은 고딕" w:cs="Times New Roman"/>
      <w:b/>
      <w:bCs/>
      <w:iCs/>
      <w:snapToGrid w:val="0"/>
      <w:kern w:val="0"/>
      <w:sz w:val="22"/>
      <w:lang w:val="en-GB"/>
    </w:rPr>
  </w:style>
  <w:style w:type="character" w:customStyle="1" w:styleId="4Char">
    <w:name w:val="제목 4 Char"/>
    <w:aliases w:val="Bayer Heading 4 Char"/>
    <w:basedOn w:val="a0"/>
    <w:link w:val="4"/>
    <w:rsid w:val="004805A2"/>
    <w:rPr>
      <w:rFonts w:ascii="맑은 고딕" w:eastAsia="맑은 고딕" w:hAnsi="맑은 고딕" w:cs="Times New Roman"/>
      <w:b/>
      <w:iCs/>
      <w:kern w:val="0"/>
      <w:sz w:val="21"/>
      <w:szCs w:val="21"/>
      <w:lang w:val="en-GB"/>
    </w:rPr>
  </w:style>
  <w:style w:type="character" w:customStyle="1" w:styleId="5Char">
    <w:name w:val="제목 5 Char"/>
    <w:aliases w:val="Bayer Heading 5 Char"/>
    <w:basedOn w:val="a0"/>
    <w:link w:val="5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6Char">
    <w:name w:val="제목 6 Char"/>
    <w:aliases w:val="Bayer Heading 6 Char"/>
    <w:basedOn w:val="a0"/>
    <w:link w:val="6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7Char">
    <w:name w:val="제목 7 Char"/>
    <w:basedOn w:val="a0"/>
    <w:link w:val="7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8Char">
    <w:name w:val="제목 8 Char"/>
    <w:basedOn w:val="a0"/>
    <w:link w:val="8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9Char">
    <w:name w:val="제목 9 Char"/>
    <w:basedOn w:val="a0"/>
    <w:link w:val="9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table" w:styleId="a3">
    <w:name w:val="Table Grid"/>
    <w:basedOn w:val="a1"/>
    <w:rsid w:val="00480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rsid w:val="004805A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4805A2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">
    <w:name w:val="EndNote Bibliography"/>
    <w:basedOn w:val="a"/>
    <w:rsid w:val="004805A2"/>
    <w:pPr>
      <w:spacing w:line="480" w:lineRule="auto"/>
    </w:pPr>
    <w:rPr>
      <w:rFonts w:ascii="Times New Roman" w:eastAsia="맑은 고딕" w:hAnsi="Times New Roman" w:cs="Times New Roman"/>
      <w:noProof/>
      <w:sz w:val="22"/>
    </w:rPr>
  </w:style>
  <w:style w:type="paragraph" w:styleId="a5">
    <w:name w:val="annotation text"/>
    <w:basedOn w:val="a"/>
    <w:link w:val="Char0"/>
    <w:uiPriority w:val="99"/>
    <w:semiHidden/>
    <w:unhideWhenUsed/>
    <w:rsid w:val="004805A2"/>
    <w:pPr>
      <w:jc w:val="left"/>
    </w:pPr>
  </w:style>
  <w:style w:type="character" w:customStyle="1" w:styleId="Char0">
    <w:name w:val="메모 텍스트 Char"/>
    <w:basedOn w:val="a0"/>
    <w:link w:val="a5"/>
    <w:uiPriority w:val="99"/>
    <w:semiHidden/>
    <w:rsid w:val="004805A2"/>
  </w:style>
  <w:style w:type="character" w:styleId="a6">
    <w:name w:val="annotation reference"/>
    <w:basedOn w:val="a0"/>
    <w:uiPriority w:val="99"/>
    <w:semiHidden/>
    <w:unhideWhenUsed/>
    <w:rsid w:val="004805A2"/>
    <w:rPr>
      <w:sz w:val="18"/>
      <w:szCs w:val="18"/>
    </w:rPr>
  </w:style>
  <w:style w:type="paragraph" w:styleId="a7">
    <w:name w:val="annotation subject"/>
    <w:basedOn w:val="a5"/>
    <w:next w:val="a5"/>
    <w:link w:val="Char1"/>
    <w:uiPriority w:val="99"/>
    <w:semiHidden/>
    <w:unhideWhenUsed/>
    <w:rsid w:val="004805A2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4805A2"/>
    <w:rPr>
      <w:b/>
      <w:bCs/>
    </w:rPr>
  </w:style>
  <w:style w:type="character" w:styleId="a8">
    <w:name w:val="Hyperlink"/>
    <w:basedOn w:val="a0"/>
    <w:uiPriority w:val="99"/>
    <w:unhideWhenUsed/>
    <w:rsid w:val="004805A2"/>
    <w:rPr>
      <w:color w:val="0000FF" w:themeColor="hyperlink"/>
      <w:u w:val="single"/>
    </w:rPr>
  </w:style>
  <w:style w:type="paragraph" w:styleId="a9">
    <w:name w:val="header"/>
    <w:basedOn w:val="a"/>
    <w:link w:val="Char2"/>
    <w:uiPriority w:val="99"/>
    <w:unhideWhenUsed/>
    <w:rsid w:val="004805A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4805A2"/>
  </w:style>
  <w:style w:type="paragraph" w:styleId="aa">
    <w:name w:val="footer"/>
    <w:basedOn w:val="a"/>
    <w:link w:val="Char3"/>
    <w:uiPriority w:val="99"/>
    <w:unhideWhenUsed/>
    <w:rsid w:val="004805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4805A2"/>
  </w:style>
  <w:style w:type="paragraph" w:customStyle="1" w:styleId="Text">
    <w:name w:val="Text"/>
    <w:basedOn w:val="a"/>
    <w:rsid w:val="004805A2"/>
    <w:pPr>
      <w:widowControl/>
      <w:suppressAutoHyphens/>
      <w:wordWrap/>
      <w:autoSpaceDE/>
      <w:autoSpaceDN/>
      <w:spacing w:after="0"/>
    </w:pPr>
    <w:rPr>
      <w:rFonts w:eastAsiaTheme="minorHAnsi" w:cs="Times New Roman"/>
      <w:kern w:val="0"/>
      <w:sz w:val="24"/>
      <w:szCs w:val="24"/>
      <w:lang w:val="en-GB" w:eastAsia="fr-FR"/>
    </w:rPr>
  </w:style>
  <w:style w:type="paragraph" w:styleId="ab">
    <w:name w:val="List Paragraph"/>
    <w:basedOn w:val="a"/>
    <w:uiPriority w:val="34"/>
    <w:qFormat/>
    <w:rsid w:val="004805A2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customStyle="1" w:styleId="SAP111">
    <w:name w:val="SAP_1.1.1"/>
    <w:basedOn w:val="a"/>
    <w:rsid w:val="004805A2"/>
    <w:pPr>
      <w:numPr>
        <w:ilvl w:val="2"/>
      </w:numPr>
      <w:tabs>
        <w:tab w:val="num" w:pos="720"/>
      </w:tabs>
      <w:spacing w:after="0" w:line="240" w:lineRule="auto"/>
      <w:ind w:left="567" w:hanging="567"/>
    </w:pPr>
    <w:rPr>
      <w:rFonts w:ascii="Arial" w:eastAsia="굴림" w:hAnsi="Arial" w:cs="Arial"/>
      <w:b/>
      <w:szCs w:val="24"/>
    </w:rPr>
  </w:style>
  <w:style w:type="paragraph" w:styleId="ac">
    <w:name w:val="caption"/>
    <w:aliases w:val="Bayer Caption Char Char Char Char,Bayer Caption Char,Bayer Caption Char Char Char,Bayer Caption Char Char,Bayer Caption"/>
    <w:basedOn w:val="a"/>
    <w:next w:val="Text"/>
    <w:link w:val="Char4"/>
    <w:qFormat/>
    <w:rsid w:val="004805A2"/>
    <w:pPr>
      <w:keepNext/>
      <w:widowControl/>
      <w:wordWrap/>
      <w:autoSpaceDE/>
      <w:autoSpaceDN/>
      <w:spacing w:before="120" w:after="120" w:line="240" w:lineRule="auto"/>
      <w:jc w:val="center"/>
    </w:pPr>
    <w:rPr>
      <w:rFonts w:ascii="Times New Roman" w:eastAsia="바탕" w:hAnsi="Times New Roman" w:cs="Times New Roman"/>
      <w:b/>
      <w:bCs/>
      <w:kern w:val="0"/>
      <w:szCs w:val="20"/>
      <w:lang w:val="en-GB" w:eastAsia="fr-FR"/>
    </w:rPr>
  </w:style>
  <w:style w:type="character" w:customStyle="1" w:styleId="Char4">
    <w:name w:val="캡션 Char"/>
    <w:aliases w:val="Bayer Caption Char Char Char Char Char,Bayer Caption Char Char1,Bayer Caption Char Char Char Char1,Bayer Caption Char Char Char1,Bayer Caption Char1"/>
    <w:link w:val="ac"/>
    <w:locked/>
    <w:rsid w:val="004805A2"/>
    <w:rPr>
      <w:rFonts w:ascii="Times New Roman" w:eastAsia="바탕" w:hAnsi="Times New Roman" w:cs="Times New Roman"/>
      <w:b/>
      <w:bCs/>
      <w:kern w:val="0"/>
      <w:szCs w:val="20"/>
      <w:lang w:val="en-GB" w:eastAsia="fr-FR"/>
    </w:rPr>
  </w:style>
  <w:style w:type="paragraph" w:customStyle="1" w:styleId="Default">
    <w:name w:val="Default"/>
    <w:rsid w:val="004805A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Rotis SansSerif Std" w:eastAsia="Rotis SansSerif Std" w:cs="Rotis SansSerif Std"/>
      <w:color w:val="000000"/>
      <w:kern w:val="0"/>
      <w:sz w:val="24"/>
      <w:szCs w:val="24"/>
    </w:rPr>
  </w:style>
  <w:style w:type="character" w:customStyle="1" w:styleId="A12">
    <w:name w:val="A12"/>
    <w:uiPriority w:val="99"/>
    <w:rsid w:val="004805A2"/>
    <w:rPr>
      <w:rFonts w:cs="Utopia Std Caption"/>
      <w:color w:val="000000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6316CC"/>
    <w:pPr>
      <w:spacing w:after="0"/>
      <w:jc w:val="center"/>
    </w:pPr>
    <w:rPr>
      <w:rFonts w:ascii="Times New Roman" w:eastAsia="맑은 고딕" w:hAnsi="Times New Roman" w:cs="Times New Roman"/>
      <w:noProof/>
      <w:sz w:val="22"/>
    </w:rPr>
  </w:style>
  <w:style w:type="character" w:customStyle="1" w:styleId="EndNoteBibliographyTitleChar">
    <w:name w:val="EndNote Bibliography Title Char"/>
    <w:basedOn w:val="a0"/>
    <w:link w:val="EndNoteBibliographyTitle"/>
    <w:rsid w:val="006316CC"/>
    <w:rPr>
      <w:rFonts w:ascii="Times New Roman" w:eastAsia="맑은 고딕" w:hAnsi="Times New Roman" w:cs="Times New Roman"/>
      <w:noProof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A2"/>
    <w:pPr>
      <w:widowControl w:val="0"/>
      <w:wordWrap w:val="0"/>
      <w:autoSpaceDE w:val="0"/>
      <w:autoSpaceDN w:val="0"/>
    </w:pPr>
  </w:style>
  <w:style w:type="paragraph" w:styleId="1">
    <w:name w:val="heading 1"/>
    <w:aliases w:val="Bayer Heading 1"/>
    <w:basedOn w:val="a"/>
    <w:next w:val="Text"/>
    <w:link w:val="1Char"/>
    <w:qFormat/>
    <w:rsid w:val="004805A2"/>
    <w:pPr>
      <w:keepNext/>
      <w:widowControl/>
      <w:numPr>
        <w:numId w:val="1"/>
      </w:numPr>
      <w:wordWrap/>
      <w:autoSpaceDE/>
      <w:autoSpaceDN/>
      <w:spacing w:before="40" w:after="120"/>
      <w:outlineLvl w:val="0"/>
    </w:pPr>
    <w:rPr>
      <w:rFonts w:ascii="맑은 고딕" w:eastAsia="맑은 고딕" w:hAnsi="맑은 고딕" w:cs="Times New Roman"/>
      <w:b/>
      <w:bCs/>
      <w:caps/>
      <w:kern w:val="0"/>
      <w:sz w:val="24"/>
      <w:szCs w:val="24"/>
      <w:lang w:val="en-GB"/>
    </w:rPr>
  </w:style>
  <w:style w:type="paragraph" w:styleId="2">
    <w:name w:val="heading 2"/>
    <w:aliases w:val="Bayer Heading 2"/>
    <w:basedOn w:val="a"/>
    <w:next w:val="Text"/>
    <w:link w:val="2Char"/>
    <w:qFormat/>
    <w:rsid w:val="004805A2"/>
    <w:pPr>
      <w:keepNext/>
      <w:widowControl/>
      <w:numPr>
        <w:ilvl w:val="1"/>
        <w:numId w:val="1"/>
      </w:numPr>
      <w:tabs>
        <w:tab w:val="left" w:pos="709"/>
      </w:tabs>
      <w:wordWrap/>
      <w:autoSpaceDE/>
      <w:autoSpaceDN/>
      <w:spacing w:before="40" w:after="120"/>
      <w:outlineLvl w:val="1"/>
    </w:pPr>
    <w:rPr>
      <w:rFonts w:ascii="맑은 고딕" w:eastAsia="맑은 고딕" w:hAnsi="맑은 고딕" w:cs="Times New Roman"/>
      <w:b/>
      <w:bCs/>
      <w:snapToGrid w:val="0"/>
      <w:kern w:val="0"/>
      <w:sz w:val="24"/>
      <w:szCs w:val="24"/>
      <w:lang w:val="en-GB"/>
    </w:rPr>
  </w:style>
  <w:style w:type="paragraph" w:styleId="3">
    <w:name w:val="heading 3"/>
    <w:aliases w:val="Bayer Heading 3"/>
    <w:basedOn w:val="a"/>
    <w:next w:val="Text"/>
    <w:link w:val="3Char"/>
    <w:qFormat/>
    <w:rsid w:val="004805A2"/>
    <w:pPr>
      <w:keepNext/>
      <w:widowControl/>
      <w:numPr>
        <w:ilvl w:val="2"/>
        <w:numId w:val="1"/>
      </w:numPr>
      <w:wordWrap/>
      <w:autoSpaceDE/>
      <w:autoSpaceDN/>
      <w:spacing w:before="40" w:after="80"/>
      <w:outlineLvl w:val="2"/>
    </w:pPr>
    <w:rPr>
      <w:rFonts w:ascii="맑은 고딕" w:eastAsia="맑은 고딕" w:hAnsi="맑은 고딕" w:cs="Times New Roman"/>
      <w:b/>
      <w:bCs/>
      <w:iCs/>
      <w:snapToGrid w:val="0"/>
      <w:kern w:val="0"/>
      <w:sz w:val="22"/>
      <w:lang w:val="en-GB"/>
    </w:rPr>
  </w:style>
  <w:style w:type="paragraph" w:styleId="4">
    <w:name w:val="heading 4"/>
    <w:aliases w:val="Bayer Heading 4"/>
    <w:basedOn w:val="a"/>
    <w:next w:val="Text"/>
    <w:link w:val="4Char"/>
    <w:qFormat/>
    <w:rsid w:val="004805A2"/>
    <w:pPr>
      <w:keepNext/>
      <w:widowControl/>
      <w:numPr>
        <w:ilvl w:val="3"/>
        <w:numId w:val="1"/>
      </w:numPr>
      <w:tabs>
        <w:tab w:val="left" w:pos="993"/>
      </w:tabs>
      <w:wordWrap/>
      <w:autoSpaceDE/>
      <w:autoSpaceDN/>
      <w:spacing w:before="40" w:after="80"/>
      <w:outlineLvl w:val="3"/>
    </w:pPr>
    <w:rPr>
      <w:rFonts w:ascii="맑은 고딕" w:eastAsia="맑은 고딕" w:hAnsi="맑은 고딕" w:cs="Times New Roman"/>
      <w:b/>
      <w:iCs/>
      <w:kern w:val="0"/>
      <w:sz w:val="21"/>
      <w:szCs w:val="21"/>
      <w:lang w:val="en-GB"/>
    </w:rPr>
  </w:style>
  <w:style w:type="paragraph" w:styleId="5">
    <w:name w:val="heading 5"/>
    <w:aliases w:val="Bayer Heading 5"/>
    <w:basedOn w:val="a"/>
    <w:next w:val="Text"/>
    <w:link w:val="5Char"/>
    <w:qFormat/>
    <w:rsid w:val="004805A2"/>
    <w:pPr>
      <w:keepNext/>
      <w:widowControl/>
      <w:numPr>
        <w:ilvl w:val="4"/>
        <w:numId w:val="1"/>
      </w:numPr>
      <w:wordWrap/>
      <w:autoSpaceDE/>
      <w:autoSpaceDN/>
      <w:spacing w:before="120" w:after="60" w:line="240" w:lineRule="auto"/>
      <w:outlineLvl w:val="4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6">
    <w:name w:val="heading 6"/>
    <w:aliases w:val="Bayer Heading 6"/>
    <w:basedOn w:val="a"/>
    <w:next w:val="Text"/>
    <w:link w:val="6Char"/>
    <w:qFormat/>
    <w:rsid w:val="004805A2"/>
    <w:pPr>
      <w:keepNext/>
      <w:widowControl/>
      <w:numPr>
        <w:ilvl w:val="5"/>
        <w:numId w:val="1"/>
      </w:numPr>
      <w:wordWrap/>
      <w:autoSpaceDE/>
      <w:autoSpaceDN/>
      <w:spacing w:before="120" w:after="60" w:line="240" w:lineRule="auto"/>
      <w:outlineLvl w:val="5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7">
    <w:name w:val="heading 7"/>
    <w:basedOn w:val="a"/>
    <w:next w:val="Text"/>
    <w:link w:val="7Char"/>
    <w:qFormat/>
    <w:rsid w:val="004805A2"/>
    <w:pPr>
      <w:widowControl/>
      <w:numPr>
        <w:ilvl w:val="6"/>
        <w:numId w:val="1"/>
      </w:numPr>
      <w:wordWrap/>
      <w:autoSpaceDE/>
      <w:autoSpaceDN/>
      <w:spacing w:before="120" w:after="60" w:line="240" w:lineRule="auto"/>
      <w:outlineLvl w:val="6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8">
    <w:name w:val="heading 8"/>
    <w:basedOn w:val="a"/>
    <w:next w:val="Text"/>
    <w:link w:val="8Char"/>
    <w:qFormat/>
    <w:rsid w:val="004805A2"/>
    <w:pPr>
      <w:widowControl/>
      <w:numPr>
        <w:ilvl w:val="7"/>
        <w:numId w:val="1"/>
      </w:numPr>
      <w:wordWrap/>
      <w:autoSpaceDE/>
      <w:autoSpaceDN/>
      <w:spacing w:before="120" w:after="60" w:line="240" w:lineRule="auto"/>
      <w:outlineLvl w:val="7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styleId="9">
    <w:name w:val="heading 9"/>
    <w:basedOn w:val="a"/>
    <w:next w:val="Text"/>
    <w:link w:val="9Char"/>
    <w:qFormat/>
    <w:rsid w:val="004805A2"/>
    <w:pPr>
      <w:widowControl/>
      <w:numPr>
        <w:ilvl w:val="8"/>
        <w:numId w:val="1"/>
      </w:numPr>
      <w:wordWrap/>
      <w:autoSpaceDE/>
      <w:autoSpaceDN/>
      <w:spacing w:before="120" w:after="60" w:line="240" w:lineRule="auto"/>
      <w:outlineLvl w:val="8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Bayer Heading 1 Char"/>
    <w:basedOn w:val="a0"/>
    <w:link w:val="1"/>
    <w:rsid w:val="004805A2"/>
    <w:rPr>
      <w:rFonts w:ascii="맑은 고딕" w:eastAsia="맑은 고딕" w:hAnsi="맑은 고딕" w:cs="Times New Roman"/>
      <w:b/>
      <w:bCs/>
      <w:caps/>
      <w:kern w:val="0"/>
      <w:sz w:val="24"/>
      <w:szCs w:val="24"/>
      <w:lang w:val="en-GB"/>
    </w:rPr>
  </w:style>
  <w:style w:type="character" w:customStyle="1" w:styleId="2Char">
    <w:name w:val="제목 2 Char"/>
    <w:aliases w:val="Bayer Heading 2 Char"/>
    <w:basedOn w:val="a0"/>
    <w:link w:val="2"/>
    <w:rsid w:val="004805A2"/>
    <w:rPr>
      <w:rFonts w:ascii="맑은 고딕" w:eastAsia="맑은 고딕" w:hAnsi="맑은 고딕" w:cs="Times New Roman"/>
      <w:b/>
      <w:bCs/>
      <w:snapToGrid w:val="0"/>
      <w:kern w:val="0"/>
      <w:sz w:val="24"/>
      <w:szCs w:val="24"/>
      <w:lang w:val="en-GB"/>
    </w:rPr>
  </w:style>
  <w:style w:type="character" w:customStyle="1" w:styleId="3Char">
    <w:name w:val="제목 3 Char"/>
    <w:aliases w:val="Bayer Heading 3 Char"/>
    <w:basedOn w:val="a0"/>
    <w:link w:val="3"/>
    <w:rsid w:val="004805A2"/>
    <w:rPr>
      <w:rFonts w:ascii="맑은 고딕" w:eastAsia="맑은 고딕" w:hAnsi="맑은 고딕" w:cs="Times New Roman"/>
      <w:b/>
      <w:bCs/>
      <w:iCs/>
      <w:snapToGrid w:val="0"/>
      <w:kern w:val="0"/>
      <w:sz w:val="22"/>
      <w:lang w:val="en-GB"/>
    </w:rPr>
  </w:style>
  <w:style w:type="character" w:customStyle="1" w:styleId="4Char">
    <w:name w:val="제목 4 Char"/>
    <w:aliases w:val="Bayer Heading 4 Char"/>
    <w:basedOn w:val="a0"/>
    <w:link w:val="4"/>
    <w:rsid w:val="004805A2"/>
    <w:rPr>
      <w:rFonts w:ascii="맑은 고딕" w:eastAsia="맑은 고딕" w:hAnsi="맑은 고딕" w:cs="Times New Roman"/>
      <w:b/>
      <w:iCs/>
      <w:kern w:val="0"/>
      <w:sz w:val="21"/>
      <w:szCs w:val="21"/>
      <w:lang w:val="en-GB"/>
    </w:rPr>
  </w:style>
  <w:style w:type="character" w:customStyle="1" w:styleId="5Char">
    <w:name w:val="제목 5 Char"/>
    <w:aliases w:val="Bayer Heading 5 Char"/>
    <w:basedOn w:val="a0"/>
    <w:link w:val="5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6Char">
    <w:name w:val="제목 6 Char"/>
    <w:aliases w:val="Bayer Heading 6 Char"/>
    <w:basedOn w:val="a0"/>
    <w:link w:val="6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7Char">
    <w:name w:val="제목 7 Char"/>
    <w:basedOn w:val="a0"/>
    <w:link w:val="7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8Char">
    <w:name w:val="제목 8 Char"/>
    <w:basedOn w:val="a0"/>
    <w:link w:val="8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character" w:customStyle="1" w:styleId="9Char">
    <w:name w:val="제목 9 Char"/>
    <w:basedOn w:val="a0"/>
    <w:link w:val="9"/>
    <w:rsid w:val="004805A2"/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table" w:styleId="a3">
    <w:name w:val="Table Grid"/>
    <w:basedOn w:val="a1"/>
    <w:rsid w:val="00480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rsid w:val="004805A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4805A2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">
    <w:name w:val="EndNote Bibliography"/>
    <w:basedOn w:val="a"/>
    <w:rsid w:val="004805A2"/>
    <w:pPr>
      <w:spacing w:line="480" w:lineRule="auto"/>
    </w:pPr>
    <w:rPr>
      <w:rFonts w:ascii="Times New Roman" w:eastAsia="맑은 고딕" w:hAnsi="Times New Roman" w:cs="Times New Roman"/>
      <w:noProof/>
      <w:sz w:val="22"/>
    </w:rPr>
  </w:style>
  <w:style w:type="paragraph" w:styleId="a5">
    <w:name w:val="annotation text"/>
    <w:basedOn w:val="a"/>
    <w:link w:val="Char0"/>
    <w:uiPriority w:val="99"/>
    <w:semiHidden/>
    <w:unhideWhenUsed/>
    <w:rsid w:val="004805A2"/>
    <w:pPr>
      <w:jc w:val="left"/>
    </w:pPr>
  </w:style>
  <w:style w:type="character" w:customStyle="1" w:styleId="Char0">
    <w:name w:val="메모 텍스트 Char"/>
    <w:basedOn w:val="a0"/>
    <w:link w:val="a5"/>
    <w:uiPriority w:val="99"/>
    <w:semiHidden/>
    <w:rsid w:val="004805A2"/>
  </w:style>
  <w:style w:type="character" w:styleId="a6">
    <w:name w:val="annotation reference"/>
    <w:basedOn w:val="a0"/>
    <w:uiPriority w:val="99"/>
    <w:semiHidden/>
    <w:unhideWhenUsed/>
    <w:rsid w:val="004805A2"/>
    <w:rPr>
      <w:sz w:val="18"/>
      <w:szCs w:val="18"/>
    </w:rPr>
  </w:style>
  <w:style w:type="paragraph" w:styleId="a7">
    <w:name w:val="annotation subject"/>
    <w:basedOn w:val="a5"/>
    <w:next w:val="a5"/>
    <w:link w:val="Char1"/>
    <w:uiPriority w:val="99"/>
    <w:semiHidden/>
    <w:unhideWhenUsed/>
    <w:rsid w:val="004805A2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4805A2"/>
    <w:rPr>
      <w:b/>
      <w:bCs/>
    </w:rPr>
  </w:style>
  <w:style w:type="character" w:styleId="a8">
    <w:name w:val="Hyperlink"/>
    <w:basedOn w:val="a0"/>
    <w:uiPriority w:val="99"/>
    <w:unhideWhenUsed/>
    <w:rsid w:val="004805A2"/>
    <w:rPr>
      <w:color w:val="0000FF" w:themeColor="hyperlink"/>
      <w:u w:val="single"/>
    </w:rPr>
  </w:style>
  <w:style w:type="paragraph" w:styleId="a9">
    <w:name w:val="header"/>
    <w:basedOn w:val="a"/>
    <w:link w:val="Char2"/>
    <w:uiPriority w:val="99"/>
    <w:unhideWhenUsed/>
    <w:rsid w:val="004805A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9"/>
    <w:uiPriority w:val="99"/>
    <w:rsid w:val="004805A2"/>
  </w:style>
  <w:style w:type="paragraph" w:styleId="aa">
    <w:name w:val="footer"/>
    <w:basedOn w:val="a"/>
    <w:link w:val="Char3"/>
    <w:uiPriority w:val="99"/>
    <w:unhideWhenUsed/>
    <w:rsid w:val="004805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4805A2"/>
  </w:style>
  <w:style w:type="paragraph" w:customStyle="1" w:styleId="Text">
    <w:name w:val="Text"/>
    <w:basedOn w:val="a"/>
    <w:rsid w:val="004805A2"/>
    <w:pPr>
      <w:widowControl/>
      <w:suppressAutoHyphens/>
      <w:wordWrap/>
      <w:autoSpaceDE/>
      <w:autoSpaceDN/>
      <w:spacing w:after="0"/>
    </w:pPr>
    <w:rPr>
      <w:rFonts w:eastAsiaTheme="minorHAnsi" w:cs="Times New Roman"/>
      <w:kern w:val="0"/>
      <w:sz w:val="24"/>
      <w:szCs w:val="24"/>
      <w:lang w:val="en-GB" w:eastAsia="fr-FR"/>
    </w:rPr>
  </w:style>
  <w:style w:type="paragraph" w:styleId="ab">
    <w:name w:val="List Paragraph"/>
    <w:basedOn w:val="a"/>
    <w:uiPriority w:val="34"/>
    <w:qFormat/>
    <w:rsid w:val="004805A2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Times New Roman" w:eastAsia="바탕" w:hAnsi="Times New Roman" w:cs="Times New Roman"/>
      <w:kern w:val="0"/>
      <w:sz w:val="24"/>
      <w:szCs w:val="24"/>
      <w:lang w:val="en-GB" w:eastAsia="fr-FR"/>
    </w:rPr>
  </w:style>
  <w:style w:type="paragraph" w:customStyle="1" w:styleId="SAP111">
    <w:name w:val="SAP_1.1.1"/>
    <w:basedOn w:val="a"/>
    <w:rsid w:val="004805A2"/>
    <w:pPr>
      <w:numPr>
        <w:ilvl w:val="2"/>
      </w:numPr>
      <w:tabs>
        <w:tab w:val="num" w:pos="720"/>
      </w:tabs>
      <w:spacing w:after="0" w:line="240" w:lineRule="auto"/>
      <w:ind w:left="567" w:hanging="567"/>
    </w:pPr>
    <w:rPr>
      <w:rFonts w:ascii="Arial" w:eastAsia="굴림" w:hAnsi="Arial" w:cs="Arial"/>
      <w:b/>
      <w:szCs w:val="24"/>
    </w:rPr>
  </w:style>
  <w:style w:type="paragraph" w:styleId="ac">
    <w:name w:val="caption"/>
    <w:aliases w:val="Bayer Caption Char Char Char Char,Bayer Caption Char,Bayer Caption Char Char Char,Bayer Caption Char Char,Bayer Caption"/>
    <w:basedOn w:val="a"/>
    <w:next w:val="Text"/>
    <w:link w:val="Char4"/>
    <w:qFormat/>
    <w:rsid w:val="004805A2"/>
    <w:pPr>
      <w:keepNext/>
      <w:widowControl/>
      <w:wordWrap/>
      <w:autoSpaceDE/>
      <w:autoSpaceDN/>
      <w:spacing w:before="120" w:after="120" w:line="240" w:lineRule="auto"/>
      <w:jc w:val="center"/>
    </w:pPr>
    <w:rPr>
      <w:rFonts w:ascii="Times New Roman" w:eastAsia="바탕" w:hAnsi="Times New Roman" w:cs="Times New Roman"/>
      <w:b/>
      <w:bCs/>
      <w:kern w:val="0"/>
      <w:szCs w:val="20"/>
      <w:lang w:val="en-GB" w:eastAsia="fr-FR"/>
    </w:rPr>
  </w:style>
  <w:style w:type="character" w:customStyle="1" w:styleId="Char4">
    <w:name w:val="캡션 Char"/>
    <w:aliases w:val="Bayer Caption Char Char Char Char Char,Bayer Caption Char Char1,Bayer Caption Char Char Char Char1,Bayer Caption Char Char Char1,Bayer Caption Char1"/>
    <w:link w:val="ac"/>
    <w:locked/>
    <w:rsid w:val="004805A2"/>
    <w:rPr>
      <w:rFonts w:ascii="Times New Roman" w:eastAsia="바탕" w:hAnsi="Times New Roman" w:cs="Times New Roman"/>
      <w:b/>
      <w:bCs/>
      <w:kern w:val="0"/>
      <w:szCs w:val="20"/>
      <w:lang w:val="en-GB" w:eastAsia="fr-FR"/>
    </w:rPr>
  </w:style>
  <w:style w:type="paragraph" w:customStyle="1" w:styleId="Default">
    <w:name w:val="Default"/>
    <w:rsid w:val="004805A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Rotis SansSerif Std" w:eastAsia="Rotis SansSerif Std" w:cs="Rotis SansSerif Std"/>
      <w:color w:val="000000"/>
      <w:kern w:val="0"/>
      <w:sz w:val="24"/>
      <w:szCs w:val="24"/>
    </w:rPr>
  </w:style>
  <w:style w:type="character" w:customStyle="1" w:styleId="A12">
    <w:name w:val="A12"/>
    <w:uiPriority w:val="99"/>
    <w:rsid w:val="004805A2"/>
    <w:rPr>
      <w:rFonts w:cs="Utopia Std Caption"/>
      <w:color w:val="000000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6316CC"/>
    <w:pPr>
      <w:spacing w:after="0"/>
      <w:jc w:val="center"/>
    </w:pPr>
    <w:rPr>
      <w:rFonts w:ascii="Times New Roman" w:eastAsia="맑은 고딕" w:hAnsi="Times New Roman" w:cs="Times New Roman"/>
      <w:noProof/>
      <w:sz w:val="22"/>
    </w:rPr>
  </w:style>
  <w:style w:type="character" w:customStyle="1" w:styleId="EndNoteBibliographyTitleChar">
    <w:name w:val="EndNote Bibliography Title Char"/>
    <w:basedOn w:val="a0"/>
    <w:link w:val="EndNoteBibliographyTitle"/>
    <w:rsid w:val="006316CC"/>
    <w:rPr>
      <w:rFonts w:ascii="Times New Roman" w:eastAsia="맑은 고딕" w:hAnsi="Times New Roman" w:cs="Times New Roman"/>
      <w:noProof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15958">
                  <w:marLeft w:val="-3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9651">
                      <w:marLeft w:val="328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B4B4B4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34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65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7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1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6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3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29352">
                  <w:marLeft w:val="-3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652443">
                      <w:marLeft w:val="328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B4B4B4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9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02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92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79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47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182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8F659-83C7-4AB1-A008-7BB43CE7C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1631</Words>
  <Characters>9300</Characters>
  <Application>Microsoft Office Word</Application>
  <DocSecurity>0</DocSecurity>
  <Lines>77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</dc:creator>
  <cp:lastModifiedBy>Bohun</cp:lastModifiedBy>
  <cp:revision>5</cp:revision>
  <dcterms:created xsi:type="dcterms:W3CDTF">2016-07-05T08:21:00Z</dcterms:created>
  <dcterms:modified xsi:type="dcterms:W3CDTF">2016-10-16T23:47:00Z</dcterms:modified>
</cp:coreProperties>
</file>