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D8DFD" w14:textId="456CB59E" w:rsidR="007D5F08" w:rsidRDefault="00CE647B" w:rsidP="00076471">
      <w:pPr>
        <w:tabs>
          <w:tab w:val="left" w:pos="4253"/>
        </w:tabs>
        <w:ind w:left="-142" w:right="-478"/>
        <w:jc w:val="center"/>
        <w:rPr>
          <w:rFonts w:cstheme="minorHAnsi"/>
          <w:b/>
          <w:lang w:val="en-AU"/>
        </w:rPr>
      </w:pPr>
      <w:r w:rsidRPr="00076471">
        <w:rPr>
          <w:rFonts w:cstheme="minorHAnsi"/>
          <w:b/>
          <w:lang w:val="en-AU"/>
        </w:rPr>
        <w:t>Title:</w:t>
      </w:r>
      <w:r w:rsidR="004B5FF0" w:rsidRPr="00076471">
        <w:rPr>
          <w:rFonts w:cstheme="minorHAnsi"/>
          <w:b/>
          <w:lang w:val="en-AU"/>
        </w:rPr>
        <w:t xml:space="preserve"> Epigenetic maternal somatic landscapes: Rewriting historical obstetric models to convey epigenetic environmental influences impressing upon maternal-foetal bodies. </w:t>
      </w:r>
    </w:p>
    <w:p w14:paraId="1B207548" w14:textId="77777777" w:rsidR="00C9575F" w:rsidRDefault="00C9575F" w:rsidP="00076471">
      <w:pPr>
        <w:tabs>
          <w:tab w:val="left" w:pos="4253"/>
        </w:tabs>
        <w:ind w:left="-142" w:right="-478"/>
        <w:jc w:val="center"/>
        <w:rPr>
          <w:rFonts w:cstheme="minorHAnsi"/>
          <w:b/>
          <w:lang w:val="en-AU"/>
        </w:rPr>
      </w:pPr>
    </w:p>
    <w:p w14:paraId="7F010889" w14:textId="77777777" w:rsidR="00C9575F" w:rsidRDefault="00C9575F" w:rsidP="00C9575F">
      <w:pPr>
        <w:tabs>
          <w:tab w:val="left" w:pos="4253"/>
        </w:tabs>
        <w:ind w:left="-142" w:right="-478"/>
        <w:rPr>
          <w:rFonts w:cstheme="minorHAnsi"/>
          <w:lang w:val="en-AU"/>
        </w:rPr>
      </w:pPr>
      <w:r w:rsidRPr="00C9575F">
        <w:rPr>
          <w:rFonts w:cstheme="minorHAnsi"/>
          <w:lang w:val="en-AU"/>
        </w:rPr>
        <w:t xml:space="preserve">Clare Nicholson. </w:t>
      </w:r>
    </w:p>
    <w:p w14:paraId="768045D6" w14:textId="0BA1ACBA" w:rsidR="00C9575F" w:rsidRPr="00C9575F" w:rsidRDefault="00C9575F" w:rsidP="00C9575F">
      <w:pPr>
        <w:tabs>
          <w:tab w:val="left" w:pos="4253"/>
        </w:tabs>
        <w:ind w:left="-142" w:right="-478"/>
        <w:rPr>
          <w:rFonts w:cstheme="minorHAnsi"/>
          <w:lang w:val="en-AU"/>
        </w:rPr>
      </w:pPr>
      <w:r w:rsidRPr="00C9575F">
        <w:rPr>
          <w:rFonts w:cstheme="minorHAnsi"/>
          <w:lang w:val="en-AU"/>
        </w:rPr>
        <w:t>University of New South Wales</w:t>
      </w:r>
      <w:r>
        <w:rPr>
          <w:rFonts w:cstheme="minorHAnsi"/>
          <w:lang w:val="en-AU"/>
        </w:rPr>
        <w:t xml:space="preserve"> Art and Design</w:t>
      </w:r>
      <w:r w:rsidRPr="00C9575F">
        <w:rPr>
          <w:rFonts w:cstheme="minorHAnsi"/>
          <w:lang w:val="en-AU"/>
        </w:rPr>
        <w:t xml:space="preserve">, Sydney, Australia. </w:t>
      </w:r>
      <w:bookmarkStart w:id="0" w:name="_GoBack"/>
      <w:bookmarkEnd w:id="0"/>
    </w:p>
    <w:p w14:paraId="4776D6A9" w14:textId="3515E278" w:rsidR="00CE647B" w:rsidRPr="00076471" w:rsidRDefault="00CE647B" w:rsidP="00076471">
      <w:pPr>
        <w:tabs>
          <w:tab w:val="left" w:pos="4253"/>
        </w:tabs>
        <w:ind w:left="-142" w:right="-478"/>
        <w:jc w:val="both"/>
        <w:rPr>
          <w:rFonts w:cstheme="minorHAnsi"/>
          <w:lang w:val="en-AU"/>
        </w:rPr>
      </w:pPr>
    </w:p>
    <w:p w14:paraId="239DDD9A" w14:textId="76AA87AE" w:rsidR="00CE647B" w:rsidRPr="00076471" w:rsidRDefault="00CE647B" w:rsidP="00076471">
      <w:pPr>
        <w:tabs>
          <w:tab w:val="left" w:pos="4253"/>
        </w:tabs>
        <w:ind w:left="-142" w:right="-478"/>
        <w:jc w:val="both"/>
        <w:rPr>
          <w:rFonts w:cstheme="minorHAnsi"/>
          <w:b/>
          <w:color w:val="C45911" w:themeColor="accent2" w:themeShade="BF"/>
          <w:lang w:val="en-AU"/>
        </w:rPr>
      </w:pPr>
      <w:r w:rsidRPr="00076471">
        <w:rPr>
          <w:rFonts w:cstheme="minorHAnsi"/>
          <w:b/>
          <w:color w:val="C45911" w:themeColor="accent2" w:themeShade="BF"/>
          <w:lang w:val="en-AU"/>
        </w:rPr>
        <w:t>Abstract</w:t>
      </w:r>
    </w:p>
    <w:p w14:paraId="775E7AD5" w14:textId="77777777" w:rsidR="00CE647B" w:rsidRPr="00076471" w:rsidRDefault="00CE647B" w:rsidP="00076471">
      <w:pPr>
        <w:tabs>
          <w:tab w:val="left" w:pos="4253"/>
        </w:tabs>
        <w:ind w:left="-142" w:right="-478"/>
        <w:jc w:val="both"/>
        <w:rPr>
          <w:rFonts w:eastAsia="Times New Roman" w:cstheme="minorHAnsi"/>
          <w:color w:val="000000" w:themeColor="text1"/>
        </w:rPr>
        <w:sectPr w:rsidR="00CE647B" w:rsidRPr="00076471" w:rsidSect="00705FF1">
          <w:pgSz w:w="11900" w:h="16840"/>
          <w:pgMar w:top="1440" w:right="1440" w:bottom="1440" w:left="1440" w:header="708" w:footer="708" w:gutter="0"/>
          <w:cols w:space="708"/>
          <w:docGrid w:linePitch="360"/>
        </w:sectPr>
      </w:pPr>
    </w:p>
    <w:p w14:paraId="7DB2341C" w14:textId="04252D79" w:rsidR="00CE647B" w:rsidRPr="00076471" w:rsidRDefault="00CE647B" w:rsidP="00076471">
      <w:pPr>
        <w:tabs>
          <w:tab w:val="left" w:pos="4253"/>
        </w:tabs>
        <w:ind w:left="-142" w:right="-478"/>
        <w:jc w:val="both"/>
        <w:rPr>
          <w:rFonts w:cstheme="minorHAnsi"/>
          <w:color w:val="000000" w:themeColor="text1"/>
        </w:rPr>
      </w:pPr>
      <w:r w:rsidRPr="00076471">
        <w:rPr>
          <w:rFonts w:eastAsia="Times New Roman" w:cstheme="minorHAnsi"/>
          <w:color w:val="000000" w:themeColor="text1"/>
        </w:rPr>
        <w:t>Epigenetics is a comparatively new line of inquiry that shows how environmental influences have the ability to impress upon the body, altering gene expression, without altering the sequencing of DNA. This alteration is said to be transferable across generations</w:t>
      </w:r>
      <w:r w:rsidR="00076471">
        <w:rPr>
          <w:rFonts w:eastAsia="Times New Roman" w:cstheme="minorHAnsi"/>
          <w:color w:val="000000" w:themeColor="text1"/>
        </w:rPr>
        <w:t xml:space="preserve">. </w:t>
      </w:r>
      <w:r w:rsidR="00AF4CD0" w:rsidRPr="00076471">
        <w:rPr>
          <w:rFonts w:eastAsia="Times New Roman" w:cstheme="minorHAnsi"/>
          <w:color w:val="000000" w:themeColor="text1"/>
        </w:rPr>
        <w:t xml:space="preserve"> </w:t>
      </w:r>
      <w:r w:rsidR="00076471">
        <w:rPr>
          <w:rFonts w:eastAsia="Times New Roman" w:cstheme="minorHAnsi"/>
          <w:color w:val="000000" w:themeColor="text1"/>
        </w:rPr>
        <w:t>E</w:t>
      </w:r>
      <w:r w:rsidRPr="00076471">
        <w:rPr>
          <w:rFonts w:cstheme="minorHAnsi"/>
          <w:color w:val="000000" w:themeColor="text1"/>
          <w:shd w:val="clear" w:color="auto" w:fill="FFFFFF"/>
        </w:rPr>
        <w:t>pigeneticists are particularly interested in maternal-foetal programming</w:t>
      </w:r>
      <w:r w:rsidR="00AF4CD0" w:rsidRPr="00076471">
        <w:rPr>
          <w:rFonts w:cstheme="minorHAnsi"/>
          <w:color w:val="000000" w:themeColor="text1"/>
          <w:shd w:val="clear" w:color="auto" w:fill="FFFFFF"/>
        </w:rPr>
        <w:t xml:space="preserve">; </w:t>
      </w:r>
      <w:r w:rsidRPr="00076471">
        <w:rPr>
          <w:rFonts w:cstheme="minorHAnsi"/>
          <w:color w:val="000000" w:themeColor="text1"/>
        </w:rPr>
        <w:t xml:space="preserve">how detrimental environmental exposures by gestating women can induce heritable foetal plastic changes leading to offspring adversity and adult-onset chronic disease (Kenny and Müller, 2017; </w:t>
      </w:r>
      <w:proofErr w:type="spellStart"/>
      <w:r w:rsidRPr="00076471">
        <w:rPr>
          <w:rFonts w:cstheme="minorHAnsi"/>
          <w:color w:val="000000" w:themeColor="text1"/>
        </w:rPr>
        <w:t>Heijmans</w:t>
      </w:r>
      <w:proofErr w:type="spellEnd"/>
      <w:r w:rsidRPr="00076471">
        <w:rPr>
          <w:rFonts w:cstheme="minorHAnsi"/>
          <w:color w:val="000000" w:themeColor="text1"/>
        </w:rPr>
        <w:t xml:space="preserve"> et al, 2009). </w:t>
      </w:r>
      <w:r w:rsidR="00D27677" w:rsidRPr="00076471">
        <w:rPr>
          <w:rFonts w:cstheme="minorHAnsi"/>
          <w:color w:val="000000" w:themeColor="text1"/>
        </w:rPr>
        <w:t>This</w:t>
      </w:r>
      <w:r w:rsidRPr="00076471">
        <w:rPr>
          <w:rFonts w:cstheme="minorHAnsi"/>
          <w:color w:val="000000" w:themeColor="text1"/>
        </w:rPr>
        <w:t xml:space="preserve"> pathogenesis </w:t>
      </w:r>
      <w:r w:rsidR="00D27677" w:rsidRPr="00076471">
        <w:rPr>
          <w:rFonts w:cstheme="minorHAnsi"/>
          <w:color w:val="000000" w:themeColor="text1"/>
        </w:rPr>
        <w:t>theory is called the</w:t>
      </w:r>
      <w:r w:rsidRPr="00076471">
        <w:rPr>
          <w:rFonts w:cstheme="minorHAnsi"/>
          <w:color w:val="000000" w:themeColor="text1"/>
        </w:rPr>
        <w:t xml:space="preserve"> Developmental Origins of Health and Diseases</w:t>
      </w:r>
      <w:r w:rsidR="00D27677" w:rsidRPr="00076471">
        <w:rPr>
          <w:rFonts w:cstheme="minorHAnsi"/>
          <w:color w:val="000000" w:themeColor="text1"/>
        </w:rPr>
        <w:t xml:space="preserve"> (</w:t>
      </w:r>
      <w:proofErr w:type="spellStart"/>
      <w:r w:rsidR="00D27677" w:rsidRPr="00076471">
        <w:rPr>
          <w:rFonts w:cstheme="minorHAnsi"/>
          <w:color w:val="000000" w:themeColor="text1"/>
        </w:rPr>
        <w:t>DOHAD</w:t>
      </w:r>
      <w:proofErr w:type="spellEnd"/>
      <w:r w:rsidR="00AF4CD0" w:rsidRPr="00076471">
        <w:rPr>
          <w:rFonts w:cstheme="minorHAnsi"/>
          <w:color w:val="000000" w:themeColor="text1"/>
        </w:rPr>
        <w:t>)</w:t>
      </w:r>
      <w:r w:rsidR="00D27677" w:rsidRPr="00076471">
        <w:rPr>
          <w:rFonts w:cstheme="minorHAnsi"/>
          <w:color w:val="000000" w:themeColor="text1"/>
        </w:rPr>
        <w:t xml:space="preserve"> (</w:t>
      </w:r>
      <w:proofErr w:type="spellStart"/>
      <w:r w:rsidR="00D27677" w:rsidRPr="00076471">
        <w:rPr>
          <w:rFonts w:cstheme="minorHAnsi"/>
          <w:color w:val="000000" w:themeColor="text1"/>
        </w:rPr>
        <w:t>Burgio</w:t>
      </w:r>
      <w:proofErr w:type="spellEnd"/>
      <w:r w:rsidR="00D27677" w:rsidRPr="00076471">
        <w:rPr>
          <w:rFonts w:cstheme="minorHAnsi"/>
          <w:color w:val="000000" w:themeColor="text1"/>
        </w:rPr>
        <w:t>, 2015)</w:t>
      </w:r>
      <w:r w:rsidR="00AF4CD0" w:rsidRPr="00076471">
        <w:rPr>
          <w:rFonts w:cstheme="minorHAnsi"/>
          <w:color w:val="000000" w:themeColor="text1"/>
        </w:rPr>
        <w:t xml:space="preserve">. </w:t>
      </w:r>
    </w:p>
    <w:p w14:paraId="0CC73F2C" w14:textId="52CF337B" w:rsidR="00CE647B" w:rsidRPr="00076471" w:rsidRDefault="00CE647B" w:rsidP="00076471">
      <w:pPr>
        <w:tabs>
          <w:tab w:val="left" w:pos="4253"/>
        </w:tabs>
        <w:ind w:left="-142" w:right="-478"/>
        <w:jc w:val="both"/>
        <w:rPr>
          <w:rFonts w:cstheme="minorHAnsi"/>
          <w:color w:val="000000" w:themeColor="text1"/>
        </w:rPr>
      </w:pPr>
    </w:p>
    <w:p w14:paraId="784F16F2" w14:textId="77777777" w:rsidR="006636CD" w:rsidRDefault="00AF4CD0" w:rsidP="006636CD">
      <w:pPr>
        <w:tabs>
          <w:tab w:val="left" w:pos="4253"/>
        </w:tabs>
        <w:ind w:left="-142" w:right="-478"/>
        <w:jc w:val="both"/>
        <w:rPr>
          <w:rFonts w:cstheme="minorHAnsi"/>
          <w:color w:val="000000" w:themeColor="text1"/>
        </w:rPr>
      </w:pPr>
      <w:r w:rsidRPr="00076471">
        <w:rPr>
          <w:rFonts w:cstheme="minorHAnsi"/>
          <w:color w:val="000000" w:themeColor="text1"/>
        </w:rPr>
        <w:t>Epigenetic maternal</w:t>
      </w:r>
      <w:r w:rsidR="00CE647B" w:rsidRPr="00076471">
        <w:rPr>
          <w:rFonts w:cstheme="minorHAnsi"/>
          <w:color w:val="000000" w:themeColor="text1"/>
        </w:rPr>
        <w:t xml:space="preserve"> ‘risk’</w:t>
      </w:r>
      <w:r w:rsidRPr="00076471">
        <w:rPr>
          <w:rFonts w:cstheme="minorHAnsi"/>
          <w:color w:val="000000" w:themeColor="text1"/>
        </w:rPr>
        <w:t xml:space="preserve"> is</w:t>
      </w:r>
      <w:r w:rsidR="00CE647B" w:rsidRPr="00076471">
        <w:rPr>
          <w:rFonts w:cstheme="minorHAnsi"/>
          <w:color w:val="000000" w:themeColor="text1"/>
        </w:rPr>
        <w:t xml:space="preserve"> rapidly being integrated within public health discourses</w:t>
      </w:r>
      <w:r w:rsidR="00D27677" w:rsidRPr="00076471">
        <w:rPr>
          <w:rFonts w:cstheme="minorHAnsi"/>
          <w:color w:val="000000" w:themeColor="text1"/>
        </w:rPr>
        <w:t xml:space="preserve">, </w:t>
      </w:r>
      <w:r w:rsidR="00CE647B" w:rsidRPr="00076471">
        <w:rPr>
          <w:rFonts w:cstheme="minorHAnsi"/>
          <w:color w:val="000000" w:themeColor="text1"/>
        </w:rPr>
        <w:t>clinical texts</w:t>
      </w:r>
      <w:r w:rsidR="00D27677" w:rsidRPr="00076471">
        <w:rPr>
          <w:rFonts w:cstheme="minorHAnsi"/>
          <w:color w:val="000000" w:themeColor="text1"/>
        </w:rPr>
        <w:t xml:space="preserve"> and across popular media</w:t>
      </w:r>
      <w:r w:rsidR="00CE647B" w:rsidRPr="00076471">
        <w:rPr>
          <w:rFonts w:cstheme="minorHAnsi"/>
          <w:color w:val="000000" w:themeColor="text1"/>
        </w:rPr>
        <w:t xml:space="preserve">, with women’s ‘environments’ and reproductive bodies (or more succinctly the uterus), becoming increasingly explored. Lock (2017) states, “… the environment in this type of research is effectively scaled down to molecular activity inside a single organ of the body – the uterus and its foetal contents.” </w:t>
      </w:r>
      <w:r w:rsidR="00CE647B" w:rsidRPr="00076471">
        <w:rPr>
          <w:rFonts w:cstheme="minorHAnsi"/>
          <w:color w:val="000000" w:themeColor="text1"/>
          <w:shd w:val="clear" w:color="auto" w:fill="FFFFFF"/>
        </w:rPr>
        <w:t>Such selective scientific approaches regarding acquired molecular biomechanisms not only frame</w:t>
      </w:r>
      <w:r w:rsidR="00CE647B" w:rsidRPr="00076471">
        <w:rPr>
          <w:rFonts w:cstheme="minorHAnsi"/>
          <w:color w:val="000000" w:themeColor="text1"/>
        </w:rPr>
        <w:t xml:space="preserve"> and direct bodies in particular ways, but also create societal attitudes towards those who inhabit such bodies</w:t>
      </w:r>
      <w:r w:rsidR="00076471">
        <w:rPr>
          <w:rFonts w:cstheme="minorHAnsi"/>
          <w:color w:val="000000" w:themeColor="text1"/>
        </w:rPr>
        <w:t xml:space="preserve"> -</w:t>
      </w:r>
      <w:r w:rsidR="00CE647B" w:rsidRPr="00076471">
        <w:rPr>
          <w:rFonts w:cstheme="minorHAnsi"/>
          <w:color w:val="000000" w:themeColor="text1"/>
        </w:rPr>
        <w:t xml:space="preserve"> culturally, politically, racially, geographically, legally, economically, medically, socially, ethically and philosophically. Consequently, mothers and their ‘lifestyle choices’ are increasingly attracting attention and opinion</w:t>
      </w:r>
      <w:r w:rsidR="00076471">
        <w:rPr>
          <w:rFonts w:cstheme="minorHAnsi"/>
          <w:color w:val="000000" w:themeColor="text1"/>
        </w:rPr>
        <w:t xml:space="preserve">, with an onus of responsibility </w:t>
      </w:r>
      <w:r w:rsidR="00076471">
        <w:rPr>
          <w:rFonts w:cstheme="minorHAnsi"/>
          <w:color w:val="000000" w:themeColor="text1"/>
        </w:rPr>
        <w:t>placed on mothers to control and manage their environmental exposures</w:t>
      </w:r>
      <w:r w:rsidR="00CE647B" w:rsidRPr="00076471">
        <w:rPr>
          <w:rFonts w:cstheme="minorHAnsi"/>
          <w:color w:val="000000" w:themeColor="text1"/>
        </w:rPr>
        <w:t>.</w:t>
      </w:r>
      <w:r w:rsidR="006636CD">
        <w:rPr>
          <w:rFonts w:cstheme="minorHAnsi"/>
          <w:color w:val="000000" w:themeColor="text1"/>
        </w:rPr>
        <w:t xml:space="preserve"> </w:t>
      </w:r>
    </w:p>
    <w:p w14:paraId="3F4BF73E" w14:textId="4F1F7392" w:rsidR="00301909" w:rsidRPr="006636CD" w:rsidRDefault="006636CD" w:rsidP="006636CD">
      <w:pPr>
        <w:tabs>
          <w:tab w:val="left" w:pos="4253"/>
        </w:tabs>
        <w:ind w:left="-142" w:right="-478"/>
        <w:jc w:val="both"/>
        <w:rPr>
          <w:rFonts w:cstheme="minorHAnsi"/>
          <w:color w:val="000000" w:themeColor="text1"/>
        </w:rPr>
      </w:pPr>
      <w:r>
        <w:rPr>
          <w:rFonts w:cstheme="minorHAnsi"/>
        </w:rPr>
        <w:t>Low socioeconomic status is of great concern to many epigeneticists concerning maternal ‘risk’, so u</w:t>
      </w:r>
      <w:r w:rsidR="00CE647B" w:rsidRPr="00076471">
        <w:rPr>
          <w:rFonts w:cstheme="minorHAnsi"/>
        </w:rPr>
        <w:t xml:space="preserve">sing </w:t>
      </w:r>
      <w:r w:rsidR="00076471">
        <w:rPr>
          <w:rFonts w:cstheme="minorHAnsi"/>
        </w:rPr>
        <w:t xml:space="preserve">the </w:t>
      </w:r>
      <w:r w:rsidR="004B5FF0" w:rsidRPr="00076471">
        <w:rPr>
          <w:rFonts w:cstheme="minorHAnsi"/>
          <w:color w:val="000000" w:themeColor="text1"/>
        </w:rPr>
        <w:t>non-traditional anatomical model-making materials of bronze and silver-plate</w:t>
      </w:r>
      <w:r w:rsidR="00076471">
        <w:rPr>
          <w:rFonts w:cstheme="minorHAnsi"/>
          <w:color w:val="000000" w:themeColor="text1"/>
        </w:rPr>
        <w:t>,</w:t>
      </w:r>
      <w:r w:rsidR="004B5FF0" w:rsidRPr="00076471">
        <w:rPr>
          <w:rFonts w:cstheme="minorHAnsi"/>
          <w:color w:val="000000" w:themeColor="text1"/>
        </w:rPr>
        <w:t xml:space="preserve"> </w:t>
      </w:r>
      <w:r w:rsidR="00CE647B" w:rsidRPr="00076471">
        <w:rPr>
          <w:rFonts w:cstheme="minorHAnsi"/>
        </w:rPr>
        <w:t>I rework</w:t>
      </w:r>
      <w:r w:rsidR="00A32A11" w:rsidRPr="00076471">
        <w:rPr>
          <w:rFonts w:cstheme="minorHAnsi"/>
        </w:rPr>
        <w:t xml:space="preserve"> </w:t>
      </w:r>
      <w:r w:rsidR="004B5FF0" w:rsidRPr="00076471">
        <w:rPr>
          <w:rFonts w:cstheme="minorHAnsi"/>
          <w:color w:val="000000" w:themeColor="text1"/>
        </w:rPr>
        <w:t xml:space="preserve">William Smellie’s gravid uterus from his 1754 medical treatises </w:t>
      </w:r>
      <w:r w:rsidR="00D27677" w:rsidRPr="00076471">
        <w:rPr>
          <w:rFonts w:cstheme="minorHAnsi"/>
          <w:color w:val="000000" w:themeColor="text1"/>
        </w:rPr>
        <w:t xml:space="preserve">to create </w:t>
      </w:r>
      <w:r w:rsidR="00076471">
        <w:rPr>
          <w:rFonts w:cstheme="minorHAnsi"/>
          <w:color w:val="000000" w:themeColor="text1"/>
        </w:rPr>
        <w:t xml:space="preserve">the obstetric model entitled </w:t>
      </w:r>
      <w:r w:rsidR="00D27677" w:rsidRPr="00076471">
        <w:rPr>
          <w:rFonts w:cstheme="minorHAnsi"/>
          <w:i/>
          <w:color w:val="000000" w:themeColor="text1"/>
        </w:rPr>
        <w:t>Silver Spoon</w:t>
      </w:r>
      <w:r w:rsidR="004B5FF0" w:rsidRPr="00076471">
        <w:rPr>
          <w:rFonts w:cstheme="minorHAnsi"/>
          <w:i/>
          <w:color w:val="000000" w:themeColor="text1"/>
        </w:rPr>
        <w:t>.</w:t>
      </w:r>
      <w:r w:rsidR="00D27677" w:rsidRPr="00076471">
        <w:rPr>
          <w:rFonts w:cstheme="minorHAnsi"/>
          <w:color w:val="000000" w:themeColor="text1"/>
        </w:rPr>
        <w:t xml:space="preserve"> </w:t>
      </w:r>
      <w:r w:rsidR="00AE0B16" w:rsidRPr="00076471">
        <w:rPr>
          <w:rFonts w:cstheme="minorHAnsi"/>
          <w:color w:val="000000" w:themeColor="text1"/>
        </w:rPr>
        <w:t>By fusing this</w:t>
      </w:r>
      <w:r w:rsidR="00D27677" w:rsidRPr="00076471">
        <w:rPr>
          <w:rFonts w:cstheme="minorHAnsi"/>
          <w:color w:val="000000" w:themeColor="text1"/>
        </w:rPr>
        <w:t xml:space="preserve"> </w:t>
      </w:r>
      <w:r w:rsidR="00A32A11" w:rsidRPr="00076471">
        <w:rPr>
          <w:rFonts w:cstheme="minorHAnsi"/>
          <w:color w:val="000000" w:themeColor="text1"/>
        </w:rPr>
        <w:t xml:space="preserve">historical </w:t>
      </w:r>
      <w:r w:rsidR="00AE0B16" w:rsidRPr="00076471">
        <w:rPr>
          <w:rFonts w:cstheme="minorHAnsi"/>
          <w:color w:val="000000" w:themeColor="text1"/>
        </w:rPr>
        <w:t xml:space="preserve">illustration with </w:t>
      </w:r>
      <w:r w:rsidR="00A32A11" w:rsidRPr="00076471">
        <w:rPr>
          <w:rFonts w:cstheme="minorHAnsi"/>
          <w:color w:val="000000" w:themeColor="text1"/>
        </w:rPr>
        <w:t>material</w:t>
      </w:r>
      <w:r w:rsidR="00AE0B16" w:rsidRPr="00076471">
        <w:rPr>
          <w:rFonts w:cstheme="minorHAnsi"/>
          <w:color w:val="000000" w:themeColor="text1"/>
        </w:rPr>
        <w:t>s that are loaded with</w:t>
      </w:r>
      <w:r>
        <w:rPr>
          <w:rFonts w:cstheme="minorHAnsi"/>
          <w:color w:val="000000" w:themeColor="text1"/>
        </w:rPr>
        <w:t xml:space="preserve"> hierarchical</w:t>
      </w:r>
      <w:r w:rsidR="00AE0B16" w:rsidRPr="00076471">
        <w:rPr>
          <w:rFonts w:cstheme="minorHAnsi"/>
          <w:color w:val="000000" w:themeColor="text1"/>
        </w:rPr>
        <w:t xml:space="preserve"> cultural baggage </w:t>
      </w:r>
      <w:r w:rsidR="00D27677" w:rsidRPr="00076471">
        <w:rPr>
          <w:rFonts w:cstheme="minorHAnsi"/>
          <w:color w:val="000000" w:themeColor="text1"/>
        </w:rPr>
        <w:t>I</w:t>
      </w:r>
      <w:r w:rsidR="00A32A11" w:rsidRPr="00076471">
        <w:rPr>
          <w:rFonts w:cstheme="minorHAnsi"/>
          <w:color w:val="000000" w:themeColor="text1"/>
        </w:rPr>
        <w:t xml:space="preserve"> </w:t>
      </w:r>
      <w:r w:rsidR="00D27677" w:rsidRPr="00076471">
        <w:rPr>
          <w:rFonts w:cstheme="minorHAnsi"/>
          <w:color w:val="000000" w:themeColor="text1"/>
        </w:rPr>
        <w:t xml:space="preserve">convey an </w:t>
      </w:r>
      <w:r w:rsidR="00301909" w:rsidRPr="00076471">
        <w:rPr>
          <w:rFonts w:cstheme="minorHAnsi"/>
          <w:color w:val="000000" w:themeColor="text1"/>
        </w:rPr>
        <w:t xml:space="preserve">alternative </w:t>
      </w:r>
      <w:r w:rsidR="00D27677" w:rsidRPr="00076471">
        <w:rPr>
          <w:rFonts w:cstheme="minorHAnsi"/>
          <w:color w:val="000000" w:themeColor="text1"/>
        </w:rPr>
        <w:t xml:space="preserve">socio-political </w:t>
      </w:r>
      <w:r w:rsidR="00301909" w:rsidRPr="00076471">
        <w:rPr>
          <w:rFonts w:cstheme="minorHAnsi"/>
          <w:color w:val="000000" w:themeColor="text1"/>
        </w:rPr>
        <w:t>framing of women’s gestational bodies</w:t>
      </w:r>
      <w:r>
        <w:rPr>
          <w:rFonts w:cstheme="minorHAnsi"/>
          <w:color w:val="000000" w:themeColor="text1"/>
        </w:rPr>
        <w:t xml:space="preserve"> to question the empirical measures of ‘wealth’.</w:t>
      </w:r>
      <w:r w:rsidR="00AE0B16" w:rsidRPr="00076471">
        <w:rPr>
          <w:rFonts w:cstheme="minorHAnsi"/>
          <w:color w:val="000000" w:themeColor="text1"/>
        </w:rPr>
        <w:t xml:space="preserve"> I</w:t>
      </w:r>
      <w:r w:rsidR="00301909" w:rsidRPr="00076471">
        <w:rPr>
          <w:rFonts w:cstheme="minorHAnsi"/>
          <w:color w:val="000000" w:themeColor="text1"/>
        </w:rPr>
        <w:t xml:space="preserve">n this way </w:t>
      </w:r>
      <w:r w:rsidR="00301909" w:rsidRPr="00076471">
        <w:rPr>
          <w:rFonts w:cstheme="minorHAnsi"/>
        </w:rPr>
        <w:t xml:space="preserve">my unusual iterations of </w:t>
      </w:r>
      <w:r>
        <w:rPr>
          <w:rFonts w:cstheme="minorHAnsi"/>
        </w:rPr>
        <w:t xml:space="preserve">a </w:t>
      </w:r>
      <w:r w:rsidR="00301909" w:rsidRPr="00076471">
        <w:rPr>
          <w:rFonts w:cstheme="minorHAnsi"/>
        </w:rPr>
        <w:t>speculative obstetric model question</w:t>
      </w:r>
      <w:r>
        <w:rPr>
          <w:rFonts w:cstheme="minorHAnsi"/>
        </w:rPr>
        <w:t>s</w:t>
      </w:r>
      <w:r w:rsidR="00301909" w:rsidRPr="00076471">
        <w:rPr>
          <w:rFonts w:cstheme="minorHAnsi"/>
        </w:rPr>
        <w:t xml:space="preserve"> if gestational bodies can be understood differently</w:t>
      </w:r>
      <w:r>
        <w:rPr>
          <w:rFonts w:cstheme="minorHAnsi"/>
        </w:rPr>
        <w:t xml:space="preserve"> - </w:t>
      </w:r>
      <w:r w:rsidR="00301909" w:rsidRPr="00076471">
        <w:rPr>
          <w:rFonts w:cstheme="minorHAnsi"/>
        </w:rPr>
        <w:t xml:space="preserve">to include </w:t>
      </w:r>
      <w:r>
        <w:rPr>
          <w:rFonts w:cstheme="minorHAnsi"/>
        </w:rPr>
        <w:t xml:space="preserve">and question </w:t>
      </w:r>
      <w:r w:rsidR="00301909" w:rsidRPr="00076471">
        <w:rPr>
          <w:rFonts w:cstheme="minorHAnsi"/>
        </w:rPr>
        <w:t>epigenetic exterior environmental influences</w:t>
      </w:r>
      <w:r w:rsidR="00AE0B16" w:rsidRPr="00076471">
        <w:rPr>
          <w:rFonts w:cstheme="minorHAnsi"/>
        </w:rPr>
        <w:t>.</w:t>
      </w:r>
    </w:p>
    <w:p w14:paraId="4A2E528F" w14:textId="3DB573A2" w:rsidR="00CE647B" w:rsidRPr="00076471" w:rsidRDefault="00CE647B" w:rsidP="00076471">
      <w:pPr>
        <w:tabs>
          <w:tab w:val="left" w:pos="4253"/>
        </w:tabs>
        <w:spacing w:before="100" w:beforeAutospacing="1" w:after="100" w:afterAutospacing="1"/>
        <w:ind w:left="-142" w:right="-478"/>
        <w:jc w:val="both"/>
        <w:rPr>
          <w:rFonts w:cstheme="minorHAnsi"/>
          <w:color w:val="000000" w:themeColor="text1"/>
        </w:rPr>
      </w:pPr>
      <w:r w:rsidRPr="00076471">
        <w:rPr>
          <w:rFonts w:cstheme="minorHAnsi"/>
          <w:color w:val="000000" w:themeColor="text1"/>
        </w:rPr>
        <w:t xml:space="preserve">Unlike traditional </w:t>
      </w:r>
      <w:r w:rsidR="00076471">
        <w:rPr>
          <w:rFonts w:cstheme="minorHAnsi"/>
          <w:color w:val="000000" w:themeColor="text1"/>
        </w:rPr>
        <w:t>anatomical</w:t>
      </w:r>
      <w:r w:rsidRPr="00076471">
        <w:rPr>
          <w:rFonts w:cstheme="minorHAnsi"/>
          <w:color w:val="000000" w:themeColor="text1"/>
        </w:rPr>
        <w:t xml:space="preserve"> models, </w:t>
      </w:r>
      <w:r w:rsidR="00076471">
        <w:rPr>
          <w:rFonts w:cstheme="minorHAnsi"/>
          <w:color w:val="000000" w:themeColor="text1"/>
        </w:rPr>
        <w:t xml:space="preserve">my </w:t>
      </w:r>
      <w:r w:rsidR="00AE0B16" w:rsidRPr="00076471">
        <w:rPr>
          <w:rFonts w:cstheme="minorHAnsi"/>
          <w:color w:val="000000" w:themeColor="text1"/>
        </w:rPr>
        <w:t xml:space="preserve">material </w:t>
      </w:r>
      <w:r w:rsidR="006636CD">
        <w:rPr>
          <w:rFonts w:cstheme="minorHAnsi"/>
          <w:color w:val="000000" w:themeColor="text1"/>
        </w:rPr>
        <w:t>selection</w:t>
      </w:r>
      <w:r w:rsidR="00AE0B16" w:rsidRPr="00076471">
        <w:rPr>
          <w:rFonts w:cstheme="minorHAnsi"/>
          <w:color w:val="000000" w:themeColor="text1"/>
        </w:rPr>
        <w:t xml:space="preserve"> and structural </w:t>
      </w:r>
      <w:r w:rsidR="006636CD">
        <w:rPr>
          <w:rFonts w:cstheme="minorHAnsi"/>
          <w:color w:val="000000" w:themeColor="text1"/>
        </w:rPr>
        <w:t xml:space="preserve">artmaking </w:t>
      </w:r>
      <w:r w:rsidR="00AE0B16" w:rsidRPr="00076471">
        <w:rPr>
          <w:rFonts w:cstheme="minorHAnsi"/>
          <w:color w:val="000000" w:themeColor="text1"/>
        </w:rPr>
        <w:t xml:space="preserve">elements </w:t>
      </w:r>
      <w:r w:rsidRPr="00076471">
        <w:rPr>
          <w:rFonts w:cstheme="minorHAnsi"/>
          <w:color w:val="000000" w:themeColor="text1"/>
        </w:rPr>
        <w:t xml:space="preserve">target issues relating to the entanglement of dominating societal power networks and political structures as a way of re-defining and re-presenting biological inequity driven by </w:t>
      </w:r>
      <w:r w:rsidR="00A32A11" w:rsidRPr="00076471">
        <w:rPr>
          <w:rFonts w:cstheme="minorHAnsi"/>
          <w:color w:val="000000" w:themeColor="text1"/>
        </w:rPr>
        <w:t>economic, gender</w:t>
      </w:r>
      <w:r w:rsidR="00AE0B16" w:rsidRPr="00076471">
        <w:rPr>
          <w:rFonts w:cstheme="minorHAnsi"/>
          <w:color w:val="000000" w:themeColor="text1"/>
        </w:rPr>
        <w:t xml:space="preserve"> and</w:t>
      </w:r>
      <w:r w:rsidR="00A32A11" w:rsidRPr="00076471">
        <w:rPr>
          <w:rFonts w:cstheme="minorHAnsi"/>
          <w:color w:val="000000" w:themeColor="text1"/>
        </w:rPr>
        <w:t xml:space="preserve"> </w:t>
      </w:r>
      <w:r w:rsidRPr="00076471">
        <w:rPr>
          <w:rFonts w:cstheme="minorHAnsi"/>
          <w:color w:val="000000" w:themeColor="text1"/>
        </w:rPr>
        <w:t>racial</w:t>
      </w:r>
      <w:r w:rsidR="00A32A11" w:rsidRPr="00076471">
        <w:rPr>
          <w:rFonts w:cstheme="minorHAnsi"/>
          <w:color w:val="000000" w:themeColor="text1"/>
        </w:rPr>
        <w:t xml:space="preserve"> disadvantage</w:t>
      </w:r>
      <w:r w:rsidRPr="00076471">
        <w:rPr>
          <w:rFonts w:cstheme="minorHAnsi"/>
          <w:color w:val="000000" w:themeColor="text1"/>
        </w:rPr>
        <w:t xml:space="preserve">; the ramifications of epigenetic biopolitical subjugation resulting in the production and reproduction of altered bodies.  </w:t>
      </w:r>
      <w:r w:rsidR="00AF4CD0" w:rsidRPr="00076471">
        <w:rPr>
          <w:rFonts w:cstheme="minorHAnsi"/>
          <w:i/>
          <w:color w:val="000000" w:themeColor="text1"/>
        </w:rPr>
        <w:t>Silver Spoon</w:t>
      </w:r>
      <w:r w:rsidRPr="00076471">
        <w:rPr>
          <w:rFonts w:cstheme="minorHAnsi"/>
          <w:color w:val="000000" w:themeColor="text1"/>
        </w:rPr>
        <w:t xml:space="preserve"> </w:t>
      </w:r>
      <w:r w:rsidR="006636CD">
        <w:rPr>
          <w:rFonts w:cstheme="minorHAnsi"/>
          <w:color w:val="000000" w:themeColor="text1"/>
        </w:rPr>
        <w:t>challenges</w:t>
      </w:r>
      <w:r w:rsidRPr="00076471">
        <w:rPr>
          <w:rFonts w:cstheme="minorHAnsi"/>
          <w:color w:val="000000" w:themeColor="text1"/>
        </w:rPr>
        <w:t xml:space="preserve"> the homogenised messages embedded within traditional gestational models, articulating instead a partial understanding of lived maternal lives and mothering experiences</w:t>
      </w:r>
      <w:r w:rsidR="00AE0B16" w:rsidRPr="00076471">
        <w:rPr>
          <w:rFonts w:cstheme="minorHAnsi"/>
          <w:color w:val="000000" w:themeColor="text1"/>
        </w:rPr>
        <w:t xml:space="preserve">. In this way my work speaks of </w:t>
      </w:r>
      <w:r w:rsidRPr="00076471">
        <w:rPr>
          <w:rFonts w:cstheme="minorHAnsi"/>
          <w:color w:val="000000" w:themeColor="text1"/>
        </w:rPr>
        <w:t xml:space="preserve">larger societal influences </w:t>
      </w:r>
      <w:r w:rsidR="00076471">
        <w:rPr>
          <w:rFonts w:cstheme="minorHAnsi"/>
          <w:color w:val="000000" w:themeColor="text1"/>
        </w:rPr>
        <w:t>materialising</w:t>
      </w:r>
      <w:r w:rsidR="006636CD">
        <w:rPr>
          <w:rFonts w:cstheme="minorHAnsi"/>
          <w:color w:val="000000" w:themeColor="text1"/>
        </w:rPr>
        <w:t xml:space="preserve"> through maternal-foetal bodies that transcend the responsibility of the individual mother. </w:t>
      </w:r>
      <w:r w:rsidR="00076471">
        <w:rPr>
          <w:rFonts w:cstheme="minorHAnsi"/>
          <w:color w:val="000000" w:themeColor="text1"/>
        </w:rPr>
        <w:t xml:space="preserve"> </w:t>
      </w:r>
    </w:p>
    <w:p w14:paraId="22C783C6" w14:textId="77777777" w:rsidR="00CE647B" w:rsidRPr="00076471" w:rsidRDefault="00CE647B" w:rsidP="00076471">
      <w:pPr>
        <w:tabs>
          <w:tab w:val="left" w:pos="4253"/>
        </w:tabs>
        <w:spacing w:before="100" w:beforeAutospacing="1" w:after="100" w:afterAutospacing="1"/>
        <w:ind w:left="-142" w:right="-478"/>
        <w:jc w:val="both"/>
        <w:rPr>
          <w:rFonts w:cstheme="minorHAnsi"/>
        </w:rPr>
        <w:sectPr w:rsidR="00CE647B" w:rsidRPr="00076471" w:rsidSect="00AF4CD0">
          <w:type w:val="continuous"/>
          <w:pgSz w:w="11900" w:h="16840"/>
          <w:pgMar w:top="1440" w:right="1440" w:bottom="1440" w:left="1440" w:header="708" w:footer="708" w:gutter="0"/>
          <w:cols w:num="2" w:space="990"/>
          <w:docGrid w:linePitch="360"/>
        </w:sectPr>
      </w:pPr>
    </w:p>
    <w:p w14:paraId="253C29C6" w14:textId="1CC0034E" w:rsidR="00A32A11" w:rsidRPr="00076471" w:rsidRDefault="000B306C" w:rsidP="00076471">
      <w:pPr>
        <w:tabs>
          <w:tab w:val="left" w:pos="4253"/>
        </w:tabs>
        <w:ind w:left="-142" w:right="-478"/>
        <w:jc w:val="center"/>
        <w:rPr>
          <w:rFonts w:cstheme="minorHAnsi"/>
          <w:color w:val="000000" w:themeColor="text1"/>
        </w:rPr>
      </w:pPr>
      <w:r w:rsidRPr="00076471">
        <w:rPr>
          <w:rFonts w:cstheme="minorHAnsi"/>
          <w:noProof/>
          <w:color w:val="000000" w:themeColor="text1"/>
        </w:rPr>
        <w:lastRenderedPageBreak/>
        <w:drawing>
          <wp:inline distT="0" distB="0" distL="0" distR="0" wp14:anchorId="484DA7BA" wp14:editId="41970332">
            <wp:extent cx="4918510" cy="740089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lver Spoon Image.jpg"/>
                    <pic:cNvPicPr/>
                  </pic:nvPicPr>
                  <pic:blipFill>
                    <a:blip r:embed="rId8">
                      <a:extLst>
                        <a:ext uri="{28A0092B-C50C-407E-A947-70E740481C1C}">
                          <a14:useLocalDpi xmlns:a14="http://schemas.microsoft.com/office/drawing/2010/main" val="0"/>
                        </a:ext>
                      </a:extLst>
                    </a:blip>
                    <a:stretch>
                      <a:fillRect/>
                    </a:stretch>
                  </pic:blipFill>
                  <pic:spPr>
                    <a:xfrm>
                      <a:off x="0" y="0"/>
                      <a:ext cx="4927511" cy="7414436"/>
                    </a:xfrm>
                    <a:prstGeom prst="rect">
                      <a:avLst/>
                    </a:prstGeom>
                  </pic:spPr>
                </pic:pic>
              </a:graphicData>
            </a:graphic>
          </wp:inline>
        </w:drawing>
      </w:r>
    </w:p>
    <w:p w14:paraId="03FB45F5" w14:textId="0AA16FE9" w:rsidR="000B306C" w:rsidRPr="00076471" w:rsidRDefault="000B306C" w:rsidP="00076471">
      <w:pPr>
        <w:tabs>
          <w:tab w:val="left" w:pos="4253"/>
        </w:tabs>
        <w:ind w:left="-142" w:right="-478"/>
        <w:jc w:val="both"/>
        <w:rPr>
          <w:rFonts w:cstheme="minorHAnsi"/>
          <w:color w:val="000000" w:themeColor="text1"/>
        </w:rPr>
        <w:sectPr w:rsidR="000B306C" w:rsidRPr="00076471" w:rsidSect="00A32A11">
          <w:type w:val="continuous"/>
          <w:pgSz w:w="11900" w:h="16840"/>
          <w:pgMar w:top="1440" w:right="1440" w:bottom="1440" w:left="1440" w:header="708" w:footer="708" w:gutter="0"/>
          <w:cols w:space="708"/>
          <w:docGrid w:linePitch="360"/>
        </w:sectPr>
      </w:pPr>
      <w:r w:rsidRPr="00076471">
        <w:rPr>
          <w:rFonts w:cstheme="minorHAnsi"/>
          <w:color w:val="000000" w:themeColor="text1"/>
        </w:rPr>
        <w:t xml:space="preserve">Clare Nicholson. </w:t>
      </w:r>
      <w:r w:rsidRPr="00076471">
        <w:rPr>
          <w:rFonts w:cstheme="minorHAnsi"/>
          <w:i/>
          <w:color w:val="000000" w:themeColor="text1"/>
        </w:rPr>
        <w:t>Silver Spoon</w:t>
      </w:r>
      <w:r w:rsidRPr="00076471">
        <w:rPr>
          <w:rFonts w:cstheme="minorHAnsi"/>
          <w:color w:val="000000" w:themeColor="text1"/>
        </w:rPr>
        <w:t xml:space="preserve">, (2018). Bronze, Silver-plate, antique oak, stainless steel.  </w:t>
      </w:r>
    </w:p>
    <w:p w14:paraId="5C4CE7EF" w14:textId="0D6AADCB" w:rsidR="00CE647B" w:rsidRPr="00076471" w:rsidRDefault="00CE647B" w:rsidP="00076471">
      <w:pPr>
        <w:tabs>
          <w:tab w:val="left" w:pos="4253"/>
        </w:tabs>
        <w:ind w:left="-142" w:right="-478"/>
        <w:jc w:val="both"/>
        <w:rPr>
          <w:rFonts w:cstheme="minorHAnsi"/>
          <w:lang w:val="en-AU"/>
        </w:rPr>
      </w:pPr>
    </w:p>
    <w:p w14:paraId="7F5A0654" w14:textId="77777777" w:rsidR="000278F0" w:rsidRDefault="000278F0" w:rsidP="00076471">
      <w:pPr>
        <w:tabs>
          <w:tab w:val="left" w:pos="4253"/>
        </w:tabs>
        <w:ind w:left="567" w:right="-478" w:hanging="709"/>
        <w:jc w:val="both"/>
        <w:rPr>
          <w:rFonts w:cstheme="minorHAnsi"/>
          <w:b/>
          <w:color w:val="C45911" w:themeColor="accent2" w:themeShade="BF"/>
          <w:lang w:val="en-AU"/>
        </w:rPr>
      </w:pPr>
    </w:p>
    <w:p w14:paraId="013D39D7" w14:textId="5B0C3BAB" w:rsidR="00AE0B16" w:rsidRPr="00076471" w:rsidRDefault="00CE647B" w:rsidP="00076471">
      <w:pPr>
        <w:tabs>
          <w:tab w:val="left" w:pos="4253"/>
        </w:tabs>
        <w:ind w:left="567" w:right="-478" w:hanging="709"/>
        <w:jc w:val="both"/>
        <w:rPr>
          <w:rFonts w:cstheme="minorHAnsi"/>
          <w:b/>
          <w:color w:val="C45911" w:themeColor="accent2" w:themeShade="BF"/>
          <w:lang w:val="en-AU"/>
        </w:rPr>
      </w:pPr>
      <w:r w:rsidRPr="00076471">
        <w:rPr>
          <w:rFonts w:cstheme="minorHAnsi"/>
          <w:b/>
          <w:color w:val="C45911" w:themeColor="accent2" w:themeShade="BF"/>
          <w:lang w:val="en-AU"/>
        </w:rPr>
        <w:t>References</w:t>
      </w:r>
    </w:p>
    <w:p w14:paraId="6D3A7245" w14:textId="26681012" w:rsidR="00C77E6F" w:rsidRPr="00076471" w:rsidRDefault="00C77E6F" w:rsidP="00076471">
      <w:pPr>
        <w:tabs>
          <w:tab w:val="left" w:pos="4253"/>
        </w:tabs>
        <w:ind w:left="567" w:right="-478" w:hanging="709"/>
        <w:jc w:val="both"/>
        <w:rPr>
          <w:rFonts w:cstheme="minorHAnsi"/>
          <w:b/>
          <w:color w:val="C45911" w:themeColor="accent2" w:themeShade="BF"/>
          <w:lang w:val="en-AU"/>
        </w:rPr>
      </w:pPr>
      <w:r w:rsidRPr="00076471">
        <w:rPr>
          <w:rFonts w:cstheme="minorHAnsi"/>
          <w:color w:val="000000" w:themeColor="text1"/>
        </w:rPr>
        <w:t xml:space="preserve">1) Kenney, M., &amp; </w:t>
      </w:r>
      <w:proofErr w:type="spellStart"/>
      <w:r w:rsidRPr="00076471">
        <w:rPr>
          <w:rFonts w:cstheme="minorHAnsi"/>
          <w:color w:val="000000" w:themeColor="text1"/>
        </w:rPr>
        <w:t>Müller</w:t>
      </w:r>
      <w:proofErr w:type="spellEnd"/>
      <w:r w:rsidRPr="00076471">
        <w:rPr>
          <w:rFonts w:cstheme="minorHAnsi"/>
          <w:color w:val="000000" w:themeColor="text1"/>
        </w:rPr>
        <w:t xml:space="preserve">, R. (2016). Of rats and women: Narratives of motherhood in environmental epigenetics. </w:t>
      </w:r>
      <w:proofErr w:type="spellStart"/>
      <w:r w:rsidRPr="00076471">
        <w:rPr>
          <w:rFonts w:cstheme="minorHAnsi"/>
          <w:i/>
          <w:color w:val="000000" w:themeColor="text1"/>
        </w:rPr>
        <w:t>BioSocieties</w:t>
      </w:r>
      <w:proofErr w:type="spellEnd"/>
      <w:r w:rsidRPr="00076471">
        <w:rPr>
          <w:rFonts w:cstheme="minorHAnsi"/>
          <w:color w:val="000000" w:themeColor="text1"/>
        </w:rPr>
        <w:t xml:space="preserve">. 12(1), 23-46. </w:t>
      </w:r>
      <w:proofErr w:type="spellStart"/>
      <w:r w:rsidRPr="00076471">
        <w:rPr>
          <w:rFonts w:cstheme="minorHAnsi"/>
          <w:color w:val="000000" w:themeColor="text1"/>
        </w:rPr>
        <w:t>doi</w:t>
      </w:r>
      <w:proofErr w:type="spellEnd"/>
      <w:r w:rsidRPr="00076471">
        <w:rPr>
          <w:rFonts w:cstheme="minorHAnsi"/>
          <w:color w:val="000000" w:themeColor="text1"/>
        </w:rPr>
        <w:t>: 10. 1057/s41292-016-0002-7</w:t>
      </w:r>
    </w:p>
    <w:p w14:paraId="163172F7" w14:textId="51310019" w:rsidR="000B306C" w:rsidRPr="00076471" w:rsidRDefault="00C77E6F" w:rsidP="00076471">
      <w:pPr>
        <w:ind w:left="567" w:hanging="709"/>
        <w:rPr>
          <w:rFonts w:cstheme="minorHAnsi"/>
          <w:color w:val="000000" w:themeColor="text1"/>
          <w:shd w:val="clear" w:color="auto" w:fill="FFFFFF"/>
        </w:rPr>
      </w:pPr>
      <w:r w:rsidRPr="00076471">
        <w:rPr>
          <w:rFonts w:cstheme="minorHAnsi"/>
          <w:color w:val="000000" w:themeColor="text1"/>
          <w:lang w:val="en-AU"/>
        </w:rPr>
        <w:lastRenderedPageBreak/>
        <w:t>2)</w:t>
      </w:r>
      <w:r w:rsidRPr="00076471">
        <w:rPr>
          <w:rFonts w:cstheme="minorHAnsi"/>
          <w:b/>
          <w:color w:val="000000" w:themeColor="text1"/>
          <w:lang w:val="en-AU"/>
        </w:rPr>
        <w:t xml:space="preserve"> </w:t>
      </w:r>
      <w:proofErr w:type="spellStart"/>
      <w:r w:rsidR="000B306C" w:rsidRPr="00076471">
        <w:rPr>
          <w:rFonts w:cstheme="minorHAnsi"/>
          <w:color w:val="000000" w:themeColor="text1"/>
          <w:shd w:val="clear" w:color="auto" w:fill="FFFFFF"/>
        </w:rPr>
        <w:t>Heijmans</w:t>
      </w:r>
      <w:proofErr w:type="spellEnd"/>
      <w:r w:rsidR="000B306C" w:rsidRPr="00076471">
        <w:rPr>
          <w:rFonts w:cstheme="minorHAnsi"/>
          <w:color w:val="000000" w:themeColor="text1"/>
          <w:shd w:val="clear" w:color="auto" w:fill="FFFFFF"/>
        </w:rPr>
        <w:t xml:space="preserve">, B. T., Tobi, E. W., </w:t>
      </w:r>
      <w:proofErr w:type="spellStart"/>
      <w:r w:rsidR="000B306C" w:rsidRPr="00076471">
        <w:rPr>
          <w:rFonts w:cstheme="minorHAnsi"/>
          <w:color w:val="000000" w:themeColor="text1"/>
          <w:shd w:val="clear" w:color="auto" w:fill="FFFFFF"/>
        </w:rPr>
        <w:t>Lumey</w:t>
      </w:r>
      <w:proofErr w:type="spellEnd"/>
      <w:r w:rsidR="000B306C" w:rsidRPr="00076471">
        <w:rPr>
          <w:rFonts w:cstheme="minorHAnsi"/>
          <w:color w:val="000000" w:themeColor="text1"/>
          <w:shd w:val="clear" w:color="auto" w:fill="FFFFFF"/>
        </w:rPr>
        <w:t xml:space="preserve">, L. &amp; </w:t>
      </w:r>
      <w:proofErr w:type="spellStart"/>
      <w:r w:rsidR="000B306C" w:rsidRPr="00076471">
        <w:rPr>
          <w:rFonts w:cstheme="minorHAnsi"/>
          <w:color w:val="000000" w:themeColor="text1"/>
          <w:shd w:val="clear" w:color="auto" w:fill="FFFFFF"/>
        </w:rPr>
        <w:t>Slagboom</w:t>
      </w:r>
      <w:proofErr w:type="spellEnd"/>
      <w:r w:rsidR="000B306C" w:rsidRPr="00076471">
        <w:rPr>
          <w:rFonts w:cstheme="minorHAnsi"/>
          <w:color w:val="000000" w:themeColor="text1"/>
          <w:shd w:val="clear" w:color="auto" w:fill="FFFFFF"/>
        </w:rPr>
        <w:t xml:space="preserve">, P. E. (2009). The epigenome: Archive of the prenatal environment. </w:t>
      </w:r>
      <w:r w:rsidR="000B306C" w:rsidRPr="00076471">
        <w:rPr>
          <w:rFonts w:cstheme="minorHAnsi"/>
          <w:i/>
          <w:color w:val="000000" w:themeColor="text1"/>
          <w:shd w:val="clear" w:color="auto" w:fill="FFFFFF"/>
        </w:rPr>
        <w:t>Epigenetics,</w:t>
      </w:r>
      <w:r w:rsidR="000B306C" w:rsidRPr="00076471">
        <w:rPr>
          <w:rFonts w:cstheme="minorHAnsi"/>
          <w:color w:val="000000" w:themeColor="text1"/>
          <w:shd w:val="clear" w:color="auto" w:fill="FFFFFF"/>
        </w:rPr>
        <w:t xml:space="preserve"> 4(8), 526-531. </w:t>
      </w:r>
      <w:proofErr w:type="spellStart"/>
      <w:r w:rsidR="000B306C" w:rsidRPr="00076471">
        <w:rPr>
          <w:rFonts w:cstheme="minorHAnsi"/>
          <w:color w:val="000000" w:themeColor="text1"/>
          <w:shd w:val="clear" w:color="auto" w:fill="FFFFFF"/>
        </w:rPr>
        <w:t>doi</w:t>
      </w:r>
      <w:proofErr w:type="spellEnd"/>
      <w:r w:rsidR="000B306C" w:rsidRPr="00076471">
        <w:rPr>
          <w:rFonts w:cstheme="minorHAnsi"/>
          <w:color w:val="000000" w:themeColor="text1"/>
          <w:shd w:val="clear" w:color="auto" w:fill="FFFFFF"/>
        </w:rPr>
        <w:t>: 10.4161/epi.4.8.10265</w:t>
      </w:r>
    </w:p>
    <w:p w14:paraId="1D8C8C42" w14:textId="5E908C37" w:rsidR="00382591" w:rsidRPr="00076471" w:rsidRDefault="00C77E6F" w:rsidP="00076471">
      <w:pPr>
        <w:ind w:left="567" w:hanging="709"/>
        <w:rPr>
          <w:rFonts w:cstheme="minorHAnsi"/>
          <w:color w:val="000000" w:themeColor="text1"/>
          <w:lang w:bidi="en-US"/>
        </w:rPr>
      </w:pPr>
      <w:r w:rsidRPr="00076471">
        <w:rPr>
          <w:rFonts w:cstheme="minorHAnsi"/>
          <w:color w:val="000000" w:themeColor="text1"/>
          <w:lang w:bidi="en-US"/>
        </w:rPr>
        <w:t xml:space="preserve">3) </w:t>
      </w:r>
      <w:proofErr w:type="spellStart"/>
      <w:r w:rsidR="00382591" w:rsidRPr="00076471">
        <w:rPr>
          <w:rFonts w:cstheme="minorHAnsi"/>
          <w:color w:val="000000" w:themeColor="text1"/>
          <w:lang w:bidi="en-US"/>
        </w:rPr>
        <w:t>Burgio</w:t>
      </w:r>
      <w:proofErr w:type="spellEnd"/>
      <w:r w:rsidR="00382591" w:rsidRPr="00076471">
        <w:rPr>
          <w:rFonts w:cstheme="minorHAnsi"/>
          <w:color w:val="000000" w:themeColor="text1"/>
          <w:lang w:bidi="en-US"/>
        </w:rPr>
        <w:t xml:space="preserve"> E. (2015). Environment and </w:t>
      </w:r>
      <w:proofErr w:type="spellStart"/>
      <w:r w:rsidR="00382591" w:rsidRPr="00076471">
        <w:rPr>
          <w:rFonts w:cstheme="minorHAnsi"/>
          <w:color w:val="000000" w:themeColor="text1"/>
          <w:lang w:bidi="en-US"/>
        </w:rPr>
        <w:t>Fetal</w:t>
      </w:r>
      <w:proofErr w:type="spellEnd"/>
      <w:r w:rsidR="00382591" w:rsidRPr="00076471">
        <w:rPr>
          <w:rFonts w:cstheme="minorHAnsi"/>
          <w:color w:val="000000" w:themeColor="text1"/>
          <w:lang w:bidi="en-US"/>
        </w:rPr>
        <w:t xml:space="preserve"> Programming: the origins of some current “pandemics”. </w:t>
      </w:r>
      <w:r w:rsidR="00382591" w:rsidRPr="00076471">
        <w:rPr>
          <w:rFonts w:cstheme="minorHAnsi"/>
          <w:i/>
          <w:color w:val="000000" w:themeColor="text1"/>
          <w:lang w:bidi="en-US"/>
        </w:rPr>
        <w:t xml:space="preserve">Journal of </w:t>
      </w:r>
      <w:proofErr w:type="spellStart"/>
      <w:r w:rsidR="00382591" w:rsidRPr="00076471">
        <w:rPr>
          <w:rFonts w:cstheme="minorHAnsi"/>
          <w:i/>
          <w:color w:val="000000" w:themeColor="text1"/>
          <w:lang w:bidi="en-US"/>
        </w:rPr>
        <w:t>Pediatric</w:t>
      </w:r>
      <w:proofErr w:type="spellEnd"/>
      <w:r w:rsidR="00382591" w:rsidRPr="00076471">
        <w:rPr>
          <w:rFonts w:cstheme="minorHAnsi"/>
          <w:i/>
          <w:color w:val="000000" w:themeColor="text1"/>
          <w:lang w:bidi="en-US"/>
        </w:rPr>
        <w:t xml:space="preserve"> Neonatal Individual Medicine</w:t>
      </w:r>
      <w:r w:rsidR="00382591" w:rsidRPr="00076471">
        <w:rPr>
          <w:rFonts w:cstheme="minorHAnsi"/>
          <w:color w:val="000000" w:themeColor="text1"/>
          <w:lang w:bidi="en-US"/>
        </w:rPr>
        <w:t>, 4(2).</w:t>
      </w:r>
      <w:r w:rsidR="00AE0B16" w:rsidRPr="00076471">
        <w:rPr>
          <w:rFonts w:cstheme="minorHAnsi"/>
          <w:color w:val="000000" w:themeColor="text1"/>
          <w:lang w:bidi="en-US"/>
        </w:rPr>
        <w:t xml:space="preserve"> </w:t>
      </w:r>
      <w:r w:rsidR="00382591" w:rsidRPr="00076471">
        <w:rPr>
          <w:rFonts w:cstheme="minorHAnsi"/>
          <w:color w:val="000000" w:themeColor="text1"/>
          <w:lang w:bidi="en-US"/>
        </w:rPr>
        <w:t xml:space="preserve"> </w:t>
      </w:r>
      <w:proofErr w:type="spellStart"/>
      <w:r w:rsidR="00382591" w:rsidRPr="00076471">
        <w:rPr>
          <w:rFonts w:cstheme="minorHAnsi"/>
          <w:color w:val="000000" w:themeColor="text1"/>
          <w:lang w:bidi="en-US"/>
        </w:rPr>
        <w:t>doi</w:t>
      </w:r>
      <w:proofErr w:type="spellEnd"/>
      <w:r w:rsidR="00382591" w:rsidRPr="00076471">
        <w:rPr>
          <w:rFonts w:cstheme="minorHAnsi"/>
          <w:color w:val="000000" w:themeColor="text1"/>
          <w:lang w:bidi="en-US"/>
        </w:rPr>
        <w:t>: 10.7363/040237</w:t>
      </w:r>
    </w:p>
    <w:p w14:paraId="0F9C8F53" w14:textId="1035FEBD" w:rsidR="00382591" w:rsidRPr="00076471" w:rsidRDefault="00C77E6F" w:rsidP="00076471">
      <w:pPr>
        <w:tabs>
          <w:tab w:val="left" w:pos="4253"/>
        </w:tabs>
        <w:ind w:left="567" w:right="-478" w:hanging="709"/>
        <w:jc w:val="both"/>
        <w:rPr>
          <w:rFonts w:cstheme="minorHAnsi"/>
          <w:color w:val="000000" w:themeColor="text1"/>
          <w:lang w:val="en-AU"/>
        </w:rPr>
      </w:pPr>
      <w:r w:rsidRPr="00076471">
        <w:rPr>
          <w:rFonts w:cstheme="minorHAnsi"/>
          <w:color w:val="000000" w:themeColor="text1"/>
          <w:lang w:val="en-AU"/>
        </w:rPr>
        <w:t xml:space="preserve">4) </w:t>
      </w:r>
      <w:r w:rsidR="00382591" w:rsidRPr="00076471">
        <w:rPr>
          <w:rFonts w:cstheme="minorHAnsi"/>
          <w:color w:val="000000" w:themeColor="text1"/>
          <w:lang w:val="en-AU"/>
        </w:rPr>
        <w:t xml:space="preserve">Lock, M. (2017). Recovering the Body. </w:t>
      </w:r>
      <w:r w:rsidR="00382591" w:rsidRPr="00076471">
        <w:rPr>
          <w:rFonts w:cstheme="minorHAnsi"/>
          <w:i/>
          <w:color w:val="000000" w:themeColor="text1"/>
          <w:lang w:val="en-AU"/>
        </w:rPr>
        <w:t>Annual Review of Anthropology</w:t>
      </w:r>
      <w:r w:rsidR="00382591" w:rsidRPr="00076471">
        <w:rPr>
          <w:rFonts w:cstheme="minorHAnsi"/>
          <w:color w:val="000000" w:themeColor="text1"/>
          <w:lang w:val="en-AU"/>
        </w:rPr>
        <w:t xml:space="preserve">, 46, 1–14. Retrieved from </w:t>
      </w:r>
      <w:hyperlink r:id="rId9" w:history="1">
        <w:r w:rsidR="00301909" w:rsidRPr="00076471">
          <w:rPr>
            <w:rStyle w:val="Hyperlink"/>
            <w:rFonts w:cstheme="minorHAnsi"/>
            <w:lang w:val="en-AU"/>
          </w:rPr>
          <w:t>https://doi.org/10.1146/annurev-anthro-102116-041253</w:t>
        </w:r>
      </w:hyperlink>
    </w:p>
    <w:p w14:paraId="576EAA70" w14:textId="027A5522" w:rsidR="00301909" w:rsidRPr="00076471" w:rsidRDefault="00301909" w:rsidP="00076471">
      <w:pPr>
        <w:tabs>
          <w:tab w:val="left" w:pos="4253"/>
        </w:tabs>
        <w:ind w:left="567" w:right="-478" w:hanging="709"/>
        <w:jc w:val="both"/>
        <w:rPr>
          <w:rFonts w:cstheme="minorHAnsi"/>
          <w:color w:val="000000" w:themeColor="text1"/>
          <w:lang w:val="en-AU"/>
        </w:rPr>
      </w:pPr>
    </w:p>
    <w:p w14:paraId="2A209CDF" w14:textId="402ECE3D" w:rsidR="00301909" w:rsidRPr="00076471" w:rsidRDefault="00301909" w:rsidP="00076471">
      <w:pPr>
        <w:tabs>
          <w:tab w:val="left" w:pos="4253"/>
        </w:tabs>
        <w:ind w:left="709" w:right="-478" w:hanging="709"/>
        <w:jc w:val="both"/>
        <w:rPr>
          <w:rFonts w:cstheme="minorHAnsi"/>
          <w:color w:val="000000" w:themeColor="text1"/>
          <w:lang w:val="en-AU"/>
        </w:rPr>
      </w:pPr>
    </w:p>
    <w:p w14:paraId="79D8F66D" w14:textId="30380A5D" w:rsidR="001F771E" w:rsidRPr="00076471" w:rsidRDefault="001F771E" w:rsidP="00076471">
      <w:pPr>
        <w:tabs>
          <w:tab w:val="left" w:pos="4253"/>
        </w:tabs>
        <w:ind w:left="709" w:right="-478" w:hanging="709"/>
        <w:jc w:val="both"/>
        <w:rPr>
          <w:rFonts w:cstheme="minorHAnsi"/>
          <w:color w:val="C45911" w:themeColor="accent2" w:themeShade="BF"/>
          <w:lang w:val="en-AU"/>
        </w:rPr>
      </w:pPr>
      <w:r w:rsidRPr="00076471">
        <w:rPr>
          <w:rFonts w:cstheme="minorHAnsi"/>
          <w:noProof/>
          <w:color w:val="ED7D31" w:themeColor="accent2"/>
          <w:lang w:val="en-AU"/>
        </w:rPr>
        <w:drawing>
          <wp:inline distT="0" distB="0" distL="0" distR="0" wp14:anchorId="70F26926" wp14:editId="644B233D">
            <wp:extent cx="1628767" cy="1857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lf.jpg"/>
                    <pic:cNvPicPr/>
                  </pic:nvPicPr>
                  <pic:blipFill rotWithShape="1">
                    <a:blip r:embed="rId10">
                      <a:extLst>
                        <a:ext uri="{28A0092B-C50C-407E-A947-70E740481C1C}">
                          <a14:useLocalDpi xmlns:a14="http://schemas.microsoft.com/office/drawing/2010/main" val="0"/>
                        </a:ext>
                      </a:extLst>
                    </a:blip>
                    <a:srcRect r="912" b="16493"/>
                    <a:stretch/>
                  </pic:blipFill>
                  <pic:spPr bwMode="auto">
                    <a:xfrm>
                      <a:off x="0" y="0"/>
                      <a:ext cx="1652984" cy="1885296"/>
                    </a:xfrm>
                    <a:prstGeom prst="rect">
                      <a:avLst/>
                    </a:prstGeom>
                    <a:ln>
                      <a:noFill/>
                    </a:ln>
                    <a:extLst>
                      <a:ext uri="{53640926-AAD7-44D8-BBD7-CCE9431645EC}">
                        <a14:shadowObscured xmlns:a14="http://schemas.microsoft.com/office/drawing/2010/main"/>
                      </a:ext>
                    </a:extLst>
                  </pic:spPr>
                </pic:pic>
              </a:graphicData>
            </a:graphic>
          </wp:inline>
        </w:drawing>
      </w:r>
    </w:p>
    <w:p w14:paraId="0438816D" w14:textId="77777777" w:rsidR="00AE0B16" w:rsidRPr="00076471" w:rsidRDefault="00AE0B16" w:rsidP="00076471">
      <w:pPr>
        <w:tabs>
          <w:tab w:val="left" w:pos="4253"/>
        </w:tabs>
        <w:ind w:left="709" w:right="-478" w:hanging="709"/>
        <w:jc w:val="both"/>
        <w:rPr>
          <w:rFonts w:cstheme="minorHAnsi"/>
          <w:color w:val="C45911" w:themeColor="accent2" w:themeShade="BF"/>
          <w:lang w:val="en-AU"/>
        </w:rPr>
      </w:pPr>
    </w:p>
    <w:p w14:paraId="5EAABF9E" w14:textId="1F225C38" w:rsidR="00301909" w:rsidRPr="00076471" w:rsidRDefault="00301909" w:rsidP="00076471">
      <w:pPr>
        <w:tabs>
          <w:tab w:val="left" w:pos="4253"/>
        </w:tabs>
        <w:ind w:left="709" w:right="-478" w:hanging="709"/>
        <w:jc w:val="both"/>
        <w:rPr>
          <w:rFonts w:cstheme="minorHAnsi"/>
          <w:color w:val="C45911" w:themeColor="accent2" w:themeShade="BF"/>
          <w:lang w:val="en-AU"/>
        </w:rPr>
      </w:pPr>
      <w:r w:rsidRPr="00076471">
        <w:rPr>
          <w:rFonts w:cstheme="minorHAnsi"/>
          <w:color w:val="C45911" w:themeColor="accent2" w:themeShade="BF"/>
          <w:lang w:val="en-AU"/>
        </w:rPr>
        <w:t xml:space="preserve">Biography: </w:t>
      </w:r>
    </w:p>
    <w:p w14:paraId="65C79141" w14:textId="341C67D2" w:rsidR="00301909" w:rsidRPr="00076471" w:rsidRDefault="00301909" w:rsidP="00076471">
      <w:pPr>
        <w:tabs>
          <w:tab w:val="left" w:pos="4253"/>
        </w:tabs>
        <w:ind w:left="709" w:right="-478" w:hanging="709"/>
        <w:jc w:val="both"/>
        <w:rPr>
          <w:rFonts w:cstheme="minorHAnsi"/>
          <w:color w:val="000000" w:themeColor="text1"/>
          <w:lang w:val="en-AU"/>
        </w:rPr>
      </w:pPr>
    </w:p>
    <w:p w14:paraId="40C7AAC5" w14:textId="5C70F9C4" w:rsidR="00301909" w:rsidRPr="00076471" w:rsidRDefault="00301909" w:rsidP="00076471">
      <w:pPr>
        <w:tabs>
          <w:tab w:val="left" w:pos="4253"/>
        </w:tabs>
        <w:ind w:right="-478"/>
        <w:jc w:val="both"/>
        <w:rPr>
          <w:rFonts w:cstheme="minorHAnsi"/>
          <w:color w:val="000000" w:themeColor="text1"/>
          <w:lang w:val="en-AU"/>
        </w:rPr>
      </w:pPr>
      <w:r w:rsidRPr="00076471">
        <w:rPr>
          <w:rFonts w:cstheme="minorHAnsi"/>
          <w:color w:val="000000" w:themeColor="text1"/>
          <w:lang w:val="en-AU"/>
        </w:rPr>
        <w:t xml:space="preserve">Clare Nicholson is a Sydney-based sculptor completing her practice-led PhD on epigenetic and maternal-foetal programming. With a distant nursing background, Nicholson has a fascination for how the internal body is positioned and understood across clinical settings and the public domain. She holds a Master of Fine Art </w:t>
      </w:r>
      <w:r w:rsidR="004B5FF0" w:rsidRPr="00076471">
        <w:rPr>
          <w:rFonts w:cstheme="minorHAnsi"/>
          <w:color w:val="000000" w:themeColor="text1"/>
          <w:lang w:val="en-AU"/>
        </w:rPr>
        <w:t xml:space="preserve">research degree </w:t>
      </w:r>
      <w:r w:rsidRPr="00076471">
        <w:rPr>
          <w:rFonts w:cstheme="minorHAnsi"/>
          <w:color w:val="000000" w:themeColor="text1"/>
          <w:lang w:val="en-AU"/>
        </w:rPr>
        <w:t>(first class equivalent),</w:t>
      </w:r>
      <w:r w:rsidR="004B5FF0" w:rsidRPr="00076471">
        <w:rPr>
          <w:rFonts w:cstheme="minorHAnsi"/>
          <w:color w:val="000000" w:themeColor="text1"/>
          <w:lang w:val="en-AU"/>
        </w:rPr>
        <w:t xml:space="preserve"> Graduate Diploma of Education degree (first class equivalent)</w:t>
      </w:r>
      <w:r w:rsidR="00AE0B16" w:rsidRPr="00076471">
        <w:rPr>
          <w:rFonts w:cstheme="minorHAnsi"/>
          <w:color w:val="000000" w:themeColor="text1"/>
          <w:lang w:val="en-AU"/>
        </w:rPr>
        <w:t xml:space="preserve"> and a</w:t>
      </w:r>
      <w:r w:rsidR="004B5FF0" w:rsidRPr="00076471">
        <w:rPr>
          <w:rFonts w:cstheme="minorHAnsi"/>
          <w:color w:val="000000" w:themeColor="text1"/>
          <w:lang w:val="en-AU"/>
        </w:rPr>
        <w:t xml:space="preserve"> Bachelor of Arts honours degree</w:t>
      </w:r>
      <w:r w:rsidR="00AE0B16" w:rsidRPr="00076471">
        <w:rPr>
          <w:rFonts w:cstheme="minorHAnsi"/>
          <w:color w:val="000000" w:themeColor="text1"/>
          <w:lang w:val="en-AU"/>
        </w:rPr>
        <w:t>. Nicholson</w:t>
      </w:r>
      <w:r w:rsidRPr="00076471">
        <w:rPr>
          <w:rFonts w:cstheme="minorHAnsi"/>
          <w:color w:val="000000" w:themeColor="text1"/>
          <w:lang w:val="en-AU"/>
        </w:rPr>
        <w:t xml:space="preserve"> exhibits and presents at academic conferences regularly.  </w:t>
      </w:r>
    </w:p>
    <w:p w14:paraId="0DB2A370" w14:textId="1934BA6F" w:rsidR="001F771E" w:rsidRPr="00076471" w:rsidRDefault="001F771E" w:rsidP="00076471">
      <w:pPr>
        <w:tabs>
          <w:tab w:val="left" w:pos="4253"/>
        </w:tabs>
        <w:ind w:right="-478"/>
        <w:jc w:val="both"/>
        <w:rPr>
          <w:rFonts w:cstheme="minorHAnsi"/>
          <w:color w:val="000000" w:themeColor="text1"/>
          <w:lang w:val="en-AU"/>
        </w:rPr>
      </w:pPr>
    </w:p>
    <w:p w14:paraId="16E0F763" w14:textId="62750793" w:rsidR="001F771E" w:rsidRPr="00076471" w:rsidRDefault="001F771E" w:rsidP="00076471">
      <w:pPr>
        <w:pStyle w:val="ListParagraph"/>
        <w:numPr>
          <w:ilvl w:val="0"/>
          <w:numId w:val="3"/>
        </w:numPr>
        <w:tabs>
          <w:tab w:val="left" w:pos="4253"/>
        </w:tabs>
        <w:ind w:right="-478"/>
        <w:jc w:val="both"/>
        <w:rPr>
          <w:rFonts w:cstheme="minorHAnsi"/>
          <w:color w:val="000000" w:themeColor="text1"/>
          <w:lang w:val="en-AU"/>
        </w:rPr>
      </w:pPr>
      <w:r w:rsidRPr="00076471">
        <w:rPr>
          <w:rFonts w:cstheme="minorHAnsi"/>
          <w:b/>
          <w:color w:val="000000" w:themeColor="text1"/>
          <w:lang w:val="en-AU"/>
        </w:rPr>
        <w:t xml:space="preserve">Full Name: </w:t>
      </w:r>
      <w:r w:rsidRPr="00076471">
        <w:rPr>
          <w:rFonts w:cstheme="minorHAnsi"/>
          <w:color w:val="000000" w:themeColor="text1"/>
          <w:lang w:val="en-AU"/>
        </w:rPr>
        <w:t>Clare Louise Nicholson</w:t>
      </w:r>
    </w:p>
    <w:p w14:paraId="3EB085B8" w14:textId="754C76F1" w:rsidR="001F771E" w:rsidRPr="00076471" w:rsidRDefault="001F771E" w:rsidP="00076471">
      <w:pPr>
        <w:pStyle w:val="ListParagraph"/>
        <w:numPr>
          <w:ilvl w:val="0"/>
          <w:numId w:val="3"/>
        </w:numPr>
        <w:tabs>
          <w:tab w:val="left" w:pos="4253"/>
        </w:tabs>
        <w:ind w:right="-478"/>
        <w:jc w:val="both"/>
        <w:rPr>
          <w:rFonts w:cstheme="minorHAnsi"/>
          <w:color w:val="000000" w:themeColor="text1"/>
          <w:lang w:val="en-AU"/>
        </w:rPr>
      </w:pPr>
      <w:r w:rsidRPr="00076471">
        <w:rPr>
          <w:rFonts w:cstheme="minorHAnsi"/>
          <w:b/>
          <w:color w:val="000000" w:themeColor="text1"/>
          <w:lang w:val="en-AU"/>
        </w:rPr>
        <w:t>Personal email</w:t>
      </w:r>
      <w:r w:rsidRPr="00076471">
        <w:rPr>
          <w:rFonts w:cstheme="minorHAnsi"/>
          <w:color w:val="000000" w:themeColor="text1"/>
          <w:lang w:val="en-AU"/>
        </w:rPr>
        <w:t xml:space="preserve">: </w:t>
      </w:r>
      <w:hyperlink r:id="rId11" w:history="1">
        <w:r w:rsidRPr="00076471">
          <w:rPr>
            <w:rStyle w:val="Hyperlink"/>
            <w:rFonts w:cstheme="minorHAnsi"/>
            <w:lang w:val="en-AU"/>
          </w:rPr>
          <w:t>info@clarenicholson.com</w:t>
        </w:r>
      </w:hyperlink>
    </w:p>
    <w:p w14:paraId="210592EE" w14:textId="2FAE9090" w:rsidR="004B5FF0" w:rsidRPr="00076471" w:rsidRDefault="004B5FF0" w:rsidP="00076471">
      <w:pPr>
        <w:pStyle w:val="ListParagraph"/>
        <w:numPr>
          <w:ilvl w:val="0"/>
          <w:numId w:val="3"/>
        </w:numPr>
        <w:tabs>
          <w:tab w:val="left" w:pos="4253"/>
        </w:tabs>
        <w:ind w:right="-478"/>
        <w:jc w:val="both"/>
        <w:rPr>
          <w:rFonts w:cstheme="minorHAnsi"/>
          <w:color w:val="000000" w:themeColor="text1"/>
          <w:lang w:val="en-AU"/>
        </w:rPr>
      </w:pPr>
      <w:r w:rsidRPr="00076471">
        <w:rPr>
          <w:rFonts w:cstheme="minorHAnsi"/>
          <w:b/>
          <w:color w:val="000000" w:themeColor="text1"/>
          <w:lang w:val="en-AU"/>
        </w:rPr>
        <w:t xml:space="preserve">Website: </w:t>
      </w:r>
      <w:hyperlink r:id="rId12" w:history="1">
        <w:r w:rsidRPr="00076471">
          <w:rPr>
            <w:rStyle w:val="Hyperlink"/>
            <w:rFonts w:cstheme="minorHAnsi"/>
            <w:lang w:val="en-AU"/>
          </w:rPr>
          <w:t>www.clarenicholson.com</w:t>
        </w:r>
      </w:hyperlink>
    </w:p>
    <w:p w14:paraId="167FF2D8" w14:textId="02235CE0" w:rsidR="001F771E" w:rsidRPr="00076471" w:rsidRDefault="001F771E" w:rsidP="00076471">
      <w:pPr>
        <w:pStyle w:val="ListParagraph"/>
        <w:numPr>
          <w:ilvl w:val="0"/>
          <w:numId w:val="3"/>
        </w:numPr>
        <w:tabs>
          <w:tab w:val="left" w:pos="4253"/>
        </w:tabs>
        <w:ind w:right="-478"/>
        <w:jc w:val="both"/>
        <w:rPr>
          <w:rFonts w:cstheme="minorHAnsi"/>
          <w:color w:val="000000" w:themeColor="text1"/>
          <w:lang w:val="en-AU"/>
        </w:rPr>
      </w:pPr>
      <w:r w:rsidRPr="00076471">
        <w:rPr>
          <w:rFonts w:cstheme="minorHAnsi"/>
          <w:b/>
          <w:color w:val="000000" w:themeColor="text1"/>
          <w:lang w:val="en-AU"/>
        </w:rPr>
        <w:t>Mobile Number:</w:t>
      </w:r>
      <w:r w:rsidRPr="00076471">
        <w:rPr>
          <w:rFonts w:cstheme="minorHAnsi"/>
          <w:color w:val="000000" w:themeColor="text1"/>
          <w:lang w:val="en-AU"/>
        </w:rPr>
        <w:t xml:space="preserve"> +61 402525087</w:t>
      </w:r>
    </w:p>
    <w:p w14:paraId="77E6E7B7" w14:textId="0CA29ED8" w:rsidR="001F771E" w:rsidRPr="00076471" w:rsidRDefault="001F771E" w:rsidP="00076471">
      <w:pPr>
        <w:pStyle w:val="ListParagraph"/>
        <w:numPr>
          <w:ilvl w:val="0"/>
          <w:numId w:val="3"/>
        </w:numPr>
        <w:tabs>
          <w:tab w:val="left" w:pos="4253"/>
        </w:tabs>
        <w:ind w:right="-478"/>
        <w:jc w:val="both"/>
        <w:rPr>
          <w:rFonts w:cstheme="minorHAnsi"/>
          <w:color w:val="000000" w:themeColor="text1"/>
          <w:lang w:val="en-AU"/>
        </w:rPr>
      </w:pPr>
      <w:r w:rsidRPr="00076471">
        <w:rPr>
          <w:rFonts w:cstheme="minorHAnsi"/>
          <w:b/>
          <w:color w:val="000000" w:themeColor="text1"/>
          <w:lang w:val="en-AU"/>
        </w:rPr>
        <w:t>Category:</w:t>
      </w:r>
      <w:r w:rsidRPr="00076471">
        <w:rPr>
          <w:rFonts w:cstheme="minorHAnsi"/>
          <w:color w:val="000000" w:themeColor="text1"/>
          <w:lang w:val="en-AU"/>
        </w:rPr>
        <w:t xml:space="preserve"> Oral presentation with projected images</w:t>
      </w:r>
    </w:p>
    <w:p w14:paraId="55B47B3E" w14:textId="3ABB4CFB" w:rsidR="001F771E" w:rsidRPr="00076471" w:rsidRDefault="001F771E" w:rsidP="00076471">
      <w:pPr>
        <w:pStyle w:val="ListParagraph"/>
        <w:numPr>
          <w:ilvl w:val="0"/>
          <w:numId w:val="3"/>
        </w:numPr>
        <w:tabs>
          <w:tab w:val="left" w:pos="4253"/>
        </w:tabs>
        <w:ind w:right="-478"/>
        <w:jc w:val="both"/>
        <w:rPr>
          <w:rFonts w:cstheme="minorHAnsi"/>
          <w:color w:val="000000" w:themeColor="text1"/>
          <w:lang w:val="en-AU"/>
        </w:rPr>
      </w:pPr>
      <w:r w:rsidRPr="00076471">
        <w:rPr>
          <w:rFonts w:cstheme="minorHAnsi"/>
          <w:b/>
          <w:color w:val="000000" w:themeColor="text1"/>
          <w:lang w:val="en-AU"/>
        </w:rPr>
        <w:t>Date of Birth:</w:t>
      </w:r>
      <w:r w:rsidRPr="00076471">
        <w:rPr>
          <w:rFonts w:cstheme="minorHAnsi"/>
          <w:color w:val="000000" w:themeColor="text1"/>
          <w:lang w:val="en-AU"/>
        </w:rPr>
        <w:t xml:space="preserve"> 30/05/1960</w:t>
      </w:r>
    </w:p>
    <w:p w14:paraId="3E851233" w14:textId="164CC62E" w:rsidR="001F771E" w:rsidRPr="00076471" w:rsidRDefault="001F771E" w:rsidP="00076471">
      <w:pPr>
        <w:pStyle w:val="ListParagraph"/>
        <w:numPr>
          <w:ilvl w:val="0"/>
          <w:numId w:val="3"/>
        </w:numPr>
        <w:tabs>
          <w:tab w:val="left" w:pos="4253"/>
        </w:tabs>
        <w:ind w:right="-478"/>
        <w:jc w:val="both"/>
        <w:rPr>
          <w:rFonts w:cstheme="minorHAnsi"/>
          <w:color w:val="000000" w:themeColor="text1"/>
          <w:lang w:val="en-AU"/>
        </w:rPr>
      </w:pPr>
      <w:r w:rsidRPr="00076471">
        <w:rPr>
          <w:rFonts w:cstheme="minorHAnsi"/>
          <w:b/>
          <w:color w:val="000000" w:themeColor="text1"/>
          <w:lang w:val="en-AU"/>
        </w:rPr>
        <w:t>Postal Address:</w:t>
      </w:r>
      <w:r w:rsidRPr="00076471">
        <w:rPr>
          <w:rFonts w:cstheme="minorHAnsi"/>
          <w:color w:val="000000" w:themeColor="text1"/>
          <w:lang w:val="en-AU"/>
        </w:rPr>
        <w:t xml:space="preserve"> 264 Hawthorne Parade, Haberfield, NSW 2045. </w:t>
      </w:r>
    </w:p>
    <w:p w14:paraId="1A5B9FF7" w14:textId="4814849F" w:rsidR="001F771E" w:rsidRPr="00076471" w:rsidRDefault="001F771E" w:rsidP="00076471">
      <w:pPr>
        <w:tabs>
          <w:tab w:val="left" w:pos="4253"/>
        </w:tabs>
        <w:ind w:right="-478"/>
        <w:jc w:val="both"/>
        <w:rPr>
          <w:rFonts w:cstheme="minorHAnsi"/>
          <w:color w:val="000000" w:themeColor="text1"/>
          <w:lang w:val="en-AU"/>
        </w:rPr>
      </w:pPr>
    </w:p>
    <w:p w14:paraId="5630A2F3" w14:textId="56ECBAB4" w:rsidR="001F771E" w:rsidRPr="00076471" w:rsidRDefault="001F771E" w:rsidP="00076471">
      <w:pPr>
        <w:tabs>
          <w:tab w:val="left" w:pos="4253"/>
        </w:tabs>
        <w:ind w:right="-478"/>
        <w:jc w:val="center"/>
        <w:rPr>
          <w:rFonts w:cstheme="minorHAnsi"/>
          <w:color w:val="000000" w:themeColor="text1"/>
          <w:lang w:val="en-AU"/>
        </w:rPr>
      </w:pPr>
      <w:r w:rsidRPr="00076471">
        <w:rPr>
          <w:rFonts w:cstheme="minorHAnsi"/>
          <w:b/>
          <w:color w:val="000000" w:themeColor="text1"/>
          <w:lang w:val="en-AU"/>
        </w:rPr>
        <w:t>Email:</w:t>
      </w:r>
      <w:r w:rsidRPr="00076471">
        <w:rPr>
          <w:rFonts w:cstheme="minorHAnsi"/>
          <w:color w:val="000000" w:themeColor="text1"/>
          <w:lang w:val="en-AU"/>
        </w:rPr>
        <w:t xml:space="preserve"> </w:t>
      </w:r>
      <w:hyperlink r:id="rId13" w:history="1">
        <w:r w:rsidRPr="00076471">
          <w:rPr>
            <w:rStyle w:val="Hyperlink"/>
            <w:rFonts w:cstheme="minorHAnsi"/>
            <w:lang w:val="en-AU"/>
          </w:rPr>
          <w:t>info@clarenicholson.com</w:t>
        </w:r>
      </w:hyperlink>
    </w:p>
    <w:p w14:paraId="426DE5FB" w14:textId="77777777" w:rsidR="001F771E" w:rsidRPr="00076471" w:rsidRDefault="001F771E" w:rsidP="00076471">
      <w:pPr>
        <w:tabs>
          <w:tab w:val="left" w:pos="4253"/>
        </w:tabs>
        <w:ind w:right="-478"/>
        <w:jc w:val="both"/>
        <w:rPr>
          <w:rFonts w:cstheme="minorHAnsi"/>
          <w:color w:val="000000" w:themeColor="text1"/>
          <w:lang w:val="en-AU"/>
        </w:rPr>
      </w:pPr>
    </w:p>
    <w:p w14:paraId="4EA2EB54" w14:textId="77777777" w:rsidR="001F771E" w:rsidRPr="00076471" w:rsidRDefault="001F771E" w:rsidP="00076471">
      <w:pPr>
        <w:tabs>
          <w:tab w:val="left" w:pos="4253"/>
        </w:tabs>
        <w:ind w:right="-478"/>
        <w:jc w:val="both"/>
        <w:rPr>
          <w:rFonts w:cstheme="minorHAnsi"/>
          <w:color w:val="000000" w:themeColor="text1"/>
          <w:lang w:val="en-AU"/>
        </w:rPr>
      </w:pPr>
    </w:p>
    <w:sectPr w:rsidR="001F771E" w:rsidRPr="00076471" w:rsidSect="00CE647B">
      <w:type w:val="continuous"/>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A71A89" w14:textId="77777777" w:rsidR="00B22782" w:rsidRDefault="00B22782" w:rsidP="00D27677">
      <w:r>
        <w:separator/>
      </w:r>
    </w:p>
  </w:endnote>
  <w:endnote w:type="continuationSeparator" w:id="0">
    <w:p w14:paraId="73464B60" w14:textId="77777777" w:rsidR="00B22782" w:rsidRDefault="00B22782" w:rsidP="00D27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C9A1D5" w14:textId="77777777" w:rsidR="00B22782" w:rsidRDefault="00B22782" w:rsidP="00D27677">
      <w:r>
        <w:separator/>
      </w:r>
    </w:p>
  </w:footnote>
  <w:footnote w:type="continuationSeparator" w:id="0">
    <w:p w14:paraId="0A049F01" w14:textId="77777777" w:rsidR="00B22782" w:rsidRDefault="00B22782" w:rsidP="00D276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416352"/>
    <w:multiLevelType w:val="hybridMultilevel"/>
    <w:tmpl w:val="8ABA80E8"/>
    <w:lvl w:ilvl="0" w:tplc="E8E8A3EA">
      <w:start w:val="1"/>
      <w:numFmt w:val="decimal"/>
      <w:lvlText w:val="%1)"/>
      <w:lvlJc w:val="left"/>
      <w:pPr>
        <w:ind w:left="720" w:hanging="360"/>
      </w:pPr>
      <w:rPr>
        <w:rFonts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DD5BD5"/>
    <w:multiLevelType w:val="hybridMultilevel"/>
    <w:tmpl w:val="BE3A56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9A4F36"/>
    <w:multiLevelType w:val="hybridMultilevel"/>
    <w:tmpl w:val="A25E7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47B"/>
    <w:rsid w:val="000278F0"/>
    <w:rsid w:val="00076471"/>
    <w:rsid w:val="000B306C"/>
    <w:rsid w:val="000C763C"/>
    <w:rsid w:val="001436DE"/>
    <w:rsid w:val="0018308D"/>
    <w:rsid w:val="001A4173"/>
    <w:rsid w:val="001A586C"/>
    <w:rsid w:val="001F771E"/>
    <w:rsid w:val="00205496"/>
    <w:rsid w:val="00232621"/>
    <w:rsid w:val="00234324"/>
    <w:rsid w:val="00275959"/>
    <w:rsid w:val="00301909"/>
    <w:rsid w:val="00382591"/>
    <w:rsid w:val="00393EFC"/>
    <w:rsid w:val="003B5AA8"/>
    <w:rsid w:val="00403DCF"/>
    <w:rsid w:val="004351AD"/>
    <w:rsid w:val="00444FBB"/>
    <w:rsid w:val="00453724"/>
    <w:rsid w:val="00493670"/>
    <w:rsid w:val="00497A8B"/>
    <w:rsid w:val="004A61AC"/>
    <w:rsid w:val="004B5FF0"/>
    <w:rsid w:val="00556896"/>
    <w:rsid w:val="005E7B1B"/>
    <w:rsid w:val="006636CD"/>
    <w:rsid w:val="006A7BEA"/>
    <w:rsid w:val="00705FF1"/>
    <w:rsid w:val="00744C24"/>
    <w:rsid w:val="00757AA4"/>
    <w:rsid w:val="00761278"/>
    <w:rsid w:val="007848D4"/>
    <w:rsid w:val="008207B8"/>
    <w:rsid w:val="009240EC"/>
    <w:rsid w:val="009D1688"/>
    <w:rsid w:val="009E74D1"/>
    <w:rsid w:val="00A32A11"/>
    <w:rsid w:val="00AA645A"/>
    <w:rsid w:val="00AB487D"/>
    <w:rsid w:val="00AC25D2"/>
    <w:rsid w:val="00AE0B16"/>
    <w:rsid w:val="00AF4CD0"/>
    <w:rsid w:val="00B2066B"/>
    <w:rsid w:val="00B21E21"/>
    <w:rsid w:val="00B22782"/>
    <w:rsid w:val="00BB22E4"/>
    <w:rsid w:val="00BF65BB"/>
    <w:rsid w:val="00C062CD"/>
    <w:rsid w:val="00C77E6F"/>
    <w:rsid w:val="00C9575F"/>
    <w:rsid w:val="00CE647B"/>
    <w:rsid w:val="00D27677"/>
    <w:rsid w:val="00D901C9"/>
    <w:rsid w:val="00DC26A8"/>
    <w:rsid w:val="00DE17E7"/>
    <w:rsid w:val="00EC6129"/>
    <w:rsid w:val="00ED2DE4"/>
    <w:rsid w:val="00F54B4C"/>
    <w:rsid w:val="00F87370"/>
    <w:rsid w:val="00FE3F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C099125"/>
  <w14:defaultImageDpi w14:val="32767"/>
  <w15:chartTrackingRefBased/>
  <w15:docId w15:val="{12D7D9E1-7DA7-1448-B241-ED43A8150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647B"/>
    <w:pPr>
      <w:ind w:left="720"/>
      <w:contextualSpacing/>
    </w:pPr>
  </w:style>
  <w:style w:type="paragraph" w:styleId="FootnoteText">
    <w:name w:val="footnote text"/>
    <w:basedOn w:val="Normal"/>
    <w:link w:val="FootnoteTextChar"/>
    <w:uiPriority w:val="99"/>
    <w:semiHidden/>
    <w:unhideWhenUsed/>
    <w:rsid w:val="00D27677"/>
    <w:rPr>
      <w:sz w:val="20"/>
      <w:szCs w:val="20"/>
    </w:rPr>
  </w:style>
  <w:style w:type="character" w:customStyle="1" w:styleId="FootnoteTextChar">
    <w:name w:val="Footnote Text Char"/>
    <w:basedOn w:val="DefaultParagraphFont"/>
    <w:link w:val="FootnoteText"/>
    <w:uiPriority w:val="99"/>
    <w:semiHidden/>
    <w:rsid w:val="00D27677"/>
    <w:rPr>
      <w:sz w:val="20"/>
      <w:szCs w:val="20"/>
    </w:rPr>
  </w:style>
  <w:style w:type="character" w:styleId="FootnoteReference">
    <w:name w:val="footnote reference"/>
    <w:basedOn w:val="DefaultParagraphFont"/>
    <w:uiPriority w:val="99"/>
    <w:semiHidden/>
    <w:unhideWhenUsed/>
    <w:rsid w:val="00D27677"/>
    <w:rPr>
      <w:vertAlign w:val="superscript"/>
    </w:rPr>
  </w:style>
  <w:style w:type="character" w:styleId="Hyperlink">
    <w:name w:val="Hyperlink"/>
    <w:basedOn w:val="DefaultParagraphFont"/>
    <w:uiPriority w:val="99"/>
    <w:unhideWhenUsed/>
    <w:rsid w:val="00301909"/>
    <w:rPr>
      <w:color w:val="0563C1" w:themeColor="hyperlink"/>
      <w:u w:val="single"/>
    </w:rPr>
  </w:style>
  <w:style w:type="character" w:styleId="UnresolvedMention">
    <w:name w:val="Unresolved Mention"/>
    <w:basedOn w:val="DefaultParagraphFont"/>
    <w:uiPriority w:val="99"/>
    <w:rsid w:val="003019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info@clarenicholson.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larenicholson.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clarenicholson.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https://doi.org/10.1146/annurev-anthro-102116-04125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B74BF-DF3B-0644-ABA6-FA42A7B69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3</Pages>
  <Words>789</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dcterms:created xsi:type="dcterms:W3CDTF">2019-06-29T05:24:00Z</dcterms:created>
  <dcterms:modified xsi:type="dcterms:W3CDTF">2019-06-29T07:53:00Z</dcterms:modified>
</cp:coreProperties>
</file>