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1B6" w:rsidRDefault="00267102" w:rsidP="00502C71">
      <w:pPr>
        <w:pStyle w:val="NormalWeb"/>
        <w:rPr>
          <w:rFonts w:ascii="Minion Pro" w:eastAsia="Minion Pro" w:hAnsi="Minion Pro" w:cs="Minion Pro"/>
          <w:b/>
          <w:bCs/>
          <w:color w:val="337AB7"/>
          <w:sz w:val="36"/>
          <w:szCs w:val="36"/>
        </w:rPr>
      </w:pPr>
      <w:proofErr w:type="spellStart"/>
      <w:r w:rsidRPr="00C1734D">
        <w:rPr>
          <w:rFonts w:ascii="Minion Pro" w:eastAsia="Minion Pro" w:hAnsi="Minion Pro" w:cs="Minion Pro"/>
          <w:b/>
          <w:bCs/>
          <w:color w:val="337AB7"/>
          <w:sz w:val="36"/>
          <w:szCs w:val="36"/>
        </w:rPr>
        <w:t>Effects</w:t>
      </w:r>
      <w:proofErr w:type="spellEnd"/>
      <w:r w:rsidRPr="00C1734D">
        <w:rPr>
          <w:rFonts w:ascii="Minion Pro" w:eastAsia="Minion Pro" w:hAnsi="Minion Pro" w:cs="Minion Pro"/>
          <w:b/>
          <w:bCs/>
          <w:color w:val="337AB7"/>
          <w:sz w:val="36"/>
          <w:szCs w:val="36"/>
        </w:rPr>
        <w:t xml:space="preserve"> </w:t>
      </w:r>
      <w:r>
        <w:rPr>
          <w:rFonts w:ascii="Minion Pro" w:eastAsia="Minion Pro" w:hAnsi="Minion Pro" w:cs="Minion Pro"/>
          <w:b/>
          <w:bCs/>
          <w:color w:val="337AB7"/>
          <w:sz w:val="36"/>
          <w:szCs w:val="36"/>
        </w:rPr>
        <w:t xml:space="preserve">of </w:t>
      </w:r>
      <w:r w:rsidR="00C1734D" w:rsidRPr="00C1734D">
        <w:rPr>
          <w:rFonts w:ascii="Minion Pro" w:eastAsia="Minion Pro" w:hAnsi="Minion Pro" w:cs="Minion Pro"/>
          <w:b/>
          <w:bCs/>
          <w:color w:val="337AB7"/>
          <w:sz w:val="36"/>
          <w:szCs w:val="36"/>
        </w:rPr>
        <w:t>N-</w:t>
      </w:r>
      <w:proofErr w:type="spellStart"/>
      <w:r w:rsidR="00C1734D" w:rsidRPr="00C1734D">
        <w:rPr>
          <w:rFonts w:ascii="Minion Pro" w:eastAsia="Minion Pro" w:hAnsi="Minion Pro" w:cs="Minion Pro"/>
          <w:b/>
          <w:bCs/>
          <w:color w:val="337AB7"/>
          <w:sz w:val="36"/>
          <w:szCs w:val="36"/>
        </w:rPr>
        <w:t>Acyl</w:t>
      </w:r>
      <w:proofErr w:type="spellEnd"/>
      <w:r w:rsidR="00C1734D" w:rsidRPr="00C1734D">
        <w:rPr>
          <w:rFonts w:ascii="Minion Pro" w:eastAsia="Minion Pro" w:hAnsi="Minion Pro" w:cs="Minion Pro"/>
          <w:b/>
          <w:bCs/>
          <w:color w:val="337AB7"/>
          <w:sz w:val="36"/>
          <w:szCs w:val="36"/>
        </w:rPr>
        <w:t xml:space="preserve"> </w:t>
      </w:r>
      <w:proofErr w:type="spellStart"/>
      <w:r w:rsidR="00C1734D" w:rsidRPr="00C1734D">
        <w:rPr>
          <w:rFonts w:ascii="Minion Pro" w:eastAsia="Minion Pro" w:hAnsi="Minion Pro" w:cs="Minion Pro"/>
          <w:b/>
          <w:bCs/>
          <w:color w:val="337AB7"/>
          <w:sz w:val="36"/>
          <w:szCs w:val="36"/>
        </w:rPr>
        <w:t>Homoserine</w:t>
      </w:r>
      <w:proofErr w:type="spellEnd"/>
      <w:r w:rsidR="00C1734D" w:rsidRPr="00C1734D">
        <w:rPr>
          <w:rFonts w:ascii="Minion Pro" w:eastAsia="Minion Pro" w:hAnsi="Minion Pro" w:cs="Minion Pro"/>
          <w:b/>
          <w:bCs/>
          <w:color w:val="337AB7"/>
          <w:sz w:val="36"/>
          <w:szCs w:val="36"/>
        </w:rPr>
        <w:t xml:space="preserve"> </w:t>
      </w:r>
      <w:proofErr w:type="spellStart"/>
      <w:r w:rsidR="00C1734D" w:rsidRPr="00C1734D">
        <w:rPr>
          <w:rFonts w:ascii="Minion Pro" w:eastAsia="Minion Pro" w:hAnsi="Minion Pro" w:cs="Minion Pro"/>
          <w:b/>
          <w:bCs/>
          <w:color w:val="337AB7"/>
          <w:sz w:val="36"/>
          <w:szCs w:val="36"/>
        </w:rPr>
        <w:t>Lactones</w:t>
      </w:r>
      <w:proofErr w:type="spellEnd"/>
      <w:r w:rsidR="00C1734D" w:rsidRPr="00C1734D">
        <w:rPr>
          <w:rFonts w:ascii="Minion Pro" w:eastAsia="Minion Pro" w:hAnsi="Minion Pro" w:cs="Minion Pro"/>
          <w:b/>
          <w:bCs/>
          <w:color w:val="337AB7"/>
          <w:sz w:val="36"/>
          <w:szCs w:val="36"/>
        </w:rPr>
        <w:t xml:space="preserve"> in Real Life </w:t>
      </w:r>
    </w:p>
    <w:p w:rsidR="00502C71" w:rsidRPr="00502C71" w:rsidRDefault="00502C71" w:rsidP="00502C71">
      <w:pPr>
        <w:pStyle w:val="NormalWeb"/>
        <w:rPr>
          <w:rFonts w:ascii="Arial" w:hAnsi="Arial" w:cs="Arial"/>
          <w:sz w:val="18"/>
          <w:szCs w:val="18"/>
        </w:rPr>
      </w:pPr>
      <w:r w:rsidRPr="00502C71">
        <w:rPr>
          <w:rFonts w:ascii="Arial" w:hAnsi="Arial" w:cs="Arial"/>
          <w:sz w:val="18"/>
          <w:szCs w:val="18"/>
        </w:rPr>
        <w:t xml:space="preserve">Ömür </w:t>
      </w:r>
      <w:proofErr w:type="spellStart"/>
      <w:r w:rsidRPr="00502C71">
        <w:rPr>
          <w:rFonts w:ascii="Arial" w:hAnsi="Arial" w:cs="Arial"/>
          <w:sz w:val="18"/>
          <w:szCs w:val="18"/>
        </w:rPr>
        <w:t>Acet</w:t>
      </w:r>
      <w:proofErr w:type="spellEnd"/>
      <w:r w:rsidRPr="00502C71">
        <w:rPr>
          <w:rFonts w:ascii="Arial" w:hAnsi="Arial" w:cs="Arial"/>
          <w:sz w:val="18"/>
          <w:szCs w:val="18"/>
        </w:rPr>
        <w:t>,</w:t>
      </w:r>
      <w:r w:rsidR="005973B9" w:rsidRPr="00502C71">
        <w:rPr>
          <w:rFonts w:ascii="Arial" w:hAnsi="Arial" w:cs="Arial"/>
          <w:sz w:val="18"/>
          <w:szCs w:val="18"/>
        </w:rPr>
        <w:t xml:space="preserve"> </w:t>
      </w:r>
      <w:proofErr w:type="spellStart"/>
      <w:r w:rsidR="005973B9" w:rsidRPr="00502C71">
        <w:rPr>
          <w:rFonts w:ascii="Arial" w:hAnsi="Arial" w:cs="Arial"/>
          <w:sz w:val="18"/>
          <w:szCs w:val="18"/>
        </w:rPr>
        <w:t>PhD</w:t>
      </w:r>
      <w:proofErr w:type="spellEnd"/>
      <w:r w:rsidR="005973B9" w:rsidRPr="00502C71">
        <w:rPr>
          <w:rFonts w:ascii="Arial" w:hAnsi="Arial" w:cs="Arial"/>
          <w:sz w:val="18"/>
          <w:szCs w:val="18"/>
        </w:rPr>
        <w:t xml:space="preserve">, </w:t>
      </w:r>
      <w:proofErr w:type="spellStart"/>
      <w:r w:rsidRPr="00502C71">
        <w:rPr>
          <w:rFonts w:ascii="Arial" w:hAnsi="Arial" w:cs="Arial"/>
          <w:sz w:val="18"/>
          <w:szCs w:val="18"/>
        </w:rPr>
        <w:t>Vocational</w:t>
      </w:r>
      <w:proofErr w:type="spellEnd"/>
      <w:r w:rsidRPr="00502C71">
        <w:rPr>
          <w:rFonts w:ascii="Arial" w:hAnsi="Arial" w:cs="Arial"/>
          <w:sz w:val="18"/>
          <w:szCs w:val="18"/>
        </w:rPr>
        <w:t xml:space="preserve"> School of </w:t>
      </w:r>
      <w:proofErr w:type="spellStart"/>
      <w:r w:rsidRPr="00502C71">
        <w:rPr>
          <w:rFonts w:ascii="Arial" w:hAnsi="Arial" w:cs="Arial"/>
          <w:sz w:val="18"/>
          <w:szCs w:val="18"/>
        </w:rPr>
        <w:t>Health</w:t>
      </w:r>
      <w:proofErr w:type="spellEnd"/>
      <w:r w:rsidRPr="00502C71">
        <w:rPr>
          <w:rFonts w:ascii="Arial" w:hAnsi="Arial" w:cs="Arial"/>
          <w:sz w:val="18"/>
          <w:szCs w:val="18"/>
        </w:rPr>
        <w:t xml:space="preserve"> </w:t>
      </w:r>
      <w:proofErr w:type="spellStart"/>
      <w:r w:rsidRPr="00502C71">
        <w:rPr>
          <w:rFonts w:ascii="Arial" w:hAnsi="Arial" w:cs="Arial"/>
          <w:sz w:val="18"/>
          <w:szCs w:val="18"/>
        </w:rPr>
        <w:t>Science</w:t>
      </w:r>
      <w:proofErr w:type="spellEnd"/>
      <w:r w:rsidRPr="00502C71">
        <w:rPr>
          <w:rFonts w:ascii="Arial" w:hAnsi="Arial" w:cs="Arial"/>
          <w:sz w:val="18"/>
          <w:szCs w:val="18"/>
        </w:rPr>
        <w:t xml:space="preserve">, </w:t>
      </w:r>
      <w:proofErr w:type="spellStart"/>
      <w:r w:rsidRPr="00502C71">
        <w:rPr>
          <w:rFonts w:ascii="Arial" w:hAnsi="Arial" w:cs="Arial"/>
          <w:sz w:val="18"/>
          <w:szCs w:val="18"/>
        </w:rPr>
        <w:t>Pharmacy</w:t>
      </w:r>
      <w:proofErr w:type="spellEnd"/>
      <w:r w:rsidRPr="00502C71">
        <w:rPr>
          <w:rFonts w:ascii="Arial" w:hAnsi="Arial" w:cs="Arial"/>
          <w:sz w:val="18"/>
          <w:szCs w:val="18"/>
        </w:rPr>
        <w:t xml:space="preserve"> Services Program, Tarsus </w:t>
      </w:r>
      <w:proofErr w:type="spellStart"/>
      <w:r w:rsidRPr="00502C71">
        <w:rPr>
          <w:rFonts w:ascii="Arial" w:hAnsi="Arial" w:cs="Arial"/>
          <w:sz w:val="18"/>
          <w:szCs w:val="18"/>
        </w:rPr>
        <w:t>University</w:t>
      </w:r>
      <w:proofErr w:type="spellEnd"/>
      <w:r w:rsidRPr="00502C71">
        <w:rPr>
          <w:rFonts w:ascii="Arial" w:hAnsi="Arial" w:cs="Arial"/>
          <w:sz w:val="18"/>
          <w:szCs w:val="18"/>
        </w:rPr>
        <w:t xml:space="preserve">, Tarsus, </w:t>
      </w:r>
      <w:proofErr w:type="spellStart"/>
      <w:r w:rsidRPr="00502C71">
        <w:rPr>
          <w:rFonts w:ascii="Arial" w:hAnsi="Arial" w:cs="Arial"/>
          <w:sz w:val="18"/>
          <w:szCs w:val="18"/>
        </w:rPr>
        <w:t>Turkey</w:t>
      </w:r>
      <w:proofErr w:type="spellEnd"/>
      <w:r w:rsidRPr="00502C71">
        <w:rPr>
          <w:rFonts w:ascii="Arial" w:hAnsi="Arial" w:cs="Arial"/>
          <w:sz w:val="18"/>
          <w:szCs w:val="18"/>
        </w:rPr>
        <w:t xml:space="preserve"> </w:t>
      </w:r>
    </w:p>
    <w:p w:rsidR="00AE3E37" w:rsidRDefault="00AE3E37">
      <w:pPr>
        <w:pStyle w:val="GvdeMetni"/>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Balk3"/>
        <w:spacing w:before="147"/>
        <w:jc w:val="both"/>
      </w:pPr>
      <w:r>
        <w:rPr>
          <w:color w:val="BF5A14"/>
        </w:rPr>
        <w:t>Abstract</w:t>
      </w:r>
    </w:p>
    <w:p w:rsidR="005F6982" w:rsidRDefault="00502C71" w:rsidP="005F6982">
      <w:pPr>
        <w:pStyle w:val="NormalWeb"/>
        <w:jc w:val="both"/>
      </w:pPr>
      <w:r w:rsidRPr="00502C71">
        <w:rPr>
          <w:rFonts w:ascii="Tw Cen MT" w:eastAsia="Tw Cen MT" w:hAnsi="Tw Cen MT" w:cs="Tw Cen MT"/>
          <w:sz w:val="18"/>
          <w:szCs w:val="18"/>
        </w:rPr>
        <w:t xml:space="preserve">Bacteria benefit small signal molecules to observe population intensities. They adjust gene regulation in a way named Quorum Sensing (QS). </w:t>
      </w:r>
      <w:proofErr w:type="spellStart"/>
      <w:r w:rsidRPr="00502C71">
        <w:rPr>
          <w:rFonts w:ascii="Tw Cen MT" w:eastAsia="Tw Cen MT" w:hAnsi="Tw Cen MT" w:cs="Tw Cen MT"/>
          <w:sz w:val="18"/>
          <w:szCs w:val="18"/>
        </w:rPr>
        <w:t>The</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most</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common</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signalling</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molecules</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are</w:t>
      </w:r>
      <w:proofErr w:type="spellEnd"/>
      <w:r w:rsidRPr="00502C71">
        <w:rPr>
          <w:rFonts w:ascii="Tw Cen MT" w:eastAsia="Tw Cen MT" w:hAnsi="Tw Cen MT" w:cs="Tw Cen MT"/>
          <w:sz w:val="18"/>
          <w:szCs w:val="18"/>
        </w:rPr>
        <w:t xml:space="preserve"> N-</w:t>
      </w:r>
      <w:proofErr w:type="spellStart"/>
      <w:r w:rsidRPr="00502C71">
        <w:rPr>
          <w:rFonts w:ascii="Tw Cen MT" w:eastAsia="Tw Cen MT" w:hAnsi="Tw Cen MT" w:cs="Tw Cen MT"/>
          <w:sz w:val="18"/>
          <w:szCs w:val="18"/>
        </w:rPr>
        <w:t>Acyl</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Homoserine</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Lactones</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AHLs</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for</w:t>
      </w:r>
      <w:proofErr w:type="spellEnd"/>
      <w:r w:rsidRPr="00502C71">
        <w:rPr>
          <w:rFonts w:ascii="Tw Cen MT" w:eastAsia="Tw Cen MT" w:hAnsi="Tw Cen MT" w:cs="Tw Cen MT"/>
          <w:sz w:val="18"/>
          <w:szCs w:val="18"/>
        </w:rPr>
        <w:t xml:space="preserve"> Gram-</w:t>
      </w:r>
      <w:proofErr w:type="spellStart"/>
      <w:r w:rsidRPr="00502C71">
        <w:rPr>
          <w:rFonts w:ascii="Tw Cen MT" w:eastAsia="Tw Cen MT" w:hAnsi="Tw Cen MT" w:cs="Tw Cen MT"/>
          <w:sz w:val="18"/>
          <w:szCs w:val="18"/>
        </w:rPr>
        <w:t>negative</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bacteria</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groups</w:t>
      </w:r>
      <w:proofErr w:type="spellEnd"/>
      <w:r w:rsidRPr="00502C71">
        <w:rPr>
          <w:rFonts w:ascii="Tw Cen MT" w:eastAsia="Tw Cen MT" w:hAnsi="Tw Cen MT" w:cs="Tw Cen MT"/>
          <w:sz w:val="18"/>
          <w:szCs w:val="18"/>
        </w:rPr>
        <w:t>.</w:t>
      </w:r>
      <w:r w:rsidR="003977FE">
        <w:rPr>
          <w:rFonts w:ascii="Tw Cen MT" w:eastAsia="Tw Cen MT" w:hAnsi="Tw Cen MT" w:cs="Tw Cen MT"/>
          <w:b/>
          <w:bCs/>
          <w:sz w:val="18"/>
          <w:szCs w:val="18"/>
        </w:rPr>
        <w:t xml:space="preserve"> </w:t>
      </w:r>
      <w:r w:rsidRPr="00502C71">
        <w:rPr>
          <w:rFonts w:ascii="Tw Cen MT" w:eastAsia="Tw Cen MT" w:hAnsi="Tw Cen MT" w:cs="Tw Cen MT"/>
          <w:sz w:val="18"/>
          <w:szCs w:val="18"/>
        </w:rPr>
        <w:t xml:space="preserve">QS has a </w:t>
      </w:r>
      <w:proofErr w:type="spellStart"/>
      <w:r w:rsidRPr="00502C71">
        <w:rPr>
          <w:rFonts w:ascii="Tw Cen MT" w:eastAsia="Tw Cen MT" w:hAnsi="Tw Cen MT" w:cs="Tw Cen MT"/>
          <w:sz w:val="18"/>
          <w:szCs w:val="18"/>
        </w:rPr>
        <w:t>key</w:t>
      </w:r>
      <w:proofErr w:type="spellEnd"/>
      <w:r w:rsidRPr="00502C71">
        <w:rPr>
          <w:rFonts w:ascii="Tw Cen MT" w:eastAsia="Tw Cen MT" w:hAnsi="Tw Cen MT" w:cs="Tw Cen MT"/>
          <w:sz w:val="18"/>
          <w:szCs w:val="18"/>
        </w:rPr>
        <w:t xml:space="preserve"> role in </w:t>
      </w:r>
      <w:proofErr w:type="spellStart"/>
      <w:r w:rsidRPr="00502C71">
        <w:rPr>
          <w:rFonts w:ascii="Tw Cen MT" w:eastAsia="Tw Cen MT" w:hAnsi="Tw Cen MT" w:cs="Tw Cen MT"/>
          <w:sz w:val="18"/>
          <w:szCs w:val="18"/>
        </w:rPr>
        <w:t>the</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promoting</w:t>
      </w:r>
      <w:proofErr w:type="spellEnd"/>
      <w:r w:rsidRPr="00502C71">
        <w:rPr>
          <w:rFonts w:ascii="Tw Cen MT" w:eastAsia="Tw Cen MT" w:hAnsi="Tw Cen MT" w:cs="Tw Cen MT"/>
          <w:sz w:val="18"/>
          <w:szCs w:val="18"/>
        </w:rPr>
        <w:t xml:space="preserve"> of the bacterial gene that adapts to tough environmental situations for bacteria. It is involved in </w:t>
      </w:r>
      <w:proofErr w:type="spellStart"/>
      <w:r w:rsidRPr="00502C71">
        <w:rPr>
          <w:rFonts w:ascii="Tw Cen MT" w:eastAsia="Tw Cen MT" w:hAnsi="Tw Cen MT" w:cs="Tw Cen MT"/>
          <w:sz w:val="18"/>
          <w:szCs w:val="18"/>
        </w:rPr>
        <w:t>the</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arrangement</w:t>
      </w:r>
      <w:proofErr w:type="spellEnd"/>
      <w:r w:rsidRPr="00502C71">
        <w:rPr>
          <w:rFonts w:ascii="Tw Cen MT" w:eastAsia="Tw Cen MT" w:hAnsi="Tw Cen MT" w:cs="Tw Cen MT"/>
          <w:sz w:val="18"/>
          <w:szCs w:val="18"/>
        </w:rPr>
        <w:t xml:space="preserve"> of </w:t>
      </w:r>
      <w:proofErr w:type="spellStart"/>
      <w:r w:rsidRPr="00502C71">
        <w:rPr>
          <w:rFonts w:ascii="Tw Cen MT" w:eastAsia="Tw Cen MT" w:hAnsi="Tw Cen MT" w:cs="Tw Cen MT"/>
          <w:sz w:val="18"/>
          <w:szCs w:val="18"/>
        </w:rPr>
        <w:t>duties</w:t>
      </w:r>
      <w:proofErr w:type="spellEnd"/>
      <w:r w:rsidR="003977FE">
        <w:rPr>
          <w:rFonts w:ascii="Tw Cen MT" w:eastAsia="Tw Cen MT" w:hAnsi="Tw Cen MT" w:cs="Tw Cen MT"/>
          <w:b/>
          <w:bCs/>
          <w:sz w:val="18"/>
          <w:szCs w:val="18"/>
        </w:rPr>
        <w:t xml:space="preserve"> </w:t>
      </w:r>
      <w:proofErr w:type="spellStart"/>
      <w:r w:rsidRPr="00502C71">
        <w:rPr>
          <w:rFonts w:ascii="Tw Cen MT" w:eastAsia="Tw Cen MT" w:hAnsi="Tw Cen MT" w:cs="Tw Cen MT"/>
          <w:sz w:val="18"/>
          <w:szCs w:val="18"/>
        </w:rPr>
        <w:t>such</w:t>
      </w:r>
      <w:proofErr w:type="spellEnd"/>
      <w:r w:rsidRPr="00502C71">
        <w:rPr>
          <w:rFonts w:ascii="Tw Cen MT" w:eastAsia="Tw Cen MT" w:hAnsi="Tw Cen MT" w:cs="Tw Cen MT"/>
          <w:sz w:val="18"/>
          <w:szCs w:val="18"/>
        </w:rPr>
        <w:t xml:space="preserve"> as </w:t>
      </w:r>
      <w:proofErr w:type="spellStart"/>
      <w:r w:rsidRPr="00502C71">
        <w:rPr>
          <w:rFonts w:ascii="Tw Cen MT" w:eastAsia="Tw Cen MT" w:hAnsi="Tw Cen MT" w:cs="Tw Cen MT"/>
          <w:sz w:val="18"/>
          <w:szCs w:val="18"/>
        </w:rPr>
        <w:t>biofilm</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formation</w:t>
      </w:r>
      <w:proofErr w:type="spellEnd"/>
      <w:r w:rsidRPr="00502C71">
        <w:rPr>
          <w:rFonts w:ascii="Tw Cen MT" w:eastAsia="Tw Cen MT" w:hAnsi="Tw Cen MT" w:cs="Tw Cen MT"/>
          <w:sz w:val="18"/>
          <w:szCs w:val="18"/>
        </w:rPr>
        <w:t xml:space="preserve"> occurrence, virulence activity of bacteria, production of antibiotics, plasmid conjugal transfer incident, pigmentation phenomenon and production of exopolysaccharide (EPS). QS </w:t>
      </w:r>
      <w:proofErr w:type="spellStart"/>
      <w:r w:rsidRPr="00502C71">
        <w:rPr>
          <w:rFonts w:ascii="Tw Cen MT" w:eastAsia="Tw Cen MT" w:hAnsi="Tw Cen MT" w:cs="Tw Cen MT"/>
          <w:sz w:val="18"/>
          <w:szCs w:val="18"/>
        </w:rPr>
        <w:t>clearly</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affects</w:t>
      </w:r>
      <w:proofErr w:type="spellEnd"/>
      <w:r w:rsidRPr="00502C71">
        <w:rPr>
          <w:rFonts w:ascii="Tw Cen MT" w:eastAsia="Tw Cen MT" w:hAnsi="Tw Cen MT" w:cs="Tw Cen MT"/>
          <w:sz w:val="18"/>
          <w:szCs w:val="18"/>
        </w:rPr>
        <w:t xml:space="preserve"> on </w:t>
      </w:r>
      <w:proofErr w:type="spellStart"/>
      <w:r w:rsidRPr="00502C71">
        <w:rPr>
          <w:rFonts w:ascii="Tw Cen MT" w:eastAsia="Tw Cen MT" w:hAnsi="Tw Cen MT" w:cs="Tw Cen MT"/>
          <w:sz w:val="18"/>
          <w:szCs w:val="18"/>
        </w:rPr>
        <w:t>health</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agriculture</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and</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environment</w:t>
      </w:r>
      <w:proofErr w:type="spellEnd"/>
      <w:r w:rsidRPr="00502C71">
        <w:rPr>
          <w:rFonts w:ascii="Tw Cen MT" w:eastAsia="Tw Cen MT" w:hAnsi="Tw Cen MT" w:cs="Tw Cen MT"/>
          <w:sz w:val="18"/>
          <w:szCs w:val="18"/>
        </w:rPr>
        <w:t xml:space="preserve">. AHL-mediated QS researches have been comprehensively studied and understood in depth for cell to cell intercommunication channel in Gram- negative bacteria. </w:t>
      </w:r>
      <w:proofErr w:type="spellStart"/>
      <w:r w:rsidRPr="00502C71">
        <w:rPr>
          <w:rFonts w:ascii="Tw Cen MT" w:eastAsia="Tw Cen MT" w:hAnsi="Tw Cen MT" w:cs="Tw Cen MT"/>
          <w:sz w:val="18"/>
          <w:szCs w:val="18"/>
        </w:rPr>
        <w:t>Hence</w:t>
      </w:r>
      <w:proofErr w:type="spellEnd"/>
      <w:r w:rsidRPr="00502C71">
        <w:rPr>
          <w:rFonts w:ascii="Tw Cen MT" w:eastAsia="Tw Cen MT" w:hAnsi="Tw Cen MT" w:cs="Tw Cen MT"/>
          <w:sz w:val="18"/>
          <w:szCs w:val="18"/>
        </w:rPr>
        <w:t xml:space="preserve">, a </w:t>
      </w:r>
      <w:proofErr w:type="spellStart"/>
      <w:r w:rsidRPr="00502C71">
        <w:rPr>
          <w:rFonts w:ascii="Tw Cen MT" w:eastAsia="Tw Cen MT" w:hAnsi="Tw Cen MT" w:cs="Tw Cen MT"/>
          <w:sz w:val="18"/>
          <w:szCs w:val="18"/>
        </w:rPr>
        <w:t>extensive</w:t>
      </w:r>
      <w:proofErr w:type="spellEnd"/>
      <w:r w:rsidRPr="00502C71">
        <w:rPr>
          <w:rFonts w:ascii="Tw Cen MT" w:eastAsia="Tw Cen MT" w:hAnsi="Tw Cen MT" w:cs="Tw Cen MT"/>
          <w:sz w:val="18"/>
          <w:szCs w:val="18"/>
        </w:rPr>
        <w:t xml:space="preserve"> </w:t>
      </w:r>
      <w:proofErr w:type="spellStart"/>
      <w:r w:rsidRPr="00502C71">
        <w:rPr>
          <w:rFonts w:ascii="Tw Cen MT" w:eastAsia="Tw Cen MT" w:hAnsi="Tw Cen MT" w:cs="Tw Cen MT"/>
          <w:sz w:val="18"/>
          <w:szCs w:val="18"/>
        </w:rPr>
        <w:t>study</w:t>
      </w:r>
      <w:proofErr w:type="spellEnd"/>
      <w:r w:rsidRPr="00502C71">
        <w:rPr>
          <w:rFonts w:ascii="Tw Cen MT" w:eastAsia="Tw Cen MT" w:hAnsi="Tw Cen MT" w:cs="Tw Cen MT"/>
          <w:sz w:val="18"/>
          <w:szCs w:val="18"/>
        </w:rPr>
        <w:t xml:space="preserve"> of AHLs, which are bacterial signal molecules, is required. </w:t>
      </w:r>
      <w:r w:rsidR="00693797" w:rsidRPr="00693797">
        <w:rPr>
          <w:rFonts w:ascii="Tw Cen MT" w:eastAsia="Tw Cen MT" w:hAnsi="Tw Cen MT" w:cs="Tw Cen MT"/>
          <w:sz w:val="18"/>
          <w:szCs w:val="18"/>
        </w:rPr>
        <w:t xml:space="preserve">The recent </w:t>
      </w:r>
      <w:r w:rsidR="00693797">
        <w:rPr>
          <w:rFonts w:ascii="Tw Cen MT" w:eastAsia="Tw Cen MT" w:hAnsi="Tw Cen MT" w:cs="Tw Cen MT"/>
          <w:sz w:val="18"/>
          <w:szCs w:val="18"/>
        </w:rPr>
        <w:t>studies</w:t>
      </w:r>
      <w:r w:rsidR="00693797" w:rsidRPr="00693797">
        <w:rPr>
          <w:rFonts w:ascii="Tw Cen MT" w:eastAsia="Tw Cen MT" w:hAnsi="Tw Cen MT" w:cs="Tw Cen MT"/>
          <w:sz w:val="18"/>
          <w:szCs w:val="18"/>
        </w:rPr>
        <w:t xml:space="preserve"> have </w:t>
      </w:r>
      <w:r w:rsidR="00693797">
        <w:rPr>
          <w:rFonts w:ascii="Tw Cen MT" w:eastAsia="Tw Cen MT" w:hAnsi="Tw Cen MT" w:cs="Tw Cen MT"/>
          <w:sz w:val="18"/>
          <w:szCs w:val="18"/>
        </w:rPr>
        <w:t>offered</w:t>
      </w:r>
      <w:r w:rsidR="00693797" w:rsidRPr="00693797">
        <w:rPr>
          <w:rFonts w:ascii="Tw Cen MT" w:eastAsia="Tw Cen MT" w:hAnsi="Tw Cen MT" w:cs="Tw Cen MT"/>
          <w:sz w:val="18"/>
          <w:szCs w:val="18"/>
        </w:rPr>
        <w:t xml:space="preserve"> that knowing the density of the QS </w:t>
      </w:r>
      <w:r w:rsidR="00693797">
        <w:rPr>
          <w:rFonts w:ascii="Tw Cen MT" w:eastAsia="Tw Cen MT" w:hAnsi="Tw Cen MT" w:cs="Tw Cen MT"/>
          <w:sz w:val="18"/>
          <w:szCs w:val="18"/>
        </w:rPr>
        <w:t>could</w:t>
      </w:r>
      <w:r w:rsidR="00693797" w:rsidRPr="00693797">
        <w:rPr>
          <w:rFonts w:ascii="Tw Cen MT" w:eastAsia="Tw Cen MT" w:hAnsi="Tw Cen MT" w:cs="Tw Cen MT"/>
          <w:sz w:val="18"/>
          <w:szCs w:val="18"/>
        </w:rPr>
        <w:t xml:space="preserve"> offer many superiorities.</w:t>
      </w:r>
      <w:r w:rsidR="00693797">
        <w:rPr>
          <w:rFonts w:ascii="Tw Cen MT" w:eastAsia="Tw Cen MT" w:hAnsi="Tw Cen MT" w:cs="Tw Cen MT"/>
          <w:sz w:val="18"/>
          <w:szCs w:val="18"/>
        </w:rPr>
        <w:t xml:space="preserve"> </w:t>
      </w:r>
      <w:r w:rsidRPr="00502C71">
        <w:rPr>
          <w:rFonts w:ascii="Tw Cen MT" w:eastAsia="Tw Cen MT" w:hAnsi="Tw Cen MT" w:cs="Tw Cen MT"/>
          <w:sz w:val="18"/>
          <w:szCs w:val="18"/>
        </w:rPr>
        <w:t>The purpose of this section is to examine the effects of QS-mediated AHLs in many areas by looking at them from a different perspectives, such as clinic samples, food industry, aquatic life and wastewater treatment system.</w:t>
      </w:r>
      <w:r w:rsidR="00693797" w:rsidRPr="00693797">
        <w:t xml:space="preserve"> </w:t>
      </w:r>
      <w:r w:rsidR="00693797" w:rsidRPr="00693797">
        <w:rPr>
          <w:rFonts w:ascii="Tw Cen MT" w:eastAsia="Tw Cen MT" w:hAnsi="Tw Cen MT" w:cs="Tw Cen MT"/>
          <w:sz w:val="18"/>
          <w:szCs w:val="18"/>
        </w:rPr>
        <w:t>Having knowledge of QS-mediated AHL systems are extremely critical for future studies in many areas, such as health, food, agriculture and industry.</w:t>
      </w:r>
      <w:r w:rsidR="0041480E" w:rsidRPr="0041480E">
        <w:t xml:space="preserve"> </w:t>
      </w:r>
    </w:p>
    <w:p w:rsidR="00502C71" w:rsidRPr="005F6982" w:rsidRDefault="005F6982" w:rsidP="005F6982">
      <w:pPr>
        <w:pStyle w:val="NormalWeb"/>
        <w:jc w:val="both"/>
        <w:rPr>
          <w:rFonts w:ascii="Tw Cen MT" w:eastAsia="Tw Cen MT" w:hAnsi="Tw Cen MT" w:cs="Tw Cen MT"/>
          <w:b/>
          <w:bCs/>
          <w:sz w:val="18"/>
          <w:szCs w:val="18"/>
        </w:rPr>
      </w:pPr>
      <w:bookmarkStart w:id="0" w:name="OLE_LINK1"/>
      <w:bookmarkStart w:id="1" w:name="OLE_LINK2"/>
      <w:proofErr w:type="spellStart"/>
      <w:r w:rsidRPr="005F6982">
        <w:rPr>
          <w:rFonts w:ascii="Tw Cen MT" w:hAnsi="Tw Cen MT"/>
          <w:sz w:val="18"/>
          <w:szCs w:val="18"/>
        </w:rPr>
        <w:t>The</w:t>
      </w:r>
      <w:proofErr w:type="spellEnd"/>
      <w:r w:rsidRPr="005F6982">
        <w:rPr>
          <w:rFonts w:ascii="Tw Cen MT" w:hAnsi="Tw Cen MT"/>
          <w:sz w:val="18"/>
          <w:szCs w:val="18"/>
        </w:rPr>
        <w:t xml:space="preserve"> </w:t>
      </w:r>
      <w:proofErr w:type="spellStart"/>
      <w:r w:rsidRPr="005F6982">
        <w:rPr>
          <w:rFonts w:ascii="Tw Cen MT" w:hAnsi="Tw Cen MT"/>
          <w:sz w:val="18"/>
          <w:szCs w:val="18"/>
        </w:rPr>
        <w:t>author</w:t>
      </w:r>
      <w:proofErr w:type="spellEnd"/>
      <w:r w:rsidRPr="005F6982">
        <w:rPr>
          <w:rFonts w:ascii="Tw Cen MT" w:hAnsi="Tw Cen MT"/>
          <w:sz w:val="18"/>
          <w:szCs w:val="18"/>
        </w:rPr>
        <w:t xml:space="preserve"> </w:t>
      </w:r>
      <w:r>
        <w:rPr>
          <w:rFonts w:ascii="Tw Cen MT" w:hAnsi="Tw Cen MT"/>
          <w:sz w:val="18"/>
          <w:szCs w:val="18"/>
        </w:rPr>
        <w:t xml:space="preserve">is </w:t>
      </w:r>
      <w:proofErr w:type="spellStart"/>
      <w:r w:rsidRPr="005F6982">
        <w:rPr>
          <w:rFonts w:ascii="Tw Cen MT" w:hAnsi="Tw Cen MT"/>
          <w:sz w:val="18"/>
          <w:szCs w:val="18"/>
        </w:rPr>
        <w:t>thankful</w:t>
      </w:r>
      <w:proofErr w:type="spellEnd"/>
      <w:r w:rsidRPr="005F6982">
        <w:rPr>
          <w:rFonts w:ascii="Tw Cen MT" w:hAnsi="Tw Cen MT"/>
          <w:sz w:val="18"/>
          <w:szCs w:val="18"/>
        </w:rPr>
        <w:t xml:space="preserve"> </w:t>
      </w:r>
      <w:proofErr w:type="spellStart"/>
      <w:r w:rsidRPr="005F6982">
        <w:rPr>
          <w:rFonts w:ascii="Tw Cen MT" w:hAnsi="Tw Cen MT"/>
          <w:sz w:val="18"/>
          <w:szCs w:val="18"/>
        </w:rPr>
        <w:t>for</w:t>
      </w:r>
      <w:proofErr w:type="spellEnd"/>
      <w:r w:rsidRPr="005F6982">
        <w:rPr>
          <w:rFonts w:ascii="Tw Cen MT" w:hAnsi="Tw Cen MT"/>
          <w:sz w:val="18"/>
          <w:szCs w:val="18"/>
        </w:rPr>
        <w:t xml:space="preserve"> </w:t>
      </w:r>
      <w:proofErr w:type="spellStart"/>
      <w:r w:rsidRPr="005F6982">
        <w:rPr>
          <w:rFonts w:ascii="Tw Cen MT" w:hAnsi="Tw Cen MT"/>
          <w:sz w:val="18"/>
          <w:szCs w:val="18"/>
        </w:rPr>
        <w:t>grants</w:t>
      </w:r>
      <w:proofErr w:type="spellEnd"/>
      <w:r w:rsidRPr="005F6982">
        <w:rPr>
          <w:rFonts w:ascii="Tw Cen MT" w:hAnsi="Tw Cen MT"/>
          <w:sz w:val="18"/>
          <w:szCs w:val="18"/>
        </w:rPr>
        <w:t xml:space="preserve"> of </w:t>
      </w:r>
      <w:proofErr w:type="spellStart"/>
      <w:r w:rsidRPr="005F6982">
        <w:rPr>
          <w:rFonts w:ascii="Tw Cen MT" w:hAnsi="Tw Cen MT"/>
          <w:sz w:val="18"/>
          <w:szCs w:val="18"/>
        </w:rPr>
        <w:t>the</w:t>
      </w:r>
      <w:proofErr w:type="spellEnd"/>
      <w:r w:rsidRPr="005F6982">
        <w:rPr>
          <w:rFonts w:ascii="Tw Cen MT" w:hAnsi="Tw Cen MT"/>
          <w:sz w:val="18"/>
          <w:szCs w:val="18"/>
        </w:rPr>
        <w:t xml:space="preserve"> </w:t>
      </w:r>
      <w:proofErr w:type="spellStart"/>
      <w:r w:rsidRPr="005F6982">
        <w:rPr>
          <w:rFonts w:ascii="Tw Cen MT" w:hAnsi="Tw Cen MT"/>
          <w:sz w:val="18"/>
          <w:szCs w:val="18"/>
        </w:rPr>
        <w:t>Scientific</w:t>
      </w:r>
      <w:proofErr w:type="spellEnd"/>
      <w:r w:rsidRPr="005F6982">
        <w:rPr>
          <w:rFonts w:ascii="Tw Cen MT" w:hAnsi="Tw Cen MT"/>
          <w:sz w:val="18"/>
          <w:szCs w:val="18"/>
        </w:rPr>
        <w:t xml:space="preserve"> </w:t>
      </w:r>
      <w:proofErr w:type="spellStart"/>
      <w:r w:rsidRPr="005F6982">
        <w:rPr>
          <w:rFonts w:ascii="Tw Cen MT" w:hAnsi="Tw Cen MT"/>
          <w:sz w:val="18"/>
          <w:szCs w:val="18"/>
        </w:rPr>
        <w:t>and</w:t>
      </w:r>
      <w:proofErr w:type="spellEnd"/>
      <w:r w:rsidRPr="005F6982">
        <w:rPr>
          <w:rFonts w:ascii="Tw Cen MT" w:hAnsi="Tw Cen MT"/>
          <w:sz w:val="18"/>
          <w:szCs w:val="18"/>
        </w:rPr>
        <w:t xml:space="preserve"> </w:t>
      </w:r>
      <w:proofErr w:type="spellStart"/>
      <w:r w:rsidRPr="005F6982">
        <w:rPr>
          <w:rFonts w:ascii="Tw Cen MT" w:hAnsi="Tw Cen MT"/>
          <w:sz w:val="18"/>
          <w:szCs w:val="18"/>
        </w:rPr>
        <w:t>Technological</w:t>
      </w:r>
      <w:proofErr w:type="spellEnd"/>
      <w:r w:rsidRPr="005F6982">
        <w:rPr>
          <w:rFonts w:ascii="Tw Cen MT" w:hAnsi="Tw Cen MT"/>
          <w:sz w:val="18"/>
          <w:szCs w:val="18"/>
        </w:rPr>
        <w:t xml:space="preserve"> </w:t>
      </w:r>
      <w:proofErr w:type="spellStart"/>
      <w:r w:rsidRPr="005F6982">
        <w:rPr>
          <w:rFonts w:ascii="Tw Cen MT" w:hAnsi="Tw Cen MT"/>
          <w:sz w:val="18"/>
          <w:szCs w:val="18"/>
        </w:rPr>
        <w:t>Research</w:t>
      </w:r>
      <w:proofErr w:type="spellEnd"/>
      <w:r w:rsidRPr="005F6982">
        <w:rPr>
          <w:rFonts w:ascii="Tw Cen MT" w:hAnsi="Tw Cen MT"/>
          <w:sz w:val="18"/>
          <w:szCs w:val="18"/>
        </w:rPr>
        <w:t xml:space="preserve"> </w:t>
      </w:r>
      <w:proofErr w:type="spellStart"/>
      <w:r w:rsidRPr="005F6982">
        <w:rPr>
          <w:rFonts w:ascii="Tw Cen MT" w:hAnsi="Tw Cen MT"/>
          <w:sz w:val="18"/>
          <w:szCs w:val="18"/>
        </w:rPr>
        <w:t>Council</w:t>
      </w:r>
      <w:proofErr w:type="spellEnd"/>
      <w:r w:rsidRPr="005F6982">
        <w:rPr>
          <w:rFonts w:ascii="Tw Cen MT" w:hAnsi="Tw Cen MT"/>
          <w:sz w:val="18"/>
          <w:szCs w:val="18"/>
        </w:rPr>
        <w:t xml:space="preserve"> of </w:t>
      </w:r>
      <w:proofErr w:type="spellStart"/>
      <w:r w:rsidRPr="005F6982">
        <w:rPr>
          <w:rFonts w:ascii="Tw Cen MT" w:hAnsi="Tw Cen MT"/>
          <w:sz w:val="18"/>
          <w:szCs w:val="18"/>
        </w:rPr>
        <w:t>Turkey</w:t>
      </w:r>
      <w:proofErr w:type="spellEnd"/>
      <w:r w:rsidRPr="005F6982">
        <w:rPr>
          <w:rFonts w:ascii="Tw Cen MT" w:hAnsi="Tw Cen MT"/>
          <w:sz w:val="18"/>
          <w:szCs w:val="18"/>
        </w:rPr>
        <w:t xml:space="preserve"> (Grant </w:t>
      </w:r>
      <w:proofErr w:type="spellStart"/>
      <w:r w:rsidRPr="005F6982">
        <w:rPr>
          <w:rFonts w:ascii="Tw Cen MT" w:hAnsi="Tw Cen MT"/>
          <w:sz w:val="18"/>
          <w:szCs w:val="18"/>
        </w:rPr>
        <w:t>Number</w:t>
      </w:r>
      <w:proofErr w:type="spellEnd"/>
      <w:r w:rsidRPr="005F6982">
        <w:rPr>
          <w:rFonts w:ascii="Tw Cen MT" w:hAnsi="Tw Cen MT"/>
          <w:sz w:val="18"/>
          <w:szCs w:val="18"/>
        </w:rPr>
        <w:t xml:space="preserve">: 119Z184) </w:t>
      </w:r>
      <w:proofErr w:type="spellStart"/>
      <w:r w:rsidRPr="005F6982">
        <w:rPr>
          <w:rFonts w:ascii="Tw Cen MT" w:hAnsi="Tw Cen MT"/>
          <w:sz w:val="18"/>
          <w:szCs w:val="18"/>
        </w:rPr>
        <w:t>and</w:t>
      </w:r>
      <w:proofErr w:type="spellEnd"/>
      <w:r w:rsidRPr="005F6982">
        <w:rPr>
          <w:rFonts w:ascii="Tw Cen MT" w:hAnsi="Tw Cen MT"/>
          <w:sz w:val="18"/>
          <w:szCs w:val="18"/>
        </w:rPr>
        <w:t xml:space="preserve"> Aksaray </w:t>
      </w:r>
      <w:proofErr w:type="spellStart"/>
      <w:r w:rsidRPr="005F6982">
        <w:rPr>
          <w:rFonts w:ascii="Tw Cen MT" w:hAnsi="Tw Cen MT"/>
          <w:sz w:val="18"/>
          <w:szCs w:val="18"/>
        </w:rPr>
        <w:t>University</w:t>
      </w:r>
      <w:proofErr w:type="spellEnd"/>
      <w:r w:rsidRPr="005F6982">
        <w:rPr>
          <w:rFonts w:ascii="Tw Cen MT" w:hAnsi="Tw Cen MT"/>
          <w:sz w:val="18"/>
          <w:szCs w:val="18"/>
        </w:rPr>
        <w:t xml:space="preserve"> </w:t>
      </w:r>
      <w:proofErr w:type="spellStart"/>
      <w:r w:rsidRPr="005F6982">
        <w:rPr>
          <w:rFonts w:ascii="Tw Cen MT" w:hAnsi="Tw Cen MT"/>
          <w:sz w:val="18"/>
          <w:szCs w:val="18"/>
        </w:rPr>
        <w:t>Scientific</w:t>
      </w:r>
      <w:proofErr w:type="spellEnd"/>
      <w:r w:rsidRPr="005F6982">
        <w:rPr>
          <w:rFonts w:ascii="Tw Cen MT" w:hAnsi="Tw Cen MT"/>
          <w:sz w:val="18"/>
          <w:szCs w:val="18"/>
        </w:rPr>
        <w:t xml:space="preserve"> </w:t>
      </w:r>
      <w:proofErr w:type="spellStart"/>
      <w:r w:rsidRPr="005F6982">
        <w:rPr>
          <w:rFonts w:ascii="Tw Cen MT" w:hAnsi="Tw Cen MT"/>
          <w:sz w:val="18"/>
          <w:szCs w:val="18"/>
        </w:rPr>
        <w:t>Research</w:t>
      </w:r>
      <w:proofErr w:type="spellEnd"/>
      <w:r w:rsidRPr="005F6982">
        <w:rPr>
          <w:rFonts w:ascii="Tw Cen MT" w:hAnsi="Tw Cen MT"/>
          <w:sz w:val="18"/>
          <w:szCs w:val="18"/>
        </w:rPr>
        <w:t xml:space="preserve"> </w:t>
      </w:r>
      <w:proofErr w:type="spellStart"/>
      <w:r w:rsidRPr="005F6982">
        <w:rPr>
          <w:rFonts w:ascii="Tw Cen MT" w:hAnsi="Tw Cen MT"/>
          <w:sz w:val="18"/>
          <w:szCs w:val="18"/>
        </w:rPr>
        <w:t>Projects</w:t>
      </w:r>
      <w:proofErr w:type="spellEnd"/>
      <w:r w:rsidRPr="005F6982">
        <w:rPr>
          <w:rFonts w:ascii="Tw Cen MT" w:hAnsi="Tw Cen MT"/>
          <w:sz w:val="18"/>
          <w:szCs w:val="18"/>
        </w:rPr>
        <w:t xml:space="preserve"> </w:t>
      </w:r>
      <w:proofErr w:type="spellStart"/>
      <w:r w:rsidRPr="005F6982">
        <w:rPr>
          <w:rFonts w:ascii="Tw Cen MT" w:hAnsi="Tw Cen MT"/>
          <w:sz w:val="18"/>
          <w:szCs w:val="18"/>
        </w:rPr>
        <w:t>Coordination</w:t>
      </w:r>
      <w:proofErr w:type="spellEnd"/>
      <w:r w:rsidRPr="005F6982">
        <w:rPr>
          <w:rFonts w:ascii="Tw Cen MT" w:hAnsi="Tw Cen MT"/>
          <w:sz w:val="18"/>
          <w:szCs w:val="18"/>
        </w:rPr>
        <w:t xml:space="preserve"> (Grant </w:t>
      </w:r>
      <w:proofErr w:type="spellStart"/>
      <w:r w:rsidRPr="005F6982">
        <w:rPr>
          <w:rFonts w:ascii="Tw Cen MT" w:hAnsi="Tw Cen MT"/>
          <w:sz w:val="18"/>
          <w:szCs w:val="18"/>
        </w:rPr>
        <w:t>Number</w:t>
      </w:r>
      <w:proofErr w:type="spellEnd"/>
      <w:r w:rsidRPr="005F6982">
        <w:rPr>
          <w:rFonts w:ascii="Tw Cen MT" w:hAnsi="Tw Cen MT"/>
          <w:sz w:val="18"/>
          <w:szCs w:val="18"/>
        </w:rPr>
        <w:t xml:space="preserve">: 2018/060). </w:t>
      </w:r>
      <w:proofErr w:type="spellStart"/>
      <w:r w:rsidRPr="005F6982">
        <w:rPr>
          <w:rFonts w:ascii="Tw Cen MT" w:hAnsi="Tw Cen MT"/>
          <w:sz w:val="18"/>
          <w:szCs w:val="18"/>
        </w:rPr>
        <w:t>Because</w:t>
      </w:r>
      <w:proofErr w:type="spellEnd"/>
      <w:r w:rsidRPr="005F6982">
        <w:rPr>
          <w:rFonts w:ascii="Tw Cen MT" w:hAnsi="Tw Cen MT"/>
          <w:sz w:val="18"/>
          <w:szCs w:val="18"/>
        </w:rPr>
        <w:t xml:space="preserve"> </w:t>
      </w:r>
      <w:proofErr w:type="spellStart"/>
      <w:r w:rsidRPr="005F6982">
        <w:rPr>
          <w:rFonts w:ascii="Tw Cen MT" w:hAnsi="Tw Cen MT"/>
          <w:sz w:val="18"/>
          <w:szCs w:val="18"/>
        </w:rPr>
        <w:t>the</w:t>
      </w:r>
      <w:proofErr w:type="spellEnd"/>
      <w:r w:rsidRPr="005F6982">
        <w:rPr>
          <w:rFonts w:ascii="Tw Cen MT" w:hAnsi="Tw Cen MT"/>
          <w:sz w:val="18"/>
          <w:szCs w:val="18"/>
        </w:rPr>
        <w:t xml:space="preserve"> </w:t>
      </w:r>
      <w:proofErr w:type="spellStart"/>
      <w:r w:rsidRPr="005F6982">
        <w:rPr>
          <w:rFonts w:ascii="Tw Cen MT" w:hAnsi="Tw Cen MT"/>
          <w:sz w:val="18"/>
          <w:szCs w:val="18"/>
        </w:rPr>
        <w:t>information</w:t>
      </w:r>
      <w:proofErr w:type="spellEnd"/>
      <w:r w:rsidRPr="005F6982">
        <w:rPr>
          <w:rFonts w:ascii="Tw Cen MT" w:hAnsi="Tw Cen MT"/>
          <w:sz w:val="18"/>
          <w:szCs w:val="18"/>
        </w:rPr>
        <w:t xml:space="preserve"> </w:t>
      </w:r>
      <w:proofErr w:type="spellStart"/>
      <w:r w:rsidRPr="005F6982">
        <w:rPr>
          <w:rFonts w:ascii="Tw Cen MT" w:hAnsi="Tw Cen MT"/>
          <w:sz w:val="18"/>
          <w:szCs w:val="18"/>
        </w:rPr>
        <w:t>obtained</w:t>
      </w:r>
      <w:proofErr w:type="spellEnd"/>
      <w:r w:rsidRPr="005F6982">
        <w:rPr>
          <w:rFonts w:ascii="Tw Cen MT" w:hAnsi="Tw Cen MT"/>
          <w:sz w:val="18"/>
          <w:szCs w:val="18"/>
        </w:rPr>
        <w:t xml:space="preserve"> </w:t>
      </w:r>
      <w:proofErr w:type="spellStart"/>
      <w:r w:rsidRPr="005F6982">
        <w:rPr>
          <w:rFonts w:ascii="Tw Cen MT" w:hAnsi="Tw Cen MT"/>
          <w:sz w:val="18"/>
          <w:szCs w:val="18"/>
        </w:rPr>
        <w:t>for</w:t>
      </w:r>
      <w:proofErr w:type="spellEnd"/>
      <w:r w:rsidRPr="005F6982">
        <w:rPr>
          <w:rFonts w:ascii="Tw Cen MT" w:hAnsi="Tw Cen MT"/>
          <w:sz w:val="18"/>
          <w:szCs w:val="18"/>
        </w:rPr>
        <w:t xml:space="preserve"> </w:t>
      </w:r>
      <w:proofErr w:type="spellStart"/>
      <w:r w:rsidRPr="005F6982">
        <w:rPr>
          <w:rFonts w:ascii="Tw Cen MT" w:hAnsi="Tw Cen MT"/>
          <w:sz w:val="18"/>
          <w:szCs w:val="18"/>
        </w:rPr>
        <w:t>preparation</w:t>
      </w:r>
      <w:proofErr w:type="spellEnd"/>
      <w:r w:rsidRPr="005F6982">
        <w:rPr>
          <w:rFonts w:ascii="Tw Cen MT" w:hAnsi="Tw Cen MT"/>
          <w:sz w:val="18"/>
          <w:szCs w:val="18"/>
        </w:rPr>
        <w:t xml:space="preserve"> of </w:t>
      </w:r>
      <w:proofErr w:type="spellStart"/>
      <w:r w:rsidRPr="005F6982">
        <w:rPr>
          <w:rFonts w:ascii="Tw Cen MT" w:hAnsi="Tw Cen MT"/>
          <w:sz w:val="18"/>
          <w:szCs w:val="18"/>
        </w:rPr>
        <w:t>this</w:t>
      </w:r>
      <w:proofErr w:type="spellEnd"/>
      <w:r w:rsidRPr="005F6982">
        <w:rPr>
          <w:rFonts w:ascii="Tw Cen MT" w:hAnsi="Tw Cen MT"/>
          <w:sz w:val="18"/>
          <w:szCs w:val="18"/>
        </w:rPr>
        <w:t xml:space="preserve"> </w:t>
      </w:r>
      <w:proofErr w:type="spellStart"/>
      <w:r w:rsidRPr="005F6982">
        <w:rPr>
          <w:rFonts w:ascii="Tw Cen MT" w:hAnsi="Tw Cen MT"/>
          <w:sz w:val="18"/>
          <w:szCs w:val="18"/>
        </w:rPr>
        <w:t>paper</w:t>
      </w:r>
      <w:proofErr w:type="spellEnd"/>
      <w:r w:rsidRPr="005F6982">
        <w:rPr>
          <w:rFonts w:ascii="Tw Cen MT" w:hAnsi="Tw Cen MT"/>
          <w:sz w:val="18"/>
          <w:szCs w:val="18"/>
        </w:rPr>
        <w:t xml:space="preserve"> </w:t>
      </w:r>
      <w:proofErr w:type="spellStart"/>
      <w:r w:rsidRPr="005F6982">
        <w:rPr>
          <w:rFonts w:ascii="Tw Cen MT" w:hAnsi="Tw Cen MT"/>
          <w:sz w:val="18"/>
          <w:szCs w:val="18"/>
        </w:rPr>
        <w:t>was</w:t>
      </w:r>
      <w:proofErr w:type="spellEnd"/>
      <w:r w:rsidRPr="005F6982">
        <w:rPr>
          <w:rFonts w:ascii="Tw Cen MT" w:hAnsi="Tw Cen MT"/>
          <w:sz w:val="18"/>
          <w:szCs w:val="18"/>
        </w:rPr>
        <w:t xml:space="preserve"> </w:t>
      </w:r>
      <w:proofErr w:type="spellStart"/>
      <w:r w:rsidRPr="005F6982">
        <w:rPr>
          <w:rFonts w:ascii="Tw Cen MT" w:hAnsi="Tw Cen MT"/>
          <w:sz w:val="18"/>
          <w:szCs w:val="18"/>
        </w:rPr>
        <w:t>gathered</w:t>
      </w:r>
      <w:proofErr w:type="spellEnd"/>
      <w:r w:rsidRPr="005F6982">
        <w:rPr>
          <w:rFonts w:ascii="Tw Cen MT" w:hAnsi="Tw Cen MT"/>
          <w:sz w:val="18"/>
          <w:szCs w:val="18"/>
        </w:rPr>
        <w:t xml:space="preserve"> </w:t>
      </w:r>
      <w:proofErr w:type="spellStart"/>
      <w:r w:rsidRPr="005F6982">
        <w:rPr>
          <w:rFonts w:ascii="Tw Cen MT" w:hAnsi="Tw Cen MT"/>
          <w:sz w:val="18"/>
          <w:szCs w:val="18"/>
        </w:rPr>
        <w:t>during</w:t>
      </w:r>
      <w:proofErr w:type="spellEnd"/>
      <w:r w:rsidRPr="005F6982">
        <w:rPr>
          <w:rFonts w:ascii="Tw Cen MT" w:hAnsi="Tw Cen MT"/>
          <w:sz w:val="18"/>
          <w:szCs w:val="18"/>
        </w:rPr>
        <w:t xml:space="preserve"> </w:t>
      </w:r>
      <w:proofErr w:type="spellStart"/>
      <w:r w:rsidRPr="005F6982">
        <w:rPr>
          <w:rFonts w:ascii="Tw Cen MT" w:hAnsi="Tw Cen MT"/>
          <w:sz w:val="18"/>
          <w:szCs w:val="18"/>
        </w:rPr>
        <w:t>these</w:t>
      </w:r>
      <w:proofErr w:type="spellEnd"/>
      <w:r w:rsidRPr="005F6982">
        <w:rPr>
          <w:rFonts w:ascii="Tw Cen MT" w:hAnsi="Tw Cen MT"/>
          <w:sz w:val="18"/>
          <w:szCs w:val="18"/>
        </w:rPr>
        <w:t xml:space="preserve"> </w:t>
      </w:r>
      <w:proofErr w:type="spellStart"/>
      <w:r w:rsidRPr="005F6982">
        <w:rPr>
          <w:rFonts w:ascii="Tw Cen MT" w:hAnsi="Tw Cen MT"/>
          <w:sz w:val="18"/>
          <w:szCs w:val="18"/>
        </w:rPr>
        <w:t>projects</w:t>
      </w:r>
      <w:proofErr w:type="spellEnd"/>
      <w:r w:rsidRPr="005F6982">
        <w:rPr>
          <w:rFonts w:ascii="Tw Cen MT" w:hAnsi="Tw Cen MT"/>
          <w:sz w:val="18"/>
          <w:szCs w:val="18"/>
        </w:rPr>
        <w:t xml:space="preserve"> </w:t>
      </w:r>
      <w:proofErr w:type="spellStart"/>
      <w:r w:rsidRPr="005F6982">
        <w:rPr>
          <w:rFonts w:ascii="Tw Cen MT" w:hAnsi="Tw Cen MT"/>
          <w:sz w:val="18"/>
          <w:szCs w:val="18"/>
        </w:rPr>
        <w:t>studies</w:t>
      </w:r>
      <w:proofErr w:type="spellEnd"/>
      <w:r w:rsidRPr="005F6982">
        <w:rPr>
          <w:rFonts w:ascii="Tw Cen MT" w:hAnsi="Tw Cen MT"/>
          <w:sz w:val="18"/>
          <w:szCs w:val="18"/>
        </w:rPr>
        <w:t>.</w:t>
      </w:r>
    </w:p>
    <w:bookmarkEnd w:id="0"/>
    <w:bookmarkEnd w:id="1"/>
    <w:p w:rsidR="0041480E" w:rsidRDefault="0041480E" w:rsidP="0041480E">
      <w:pPr>
        <w:pStyle w:val="Balk3"/>
        <w:spacing w:before="74"/>
        <w:jc w:val="both"/>
        <w:rPr>
          <w:color w:val="BF5A14"/>
        </w:rPr>
      </w:pPr>
    </w:p>
    <w:p w:rsidR="0041480E" w:rsidRDefault="0041480E" w:rsidP="00502C71">
      <w:pPr>
        <w:pStyle w:val="Balk3"/>
        <w:spacing w:before="74"/>
        <w:rPr>
          <w:color w:val="BF5A14"/>
        </w:rPr>
      </w:pPr>
    </w:p>
    <w:p w:rsidR="0041480E" w:rsidRDefault="0041480E" w:rsidP="005973B9">
      <w:pPr>
        <w:spacing w:line="204" w:lineRule="exact"/>
        <w:rPr>
          <w:rFonts w:ascii="Arial" w:eastAsia="Arial" w:hAnsi="Arial" w:cs="Arial"/>
          <w:b/>
          <w:bCs/>
          <w:color w:val="BF5A14"/>
          <w:sz w:val="20"/>
          <w:szCs w:val="20"/>
          <w:lang w:val="en-US" w:eastAsia="en-US"/>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41480E">
      <w:pPr>
        <w:pStyle w:val="Balk3"/>
        <w:spacing w:before="74"/>
        <w:jc w:val="both"/>
        <w:rPr>
          <w:rFonts w:ascii="Tw Cen MT" w:eastAsia="Tw Cen MT" w:hAnsi="Tw Cen MT" w:cs="Tw Cen MT"/>
          <w:b w:val="0"/>
          <w:bCs w:val="0"/>
          <w:sz w:val="18"/>
          <w:szCs w:val="18"/>
        </w:rPr>
      </w:pPr>
    </w:p>
    <w:p w:rsidR="0041480E" w:rsidRDefault="0041480E" w:rsidP="0041480E">
      <w:pPr>
        <w:pStyle w:val="Balk3"/>
        <w:spacing w:before="74"/>
        <w:jc w:val="both"/>
        <w:rPr>
          <w:rFonts w:ascii="Tw Cen MT" w:eastAsia="Tw Cen MT" w:hAnsi="Tw Cen MT" w:cs="Tw Cen MT"/>
          <w:b w:val="0"/>
          <w:bCs w:val="0"/>
          <w:sz w:val="18"/>
          <w:szCs w:val="18"/>
        </w:rPr>
      </w:pPr>
    </w:p>
    <w:p w:rsidR="0041480E" w:rsidRDefault="0041480E" w:rsidP="0041480E">
      <w:pPr>
        <w:pStyle w:val="Balk3"/>
        <w:spacing w:before="74"/>
        <w:jc w:val="both"/>
        <w:rPr>
          <w:rFonts w:ascii="Tw Cen MT" w:eastAsia="Tw Cen MT" w:hAnsi="Tw Cen MT" w:cs="Tw Cen MT"/>
          <w:b w:val="0"/>
          <w:bCs w:val="0"/>
          <w:sz w:val="18"/>
          <w:szCs w:val="18"/>
        </w:rPr>
      </w:pPr>
    </w:p>
    <w:p w:rsidR="0041480E" w:rsidRDefault="0041480E" w:rsidP="0041480E">
      <w:pPr>
        <w:pStyle w:val="Balk3"/>
        <w:spacing w:before="74"/>
        <w:jc w:val="both"/>
        <w:rPr>
          <w:rFonts w:ascii="Tw Cen MT" w:eastAsia="Tw Cen MT" w:hAnsi="Tw Cen MT" w:cs="Tw Cen MT"/>
          <w:b w:val="0"/>
          <w:bCs w:val="0"/>
          <w:sz w:val="18"/>
          <w:szCs w:val="18"/>
        </w:rPr>
      </w:pPr>
    </w:p>
    <w:p w:rsidR="0041480E" w:rsidRDefault="0041480E" w:rsidP="0041480E">
      <w:pPr>
        <w:pStyle w:val="Balk3"/>
        <w:spacing w:before="74"/>
        <w:ind w:left="0"/>
        <w:jc w:val="both"/>
        <w:rPr>
          <w:rFonts w:ascii="Tw Cen MT" w:eastAsia="Tw Cen MT" w:hAnsi="Tw Cen MT" w:cs="Tw Cen MT"/>
          <w:b w:val="0"/>
          <w:bCs w:val="0"/>
          <w:sz w:val="18"/>
          <w:szCs w:val="18"/>
        </w:rPr>
      </w:pPr>
    </w:p>
    <w:p w:rsidR="0041480E" w:rsidRDefault="0041480E" w:rsidP="0041480E">
      <w:pPr>
        <w:pStyle w:val="Balk3"/>
        <w:spacing w:before="74"/>
        <w:jc w:val="both"/>
        <w:rPr>
          <w:rFonts w:ascii="Tw Cen MT" w:eastAsia="Tw Cen MT" w:hAnsi="Tw Cen MT" w:cs="Tw Cen MT"/>
          <w:b w:val="0"/>
          <w:bCs w:val="0"/>
          <w:sz w:val="18"/>
          <w:szCs w:val="18"/>
        </w:rPr>
      </w:pPr>
    </w:p>
    <w:p w:rsidR="0041480E" w:rsidRDefault="0041480E" w:rsidP="0041480E">
      <w:pPr>
        <w:pStyle w:val="Balk3"/>
        <w:spacing w:before="74"/>
        <w:jc w:val="both"/>
        <w:rPr>
          <w:rFonts w:ascii="Tw Cen MT" w:eastAsia="Tw Cen MT" w:hAnsi="Tw Cen MT" w:cs="Tw Cen MT"/>
          <w:b w:val="0"/>
          <w:bCs w:val="0"/>
          <w:sz w:val="18"/>
          <w:szCs w:val="18"/>
        </w:rPr>
      </w:pPr>
      <w:r>
        <w:rPr>
          <w:noProof/>
          <w:color w:val="BF5A14"/>
        </w:rPr>
        <w:drawing>
          <wp:inline distT="0" distB="0" distL="0" distR="0" wp14:anchorId="4BD0D451" wp14:editId="256E1473">
            <wp:extent cx="3637915" cy="2454224"/>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4.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65008" cy="2472501"/>
                    </a:xfrm>
                    <a:prstGeom prst="rect">
                      <a:avLst/>
                    </a:prstGeom>
                  </pic:spPr>
                </pic:pic>
              </a:graphicData>
            </a:graphic>
          </wp:inline>
        </w:drawing>
      </w:r>
    </w:p>
    <w:p w:rsidR="0041480E" w:rsidRDefault="0041480E" w:rsidP="0041480E">
      <w:pPr>
        <w:pStyle w:val="Balk3"/>
        <w:spacing w:before="74"/>
        <w:jc w:val="both"/>
        <w:rPr>
          <w:rFonts w:ascii="Tw Cen MT" w:eastAsia="Tw Cen MT" w:hAnsi="Tw Cen MT" w:cs="Tw Cen MT"/>
          <w:b w:val="0"/>
          <w:bCs w:val="0"/>
          <w:sz w:val="18"/>
          <w:szCs w:val="18"/>
        </w:rPr>
      </w:pPr>
      <w:r w:rsidRPr="0041480E">
        <w:rPr>
          <w:rFonts w:ascii="Tw Cen MT" w:eastAsia="Tw Cen MT" w:hAnsi="Tw Cen MT" w:cs="Tw Cen MT"/>
          <w:bCs w:val="0"/>
          <w:sz w:val="18"/>
          <w:szCs w:val="18"/>
        </w:rPr>
        <w:t>Fig.1.</w:t>
      </w:r>
      <w:r w:rsidRPr="0041480E">
        <w:rPr>
          <w:rFonts w:ascii="Tw Cen MT" w:eastAsia="Tw Cen MT" w:hAnsi="Tw Cen MT" w:cs="Tw Cen MT"/>
          <w:b w:val="0"/>
          <w:bCs w:val="0"/>
          <w:sz w:val="18"/>
          <w:szCs w:val="18"/>
        </w:rPr>
        <w:t xml:space="preserve"> Schematic representation of bacterial AHL production, uptake of signal molecules by the bacterial receptor and gene expression</w:t>
      </w: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41480E" w:rsidRDefault="0041480E" w:rsidP="005973B9">
      <w:pPr>
        <w:spacing w:line="204" w:lineRule="exact"/>
        <w:rPr>
          <w:rFonts w:ascii="Arial"/>
          <w:b/>
          <w:color w:val="BF5A14"/>
          <w:sz w:val="20"/>
        </w:rPr>
      </w:pPr>
    </w:p>
    <w:p w:rsidR="005973B9" w:rsidRDefault="005973B9" w:rsidP="005973B9">
      <w:pPr>
        <w:spacing w:line="204" w:lineRule="exact"/>
        <w:rPr>
          <w:rFonts w:ascii="Arial"/>
          <w:b/>
          <w:sz w:val="20"/>
        </w:rPr>
      </w:pPr>
      <w:proofErr w:type="spellStart"/>
      <w:r>
        <w:rPr>
          <w:rFonts w:ascii="Arial"/>
          <w:b/>
          <w:color w:val="BF5A14"/>
          <w:sz w:val="20"/>
        </w:rPr>
        <w:t>Recent</w:t>
      </w:r>
      <w:proofErr w:type="spellEnd"/>
      <w:r>
        <w:rPr>
          <w:rFonts w:ascii="Arial"/>
          <w:b/>
          <w:color w:val="BF5A14"/>
          <w:sz w:val="20"/>
        </w:rPr>
        <w:t xml:space="preserve"> Publications </w:t>
      </w:r>
    </w:p>
    <w:p w:rsidR="006C553C" w:rsidRPr="00F6113F" w:rsidRDefault="006C553C" w:rsidP="006C553C">
      <w:pPr>
        <w:pStyle w:val="ListeParagraf"/>
        <w:numPr>
          <w:ilvl w:val="0"/>
          <w:numId w:val="3"/>
        </w:numPr>
        <w:rPr>
          <w:rFonts w:asciiTheme="minorHAnsi" w:eastAsia="Times New Roman" w:hAnsiTheme="minorHAnsi" w:cstheme="minorHAnsi"/>
          <w:color w:val="000000" w:themeColor="text1"/>
          <w:sz w:val="18"/>
          <w:szCs w:val="18"/>
        </w:rPr>
      </w:pPr>
      <w:proofErr w:type="spellStart"/>
      <w:r w:rsidRPr="00F6113F">
        <w:rPr>
          <w:rFonts w:asciiTheme="minorHAnsi" w:hAnsiTheme="minorHAnsi" w:cstheme="minorHAnsi"/>
          <w:color w:val="000000" w:themeColor="text1"/>
          <w:sz w:val="18"/>
          <w:szCs w:val="18"/>
          <w:shd w:val="clear" w:color="auto" w:fill="FFFFFF"/>
        </w:rPr>
        <w:t>Acet</w:t>
      </w:r>
      <w:proofErr w:type="spellEnd"/>
      <w:r w:rsidRPr="00F6113F">
        <w:rPr>
          <w:rFonts w:asciiTheme="minorHAnsi" w:hAnsiTheme="minorHAnsi" w:cstheme="minorHAnsi"/>
          <w:color w:val="000000" w:themeColor="text1"/>
          <w:sz w:val="18"/>
          <w:szCs w:val="18"/>
          <w:shd w:val="clear" w:color="auto" w:fill="FFFFFF"/>
        </w:rPr>
        <w:t xml:space="preserve">, Ö., </w:t>
      </w:r>
      <w:proofErr w:type="spellStart"/>
      <w:r w:rsidRPr="00F6113F">
        <w:rPr>
          <w:rFonts w:asciiTheme="minorHAnsi" w:hAnsiTheme="minorHAnsi" w:cstheme="minorHAnsi"/>
          <w:color w:val="000000" w:themeColor="text1"/>
          <w:sz w:val="18"/>
          <w:szCs w:val="18"/>
          <w:shd w:val="clear" w:color="auto" w:fill="FFFFFF"/>
        </w:rPr>
        <w:t>Erdönmez</w:t>
      </w:r>
      <w:proofErr w:type="spellEnd"/>
      <w:r w:rsidRPr="00F6113F">
        <w:rPr>
          <w:rFonts w:asciiTheme="minorHAnsi" w:hAnsiTheme="minorHAnsi" w:cstheme="minorHAnsi"/>
          <w:color w:val="000000" w:themeColor="text1"/>
          <w:sz w:val="18"/>
          <w:szCs w:val="18"/>
          <w:shd w:val="clear" w:color="auto" w:fill="FFFFFF"/>
        </w:rPr>
        <w:t xml:space="preserve">, D., </w:t>
      </w:r>
      <w:proofErr w:type="spellStart"/>
      <w:r w:rsidRPr="00F6113F">
        <w:rPr>
          <w:rFonts w:asciiTheme="minorHAnsi" w:hAnsiTheme="minorHAnsi" w:cstheme="minorHAnsi"/>
          <w:color w:val="000000" w:themeColor="text1"/>
          <w:sz w:val="18"/>
          <w:szCs w:val="18"/>
          <w:shd w:val="clear" w:color="auto" w:fill="FFFFFF"/>
        </w:rPr>
        <w:t>Acet</w:t>
      </w:r>
      <w:proofErr w:type="spellEnd"/>
      <w:r w:rsidRPr="00F6113F">
        <w:rPr>
          <w:rFonts w:asciiTheme="minorHAnsi" w:hAnsiTheme="minorHAnsi" w:cstheme="minorHAnsi"/>
          <w:color w:val="000000" w:themeColor="text1"/>
          <w:sz w:val="18"/>
          <w:szCs w:val="18"/>
          <w:shd w:val="clear" w:color="auto" w:fill="FFFFFF"/>
        </w:rPr>
        <w:t>, B. Ö., Odabaşı, M. (2021) N-acyl homoserine lactone molecules assisted quorum sensing: effects consequences and monitoring of bacteria talking in real life.</w:t>
      </w:r>
      <w:r w:rsidRPr="00F6113F">
        <w:rPr>
          <w:rStyle w:val="apple-converted-space"/>
          <w:rFonts w:asciiTheme="minorHAnsi" w:hAnsiTheme="minorHAnsi" w:cstheme="minorHAnsi"/>
          <w:color w:val="000000" w:themeColor="text1"/>
          <w:sz w:val="18"/>
          <w:szCs w:val="18"/>
          <w:shd w:val="clear" w:color="auto" w:fill="FFFFFF"/>
        </w:rPr>
        <w:t> </w:t>
      </w:r>
      <w:r w:rsidRPr="00F6113F">
        <w:rPr>
          <w:rFonts w:asciiTheme="minorHAnsi" w:hAnsiTheme="minorHAnsi" w:cstheme="minorHAnsi"/>
          <w:iCs/>
          <w:color w:val="000000" w:themeColor="text1"/>
          <w:sz w:val="18"/>
          <w:szCs w:val="18"/>
        </w:rPr>
        <w:t>Archives of Microbiology</w:t>
      </w:r>
      <w:r w:rsidRPr="00F6113F">
        <w:rPr>
          <w:rFonts w:asciiTheme="minorHAnsi" w:hAnsiTheme="minorHAnsi" w:cstheme="minorHAnsi"/>
          <w:color w:val="000000" w:themeColor="text1"/>
          <w:sz w:val="18"/>
          <w:szCs w:val="18"/>
          <w:shd w:val="clear" w:color="auto" w:fill="FFFFFF"/>
        </w:rPr>
        <w:t>, 1-11.</w:t>
      </w:r>
    </w:p>
    <w:p w:rsidR="00B50BF1" w:rsidRPr="00F6113F" w:rsidRDefault="00B50BF1" w:rsidP="00B50BF1">
      <w:pPr>
        <w:pStyle w:val="ListeParagraf"/>
        <w:numPr>
          <w:ilvl w:val="0"/>
          <w:numId w:val="3"/>
        </w:numPr>
        <w:rPr>
          <w:rFonts w:asciiTheme="minorHAnsi" w:hAnsiTheme="minorHAnsi" w:cstheme="minorHAnsi"/>
          <w:color w:val="000000" w:themeColor="text1"/>
          <w:sz w:val="18"/>
          <w:szCs w:val="18"/>
        </w:rPr>
      </w:pPr>
      <w:r w:rsidRPr="00F6113F">
        <w:rPr>
          <w:rFonts w:asciiTheme="minorHAnsi" w:hAnsiTheme="minorHAnsi" w:cstheme="minorHAnsi"/>
          <w:color w:val="000000" w:themeColor="text1"/>
          <w:sz w:val="18"/>
          <w:szCs w:val="18"/>
          <w:shd w:val="clear" w:color="auto" w:fill="FFFFFF"/>
        </w:rPr>
        <w:t xml:space="preserve">Chang, C. Y., Krishnan, T., Wang, H., Chen, Y., Yin, W. F., Chong, Y. </w:t>
      </w:r>
      <w:proofErr w:type="spellStart"/>
      <w:proofErr w:type="gramStart"/>
      <w:r w:rsidRPr="00F6113F">
        <w:rPr>
          <w:rFonts w:asciiTheme="minorHAnsi" w:hAnsiTheme="minorHAnsi" w:cstheme="minorHAnsi"/>
          <w:color w:val="000000" w:themeColor="text1"/>
          <w:sz w:val="18"/>
          <w:szCs w:val="18"/>
          <w:shd w:val="clear" w:color="auto" w:fill="FFFFFF"/>
        </w:rPr>
        <w:t>M.,</w:t>
      </w:r>
      <w:r w:rsidR="002869E3" w:rsidRPr="00F6113F">
        <w:rPr>
          <w:rFonts w:asciiTheme="minorHAnsi" w:hAnsiTheme="minorHAnsi" w:cstheme="minorHAnsi"/>
          <w:color w:val="000000" w:themeColor="text1"/>
          <w:sz w:val="18"/>
          <w:szCs w:val="18"/>
          <w:shd w:val="clear" w:color="auto" w:fill="FFFFFF"/>
        </w:rPr>
        <w:t>Tan</w:t>
      </w:r>
      <w:proofErr w:type="spellEnd"/>
      <w:proofErr w:type="gramEnd"/>
      <w:r w:rsidR="002869E3" w:rsidRPr="00F6113F">
        <w:rPr>
          <w:rFonts w:asciiTheme="minorHAnsi" w:hAnsiTheme="minorHAnsi" w:cstheme="minorHAnsi"/>
          <w:color w:val="000000" w:themeColor="text1"/>
          <w:sz w:val="18"/>
          <w:szCs w:val="18"/>
          <w:shd w:val="clear" w:color="auto" w:fill="FFFFFF"/>
        </w:rPr>
        <w:t xml:space="preserve"> L.Y., </w:t>
      </w:r>
      <w:proofErr w:type="spellStart"/>
      <w:r w:rsidR="002869E3" w:rsidRPr="00F6113F">
        <w:rPr>
          <w:rFonts w:asciiTheme="minorHAnsi" w:hAnsiTheme="minorHAnsi" w:cstheme="minorHAnsi"/>
          <w:color w:val="000000" w:themeColor="text1"/>
          <w:sz w:val="18"/>
          <w:szCs w:val="18"/>
          <w:shd w:val="clear" w:color="auto" w:fill="FFFFFF"/>
        </w:rPr>
        <w:t>Chong</w:t>
      </w:r>
      <w:proofErr w:type="spellEnd"/>
      <w:r w:rsidR="002869E3" w:rsidRPr="00F6113F">
        <w:rPr>
          <w:rFonts w:asciiTheme="minorHAnsi" w:hAnsiTheme="minorHAnsi" w:cstheme="minorHAnsi"/>
          <w:color w:val="000000" w:themeColor="text1"/>
          <w:sz w:val="18"/>
          <w:szCs w:val="18"/>
          <w:shd w:val="clear" w:color="auto" w:fill="FFFFFF"/>
        </w:rPr>
        <w:t xml:space="preserve"> T. M., </w:t>
      </w:r>
      <w:r w:rsidRPr="00F6113F">
        <w:rPr>
          <w:rFonts w:asciiTheme="minorHAnsi" w:hAnsiTheme="minorHAnsi" w:cstheme="minorHAnsi"/>
          <w:color w:val="000000" w:themeColor="text1"/>
          <w:sz w:val="18"/>
          <w:szCs w:val="18"/>
          <w:shd w:val="clear" w:color="auto" w:fill="FFFFFF"/>
        </w:rPr>
        <w:t>Chan, K. G. (2014). Non-antibiotic quorum sensing inhibitors acting against N-acyl homoserine lactone synthase as druggable target.</w:t>
      </w:r>
      <w:r w:rsidRPr="00F6113F">
        <w:rPr>
          <w:rStyle w:val="apple-converted-space"/>
          <w:rFonts w:asciiTheme="minorHAnsi" w:hAnsiTheme="minorHAnsi" w:cstheme="minorHAnsi"/>
          <w:color w:val="000000" w:themeColor="text1"/>
          <w:sz w:val="18"/>
          <w:szCs w:val="18"/>
          <w:shd w:val="clear" w:color="auto" w:fill="FFFFFF"/>
        </w:rPr>
        <w:t> </w:t>
      </w:r>
      <w:r w:rsidRPr="00F6113F">
        <w:rPr>
          <w:rFonts w:asciiTheme="minorHAnsi" w:hAnsiTheme="minorHAnsi" w:cstheme="minorHAnsi"/>
          <w:iCs/>
          <w:color w:val="000000" w:themeColor="text1"/>
          <w:sz w:val="18"/>
          <w:szCs w:val="18"/>
        </w:rPr>
        <w:t>Scientific reports</w:t>
      </w:r>
      <w:r w:rsidRPr="00F6113F">
        <w:rPr>
          <w:rFonts w:asciiTheme="minorHAnsi" w:hAnsiTheme="minorHAnsi" w:cstheme="minorHAnsi"/>
          <w:color w:val="000000" w:themeColor="text1"/>
          <w:sz w:val="18"/>
          <w:szCs w:val="18"/>
          <w:shd w:val="clear" w:color="auto" w:fill="FFFFFF"/>
        </w:rPr>
        <w:t>,</w:t>
      </w:r>
      <w:r w:rsidRPr="00F6113F">
        <w:rPr>
          <w:rStyle w:val="apple-converted-space"/>
          <w:rFonts w:asciiTheme="minorHAnsi" w:hAnsiTheme="minorHAnsi" w:cstheme="minorHAnsi"/>
          <w:color w:val="000000" w:themeColor="text1"/>
          <w:sz w:val="18"/>
          <w:szCs w:val="18"/>
          <w:shd w:val="clear" w:color="auto" w:fill="FFFFFF"/>
        </w:rPr>
        <w:t> </w:t>
      </w:r>
      <w:r w:rsidRPr="00F6113F">
        <w:rPr>
          <w:rFonts w:asciiTheme="minorHAnsi" w:hAnsiTheme="minorHAnsi" w:cstheme="minorHAnsi"/>
          <w:iCs/>
          <w:color w:val="000000" w:themeColor="text1"/>
          <w:sz w:val="18"/>
          <w:szCs w:val="18"/>
        </w:rPr>
        <w:t>4</w:t>
      </w:r>
      <w:r w:rsidRPr="00F6113F">
        <w:rPr>
          <w:rFonts w:asciiTheme="minorHAnsi" w:hAnsiTheme="minorHAnsi" w:cstheme="minorHAnsi"/>
          <w:color w:val="000000" w:themeColor="text1"/>
          <w:sz w:val="18"/>
          <w:szCs w:val="18"/>
          <w:shd w:val="clear" w:color="auto" w:fill="FFFFFF"/>
        </w:rPr>
        <w:t>(1), 1-8.</w:t>
      </w:r>
    </w:p>
    <w:p w:rsidR="006C553C" w:rsidRPr="002869E3" w:rsidRDefault="002869E3" w:rsidP="005973B9">
      <w:pPr>
        <w:pStyle w:val="ListeParagraf"/>
        <w:numPr>
          <w:ilvl w:val="0"/>
          <w:numId w:val="3"/>
        </w:numPr>
        <w:tabs>
          <w:tab w:val="left" w:pos="384"/>
        </w:tabs>
        <w:spacing w:before="103" w:line="216" w:lineRule="exact"/>
        <w:ind w:right="138" w:hanging="283"/>
        <w:rPr>
          <w:rFonts w:asciiTheme="minorHAnsi" w:hAnsiTheme="minorHAnsi" w:cstheme="minorHAnsi"/>
          <w:color w:val="000000" w:themeColor="text1"/>
          <w:sz w:val="18"/>
          <w:szCs w:val="18"/>
        </w:rPr>
      </w:pPr>
      <w:r w:rsidRPr="002869E3">
        <w:rPr>
          <w:rFonts w:asciiTheme="minorHAnsi" w:hAnsiTheme="minorHAnsi" w:cstheme="minorHAnsi"/>
          <w:color w:val="000000" w:themeColor="text1"/>
          <w:sz w:val="18"/>
          <w:szCs w:val="18"/>
          <w:shd w:val="clear" w:color="auto" w:fill="FFFFFF"/>
        </w:rPr>
        <w:t xml:space="preserve">Ma, H., Wang, X., Zhang, Y., Hu, H., Ren, H., </w:t>
      </w:r>
      <w:proofErr w:type="spellStart"/>
      <w:r w:rsidRPr="002869E3">
        <w:rPr>
          <w:rFonts w:asciiTheme="minorHAnsi" w:hAnsiTheme="minorHAnsi" w:cstheme="minorHAnsi"/>
          <w:color w:val="000000" w:themeColor="text1"/>
          <w:sz w:val="18"/>
          <w:szCs w:val="18"/>
          <w:shd w:val="clear" w:color="auto" w:fill="FFFFFF"/>
        </w:rPr>
        <w:t>Geng</w:t>
      </w:r>
      <w:proofErr w:type="spellEnd"/>
      <w:r w:rsidRPr="002869E3">
        <w:rPr>
          <w:rFonts w:asciiTheme="minorHAnsi" w:hAnsiTheme="minorHAnsi" w:cstheme="minorHAnsi"/>
          <w:color w:val="000000" w:themeColor="text1"/>
          <w:sz w:val="18"/>
          <w:szCs w:val="18"/>
          <w:shd w:val="clear" w:color="auto" w:fill="FFFFFF"/>
        </w:rPr>
        <w:t>, J., Ding, L. (2018) The diversity, distribution and function of N-acyl-homoserine lactone (AHL) in industrial anaerobic granular sludge. Bioresource technology, 247, 116-124.</w:t>
      </w:r>
    </w:p>
    <w:p w:rsidR="002869E3" w:rsidRDefault="002869E3" w:rsidP="005973B9">
      <w:pPr>
        <w:pStyle w:val="ListeParagraf"/>
        <w:numPr>
          <w:ilvl w:val="0"/>
          <w:numId w:val="3"/>
        </w:numPr>
        <w:tabs>
          <w:tab w:val="left" w:pos="384"/>
        </w:tabs>
        <w:spacing w:before="103" w:line="216" w:lineRule="exact"/>
        <w:ind w:right="138" w:hanging="283"/>
        <w:rPr>
          <w:rFonts w:asciiTheme="minorHAnsi" w:hAnsiTheme="minorHAnsi" w:cstheme="minorHAnsi"/>
          <w:color w:val="000000" w:themeColor="text1"/>
          <w:sz w:val="18"/>
          <w:szCs w:val="18"/>
        </w:rPr>
      </w:pPr>
      <w:r w:rsidRPr="002869E3">
        <w:rPr>
          <w:rFonts w:asciiTheme="minorHAnsi" w:hAnsiTheme="minorHAnsi" w:cstheme="minorHAnsi"/>
          <w:color w:val="000000" w:themeColor="text1"/>
          <w:sz w:val="18"/>
          <w:szCs w:val="18"/>
        </w:rPr>
        <w:t>Jamuna B</w:t>
      </w:r>
      <w:r>
        <w:rPr>
          <w:rFonts w:asciiTheme="minorHAnsi" w:hAnsiTheme="minorHAnsi" w:cstheme="minorHAnsi"/>
          <w:color w:val="000000" w:themeColor="text1"/>
          <w:sz w:val="18"/>
          <w:szCs w:val="18"/>
        </w:rPr>
        <w:t>.</w:t>
      </w:r>
      <w:r w:rsidRPr="002869E3">
        <w:rPr>
          <w:rFonts w:asciiTheme="minorHAnsi" w:hAnsiTheme="minorHAnsi" w:cstheme="minorHAnsi"/>
          <w:color w:val="000000" w:themeColor="text1"/>
          <w:sz w:val="18"/>
          <w:szCs w:val="18"/>
        </w:rPr>
        <w:t xml:space="preserve"> A</w:t>
      </w:r>
      <w:r>
        <w:rPr>
          <w:rFonts w:asciiTheme="minorHAnsi" w:hAnsiTheme="minorHAnsi" w:cstheme="minorHAnsi"/>
          <w:color w:val="000000" w:themeColor="text1"/>
          <w:sz w:val="18"/>
          <w:szCs w:val="18"/>
        </w:rPr>
        <w:t>.,</w:t>
      </w:r>
      <w:r w:rsidRPr="002869E3">
        <w:rPr>
          <w:rFonts w:asciiTheme="minorHAnsi" w:hAnsiTheme="minorHAnsi" w:cstheme="minorHAnsi"/>
          <w:color w:val="000000" w:themeColor="text1"/>
          <w:sz w:val="18"/>
          <w:szCs w:val="18"/>
        </w:rPr>
        <w:t xml:space="preserve"> (2016) Effect of small chain N acyl homoserine lactone quorum sensing signals on biofilms of food-borne pathogens. J Food Sci Technol 53:3609</w:t>
      </w:r>
    </w:p>
    <w:p w:rsidR="002869E3" w:rsidRPr="0041480E" w:rsidRDefault="0041480E" w:rsidP="005973B9">
      <w:pPr>
        <w:pStyle w:val="ListeParagraf"/>
        <w:numPr>
          <w:ilvl w:val="0"/>
          <w:numId w:val="3"/>
        </w:numPr>
        <w:tabs>
          <w:tab w:val="left" w:pos="384"/>
        </w:tabs>
        <w:spacing w:before="103" w:line="216" w:lineRule="exact"/>
        <w:ind w:right="138" w:hanging="283"/>
        <w:rPr>
          <w:rFonts w:asciiTheme="minorHAnsi" w:hAnsiTheme="minorHAnsi" w:cstheme="minorHAnsi"/>
          <w:color w:val="000000" w:themeColor="text1"/>
          <w:sz w:val="18"/>
          <w:szCs w:val="18"/>
        </w:rPr>
      </w:pPr>
      <w:r w:rsidRPr="0041480E">
        <w:rPr>
          <w:rFonts w:asciiTheme="minorHAnsi" w:hAnsiTheme="minorHAnsi" w:cstheme="minorHAnsi"/>
          <w:color w:val="000000" w:themeColor="text1"/>
          <w:sz w:val="18"/>
          <w:szCs w:val="18"/>
        </w:rPr>
        <w:t xml:space="preserve">Turan N. </w:t>
      </w:r>
      <w:proofErr w:type="gramStart"/>
      <w:r w:rsidRPr="0041480E">
        <w:rPr>
          <w:rFonts w:asciiTheme="minorHAnsi" w:hAnsiTheme="minorHAnsi" w:cstheme="minorHAnsi"/>
          <w:color w:val="000000" w:themeColor="text1"/>
          <w:sz w:val="18"/>
          <w:szCs w:val="18"/>
        </w:rPr>
        <w:t>B. ,</w:t>
      </w:r>
      <w:proofErr w:type="gramEnd"/>
      <w:r w:rsidRPr="0041480E">
        <w:rPr>
          <w:rFonts w:asciiTheme="minorHAnsi" w:hAnsiTheme="minorHAnsi" w:cstheme="minorHAnsi"/>
          <w:color w:val="000000" w:themeColor="text1"/>
          <w:sz w:val="18"/>
          <w:szCs w:val="18"/>
        </w:rPr>
        <w:t xml:space="preserve"> </w:t>
      </w:r>
      <w:proofErr w:type="spellStart"/>
      <w:r w:rsidRPr="0041480E">
        <w:rPr>
          <w:rFonts w:asciiTheme="minorHAnsi" w:hAnsiTheme="minorHAnsi" w:cstheme="minorHAnsi"/>
          <w:color w:val="000000" w:themeColor="text1"/>
          <w:sz w:val="18"/>
          <w:szCs w:val="18"/>
        </w:rPr>
        <w:t>Chormey</w:t>
      </w:r>
      <w:proofErr w:type="spellEnd"/>
      <w:r w:rsidRPr="0041480E">
        <w:rPr>
          <w:rFonts w:asciiTheme="minorHAnsi" w:hAnsiTheme="minorHAnsi" w:cstheme="minorHAnsi"/>
          <w:color w:val="000000" w:themeColor="text1"/>
          <w:sz w:val="18"/>
          <w:szCs w:val="18"/>
        </w:rPr>
        <w:t xml:space="preserve"> D. S. , </w:t>
      </w:r>
      <w:proofErr w:type="spellStart"/>
      <w:r w:rsidRPr="0041480E">
        <w:rPr>
          <w:rFonts w:asciiTheme="minorHAnsi" w:hAnsiTheme="minorHAnsi" w:cstheme="minorHAnsi"/>
          <w:color w:val="000000" w:themeColor="text1"/>
          <w:sz w:val="18"/>
          <w:szCs w:val="18"/>
        </w:rPr>
        <w:t>Büyükpınar</w:t>
      </w:r>
      <w:proofErr w:type="spellEnd"/>
      <w:r w:rsidRPr="0041480E">
        <w:rPr>
          <w:rFonts w:asciiTheme="minorHAnsi" w:hAnsiTheme="minorHAnsi" w:cstheme="minorHAnsi"/>
          <w:color w:val="000000" w:themeColor="text1"/>
          <w:sz w:val="18"/>
          <w:szCs w:val="18"/>
        </w:rPr>
        <w:t xml:space="preserve"> Ç. , Engin G. , </w:t>
      </w:r>
      <w:proofErr w:type="spellStart"/>
      <w:r w:rsidRPr="0041480E">
        <w:rPr>
          <w:rFonts w:asciiTheme="minorHAnsi" w:hAnsiTheme="minorHAnsi" w:cstheme="minorHAnsi"/>
          <w:color w:val="000000" w:themeColor="text1"/>
          <w:sz w:val="18"/>
          <w:szCs w:val="18"/>
        </w:rPr>
        <w:t>Bakırdere</w:t>
      </w:r>
      <w:proofErr w:type="spellEnd"/>
      <w:r w:rsidRPr="0041480E">
        <w:rPr>
          <w:rFonts w:asciiTheme="minorHAnsi" w:hAnsiTheme="minorHAnsi" w:cstheme="minorHAnsi"/>
          <w:color w:val="000000" w:themeColor="text1"/>
          <w:sz w:val="18"/>
          <w:szCs w:val="18"/>
        </w:rPr>
        <w:t xml:space="preserve"> S. (2017) Quorum sensing: little talks for an effective bacterial coordination. </w:t>
      </w:r>
      <w:proofErr w:type="spellStart"/>
      <w:r w:rsidRPr="0041480E">
        <w:rPr>
          <w:rFonts w:asciiTheme="minorHAnsi" w:hAnsiTheme="minorHAnsi" w:cstheme="minorHAnsi"/>
          <w:color w:val="000000" w:themeColor="text1"/>
          <w:sz w:val="18"/>
          <w:szCs w:val="18"/>
        </w:rPr>
        <w:t>TrAC</w:t>
      </w:r>
      <w:proofErr w:type="spellEnd"/>
      <w:r w:rsidRPr="0041480E">
        <w:rPr>
          <w:rFonts w:asciiTheme="minorHAnsi" w:hAnsiTheme="minorHAnsi" w:cstheme="minorHAnsi"/>
          <w:color w:val="000000" w:themeColor="text1"/>
          <w:sz w:val="18"/>
          <w:szCs w:val="18"/>
        </w:rPr>
        <w:t xml:space="preserve"> </w:t>
      </w:r>
      <w:proofErr w:type="spellStart"/>
      <w:r w:rsidRPr="0041480E">
        <w:rPr>
          <w:rFonts w:asciiTheme="minorHAnsi" w:hAnsiTheme="minorHAnsi" w:cstheme="minorHAnsi"/>
          <w:color w:val="000000" w:themeColor="text1"/>
          <w:sz w:val="18"/>
          <w:szCs w:val="18"/>
        </w:rPr>
        <w:t>Trends</w:t>
      </w:r>
      <w:proofErr w:type="spellEnd"/>
      <w:r w:rsidRPr="0041480E">
        <w:rPr>
          <w:rFonts w:asciiTheme="minorHAnsi" w:hAnsiTheme="minorHAnsi" w:cstheme="minorHAnsi"/>
          <w:color w:val="000000" w:themeColor="text1"/>
          <w:sz w:val="18"/>
          <w:szCs w:val="18"/>
        </w:rPr>
        <w:t xml:space="preserve"> Anal </w:t>
      </w:r>
      <w:proofErr w:type="spellStart"/>
      <w:r w:rsidRPr="0041480E">
        <w:rPr>
          <w:rFonts w:asciiTheme="minorHAnsi" w:hAnsiTheme="minorHAnsi" w:cstheme="minorHAnsi"/>
          <w:color w:val="000000" w:themeColor="text1"/>
          <w:sz w:val="18"/>
          <w:szCs w:val="18"/>
        </w:rPr>
        <w:t>Chem</w:t>
      </w:r>
      <w:proofErr w:type="spellEnd"/>
      <w:r w:rsidRPr="0041480E">
        <w:rPr>
          <w:rFonts w:asciiTheme="minorHAnsi" w:hAnsiTheme="minorHAnsi" w:cstheme="minorHAnsi"/>
          <w:color w:val="000000" w:themeColor="text1"/>
          <w:sz w:val="18"/>
          <w:szCs w:val="18"/>
        </w:rPr>
        <w:t xml:space="preserve"> 91:1–11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0362A" w:rsidRDefault="00A9710C" w:rsidP="0060362A">
      <w:pPr>
        <w:spacing w:before="92"/>
        <w:ind w:right="342"/>
        <w:rPr>
          <w:rFonts w:ascii="Arial"/>
        </w:rPr>
      </w:pPr>
      <w:proofErr w:type="spellStart"/>
      <w:r>
        <w:rPr>
          <w:rFonts w:ascii="Arial"/>
          <w:color w:val="BF5A14"/>
        </w:rPr>
        <w:t>Biography</w:t>
      </w:r>
      <w:proofErr w:type="spellEnd"/>
      <w:r w:rsidR="00404E5B">
        <w:rPr>
          <w:rFonts w:ascii="Arial"/>
          <w:color w:val="BF5A14"/>
        </w:rPr>
        <w:t xml:space="preserve"> </w:t>
      </w:r>
      <w:r w:rsidR="0041480E">
        <w:rPr>
          <w:rFonts w:ascii="Arial"/>
          <w:color w:val="BF5A14"/>
        </w:rPr>
        <w:t xml:space="preserve">   </w:t>
      </w:r>
      <w:r w:rsidR="0060362A">
        <w:rPr>
          <w:rFonts w:ascii="Arial"/>
          <w:color w:val="BF5A14"/>
        </w:rPr>
        <w:t xml:space="preserve">                                                                                   </w:t>
      </w:r>
      <w:r w:rsidR="0041480E">
        <w:rPr>
          <w:rFonts w:ascii="Arial"/>
          <w:color w:val="BF5A14"/>
        </w:rPr>
        <w:t xml:space="preserve">     </w:t>
      </w:r>
      <w:r w:rsidR="0060362A">
        <w:rPr>
          <w:noProof/>
        </w:rPr>
        <w:drawing>
          <wp:inline distT="0" distB="0" distL="0" distR="0" wp14:anchorId="1F44DC89" wp14:editId="2FCD46F1">
            <wp:extent cx="1120877" cy="1120877"/>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_379-2018110814192466779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20877" cy="1120877"/>
                    </a:xfrm>
                    <a:prstGeom prst="rect">
                      <a:avLst/>
                    </a:prstGeom>
                  </pic:spPr>
                </pic:pic>
              </a:graphicData>
            </a:graphic>
          </wp:inline>
        </w:drawing>
      </w:r>
    </w:p>
    <w:p w:rsidR="0060362A" w:rsidRDefault="0060362A" w:rsidP="0041480E">
      <w:pPr>
        <w:spacing w:before="92"/>
        <w:ind w:right="342"/>
        <w:rPr>
          <w:rFonts w:ascii="Arial"/>
          <w:color w:val="BF5A14"/>
        </w:rPr>
      </w:pPr>
    </w:p>
    <w:p w:rsidR="00AE3E37" w:rsidRDefault="0041480E" w:rsidP="0041480E">
      <w:pPr>
        <w:spacing w:before="92"/>
        <w:ind w:right="342"/>
        <w:rPr>
          <w:rFonts w:ascii="Arial"/>
        </w:rPr>
      </w:pPr>
      <w:r>
        <w:rPr>
          <w:rFonts w:ascii="Arial"/>
          <w:color w:val="BF5A14"/>
        </w:rPr>
        <w:t xml:space="preserve">                                              </w:t>
      </w:r>
      <w:r w:rsidR="0060362A">
        <w:rPr>
          <w:rFonts w:ascii="Arial"/>
          <w:color w:val="BF5A14"/>
        </w:rPr>
        <w:t xml:space="preserve">                                  </w:t>
      </w:r>
      <w:r>
        <w:rPr>
          <w:rFonts w:ascii="Arial"/>
          <w:color w:val="BF5A14"/>
        </w:rPr>
        <w:t xml:space="preserve">                                    </w:t>
      </w:r>
      <w:r w:rsidR="00C1734D">
        <w:rPr>
          <w:rFonts w:ascii="Arial"/>
          <w:color w:val="BF5A14"/>
        </w:rPr>
        <w:t xml:space="preserve">        </w:t>
      </w:r>
      <w:r>
        <w:rPr>
          <w:rFonts w:ascii="Arial"/>
          <w:color w:val="BF5A14"/>
        </w:rPr>
        <w:t xml:space="preserve">          </w:t>
      </w:r>
    </w:p>
    <w:p w:rsidR="0098440E" w:rsidRPr="001338F9" w:rsidRDefault="0098440E" w:rsidP="0098440E">
      <w:pPr>
        <w:jc w:val="both"/>
        <w:rPr>
          <w:noProof/>
          <w:sz w:val="20"/>
          <w:szCs w:val="20"/>
        </w:rPr>
      </w:pPr>
      <w:r w:rsidRPr="001338F9">
        <w:rPr>
          <w:noProof/>
          <w:sz w:val="20"/>
          <w:szCs w:val="20"/>
        </w:rPr>
        <w:t>Ömür Acet received a bachelor’s degree in Chemistry from Aksaray University, a master’s degree and and doctorate in Chemistry from Aksaray University. He is currently working as an Assist. Prof. at Tarsus University. His research interests focus on detection some important molecules with chromatographic methods, molecularly imprinted polymers, biosensor studies.</w:t>
      </w:r>
    </w:p>
    <w:p w:rsidR="00AE3E37" w:rsidRDefault="0060362A" w:rsidP="0060362A">
      <w:pPr>
        <w:spacing w:before="62"/>
        <w:ind w:right="4235"/>
        <w:jc w:val="center"/>
        <w:rPr>
          <w:rFonts w:ascii="Arial"/>
          <w:sz w:val="14"/>
        </w:rPr>
      </w:pPr>
      <w:r>
        <w:rPr>
          <w:rFonts w:ascii="Arial"/>
          <w:sz w:val="14"/>
        </w:rPr>
        <w:t xml:space="preserve">                                                                                             omuracet@tarsus.edu.tr</w:t>
      </w:r>
    </w:p>
    <w:bookmarkStart w:id="2" w:name="_GoBack"/>
    <w:bookmarkEnd w:id="2"/>
    <w:p w:rsidR="00AE3E37" w:rsidRDefault="00292ED9">
      <w:pPr>
        <w:pStyle w:val="GvdeMetni"/>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p>
    <w:p w:rsidR="00F046EA" w:rsidRPr="0013708E" w:rsidRDefault="00F046EA" w:rsidP="00F046EA">
      <w:pPr>
        <w:jc w:val="both"/>
        <w:rPr>
          <w:b/>
        </w:rPr>
      </w:pPr>
      <w:proofErr w:type="spellStart"/>
      <w:r w:rsidRPr="0013708E">
        <w:rPr>
          <w:b/>
        </w:rPr>
        <w:t>Presenting</w:t>
      </w:r>
      <w:proofErr w:type="spellEnd"/>
      <w:r w:rsidRPr="0013708E">
        <w:rPr>
          <w:b/>
        </w:rPr>
        <w:t xml:space="preserve"> </w:t>
      </w:r>
      <w:proofErr w:type="spellStart"/>
      <w:r w:rsidRPr="0013708E">
        <w:rPr>
          <w:b/>
        </w:rPr>
        <w:t>author</w:t>
      </w:r>
      <w:proofErr w:type="spellEnd"/>
      <w:r w:rsidRPr="0013708E">
        <w:rPr>
          <w:b/>
        </w:rPr>
        <w:t xml:space="preserve"> </w:t>
      </w:r>
      <w:proofErr w:type="spellStart"/>
      <w:r w:rsidRPr="0013708E">
        <w:rPr>
          <w:b/>
        </w:rPr>
        <w:t>details</w:t>
      </w:r>
      <w:proofErr w:type="spellEnd"/>
      <w:r w:rsidRPr="0013708E">
        <w:rPr>
          <w:b/>
        </w:rPr>
        <w:t xml:space="preserve"> </w:t>
      </w:r>
    </w:p>
    <w:p w:rsidR="00F046EA" w:rsidRPr="0013708E" w:rsidRDefault="00F046EA" w:rsidP="00F046EA">
      <w:pPr>
        <w:jc w:val="both"/>
      </w:pPr>
      <w:r w:rsidRPr="0013708E">
        <w:t xml:space="preserve">Full name: </w:t>
      </w:r>
      <w:r w:rsidR="00C1734D">
        <w:t xml:space="preserve">Ömür </w:t>
      </w:r>
      <w:proofErr w:type="spellStart"/>
      <w:r w:rsidR="00C1734D">
        <w:t>Acet</w:t>
      </w:r>
      <w:proofErr w:type="spellEnd"/>
    </w:p>
    <w:p w:rsidR="00F046EA" w:rsidRDefault="00F046EA" w:rsidP="00F046EA">
      <w:pPr>
        <w:jc w:val="both"/>
      </w:pPr>
      <w:proofErr w:type="spellStart"/>
      <w:r w:rsidRPr="0013708E">
        <w:t>Contact</w:t>
      </w:r>
      <w:proofErr w:type="spellEnd"/>
      <w:r w:rsidRPr="0013708E">
        <w:t xml:space="preserve"> </w:t>
      </w:r>
      <w:proofErr w:type="spellStart"/>
      <w:r w:rsidRPr="0013708E">
        <w:t>number</w:t>
      </w:r>
      <w:proofErr w:type="spellEnd"/>
      <w:r w:rsidRPr="0013708E">
        <w:t>:</w:t>
      </w:r>
      <w:r w:rsidR="00C1734D">
        <w:t xml:space="preserve"> +90 507 354 87 06</w:t>
      </w:r>
    </w:p>
    <w:p w:rsidR="00F046EA" w:rsidRPr="0013708E" w:rsidRDefault="00F046EA" w:rsidP="00F046EA">
      <w:pPr>
        <w:jc w:val="both"/>
      </w:pPr>
      <w:r>
        <w:t xml:space="preserve">Mail </w:t>
      </w:r>
      <w:proofErr w:type="spellStart"/>
      <w:r>
        <w:t>id</w:t>
      </w:r>
      <w:proofErr w:type="spellEnd"/>
      <w:r>
        <w:t xml:space="preserve">: </w:t>
      </w:r>
      <w:r w:rsidR="00C1734D">
        <w:t>omuracet@tarsus.edu.tr</w:t>
      </w:r>
    </w:p>
    <w:p w:rsidR="00F046EA" w:rsidRDefault="00F046EA" w:rsidP="00F046EA">
      <w:pPr>
        <w:jc w:val="both"/>
      </w:pPr>
      <w:proofErr w:type="spellStart"/>
      <w:r w:rsidRPr="0013708E">
        <w:t>Category</w:t>
      </w:r>
      <w:proofErr w:type="spellEnd"/>
      <w:r w:rsidRPr="0013708E">
        <w:t xml:space="preserve">: (Oral </w:t>
      </w:r>
      <w:proofErr w:type="spellStart"/>
      <w:r w:rsidRPr="0013708E">
        <w:t>presentation</w:t>
      </w:r>
      <w:proofErr w:type="spellEnd"/>
      <w:r w:rsidRPr="0013708E">
        <w:t xml:space="preserve">/ </w:t>
      </w:r>
      <w:proofErr w:type="spellStart"/>
      <w:r w:rsidR="00C1734D">
        <w:t>Invited</w:t>
      </w:r>
      <w:proofErr w:type="spellEnd"/>
      <w:r w:rsidR="00C1734D">
        <w:t xml:space="preserve"> </w:t>
      </w:r>
      <w:proofErr w:type="spellStart"/>
      <w:r w:rsidR="00C1734D">
        <w:t>speaker</w:t>
      </w:r>
      <w:proofErr w:type="spellEnd"/>
      <w:r w:rsidRPr="0013708E">
        <w:t>)</w:t>
      </w:r>
      <w:r>
        <w:t xml:space="preserve"> </w:t>
      </w:r>
    </w:p>
    <w:p w:rsidR="00AE3E37" w:rsidRDefault="00AE3E37">
      <w:pPr>
        <w:pStyle w:val="GvdeMetni"/>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66C2" w:rsidRDefault="00A366C2">
      <w:r>
        <w:separator/>
      </w:r>
    </w:p>
  </w:endnote>
  <w:endnote w:type="continuationSeparator" w:id="0">
    <w:p w:rsidR="00A366C2" w:rsidRDefault="00A36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BA"/>
    <w:family w:val="swiss"/>
    <w:pitch w:val="variable"/>
    <w:sig w:usb0="E0002EFF" w:usb1="C000785B" w:usb2="00000009" w:usb3="00000000" w:csb0="000001FF" w:csb1="00000000"/>
  </w:font>
  <w:font w:name="Tw Cen MT">
    <w:panose1 w:val="020B0602020104020603"/>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GvdeMetni"/>
      <w:spacing w:line="14" w:lineRule="auto"/>
      <w:rPr>
        <w:sz w:val="20"/>
      </w:rPr>
    </w:pP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E56F9"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" filled="f" stroked="f">
              <v:textbox inset="0,0,0,0">
                <w:txbxContent>
                  <w:p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66C2" w:rsidRDefault="00A366C2">
      <w:r>
        <w:separator/>
      </w:r>
    </w:p>
  </w:footnote>
  <w:footnote w:type="continuationSeparator" w:id="0">
    <w:p w:rsidR="00A366C2" w:rsidRDefault="00A366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6381"/>
    <w:rsid w:val="000E2911"/>
    <w:rsid w:val="001263DF"/>
    <w:rsid w:val="001338F9"/>
    <w:rsid w:val="00260D3B"/>
    <w:rsid w:val="00267102"/>
    <w:rsid w:val="00284EB7"/>
    <w:rsid w:val="002869E3"/>
    <w:rsid w:val="00292ED9"/>
    <w:rsid w:val="00351D9B"/>
    <w:rsid w:val="003721B6"/>
    <w:rsid w:val="00380299"/>
    <w:rsid w:val="003977FE"/>
    <w:rsid w:val="00404E5B"/>
    <w:rsid w:val="0041480E"/>
    <w:rsid w:val="00414F7B"/>
    <w:rsid w:val="004355DC"/>
    <w:rsid w:val="004749B4"/>
    <w:rsid w:val="00494130"/>
    <w:rsid w:val="004F3523"/>
    <w:rsid w:val="00502C71"/>
    <w:rsid w:val="00545F2E"/>
    <w:rsid w:val="005973B9"/>
    <w:rsid w:val="005B3A56"/>
    <w:rsid w:val="005F6982"/>
    <w:rsid w:val="0060362A"/>
    <w:rsid w:val="006060CE"/>
    <w:rsid w:val="0061505C"/>
    <w:rsid w:val="0063497F"/>
    <w:rsid w:val="00693797"/>
    <w:rsid w:val="006C553C"/>
    <w:rsid w:val="00714354"/>
    <w:rsid w:val="00873DF0"/>
    <w:rsid w:val="008756E6"/>
    <w:rsid w:val="00897EC5"/>
    <w:rsid w:val="008E5477"/>
    <w:rsid w:val="0098440E"/>
    <w:rsid w:val="009B2D44"/>
    <w:rsid w:val="00A07E82"/>
    <w:rsid w:val="00A366C2"/>
    <w:rsid w:val="00A52075"/>
    <w:rsid w:val="00A9710C"/>
    <w:rsid w:val="00AE3E37"/>
    <w:rsid w:val="00B21A57"/>
    <w:rsid w:val="00B50BF1"/>
    <w:rsid w:val="00C1734D"/>
    <w:rsid w:val="00C33602"/>
    <w:rsid w:val="00C56C74"/>
    <w:rsid w:val="00CD6F55"/>
    <w:rsid w:val="00DC04FD"/>
    <w:rsid w:val="00DE3104"/>
    <w:rsid w:val="00DE6170"/>
    <w:rsid w:val="00E30AAC"/>
    <w:rsid w:val="00E4429F"/>
    <w:rsid w:val="00E95D97"/>
    <w:rsid w:val="00F046EA"/>
    <w:rsid w:val="00F6113F"/>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3F462"/>
  <w15:docId w15:val="{6658B5AD-CA7B-4C48-BBD3-F043A4C28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6C553C"/>
    <w:pPr>
      <w:widowControl/>
    </w:pPr>
    <w:rPr>
      <w:rFonts w:ascii="Times New Roman" w:eastAsia="Times New Roman" w:hAnsi="Times New Roman" w:cs="Times New Roman"/>
      <w:sz w:val="24"/>
      <w:szCs w:val="24"/>
      <w:lang w:val="tr-TR" w:eastAsia="tr-TR"/>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styleId="NormalWeb">
    <w:name w:val="Normal (Web)"/>
    <w:basedOn w:val="Normal"/>
    <w:uiPriority w:val="99"/>
    <w:unhideWhenUsed/>
    <w:rsid w:val="00502C71"/>
    <w:pPr>
      <w:spacing w:before="100" w:beforeAutospacing="1" w:after="100" w:afterAutospacing="1"/>
    </w:pPr>
  </w:style>
  <w:style w:type="character" w:customStyle="1" w:styleId="apple-converted-space">
    <w:name w:val="apple-converted-space"/>
    <w:basedOn w:val="VarsaylanParagrafYazTipi"/>
    <w:rsid w:val="006C5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3336248">
      <w:bodyDiv w:val="1"/>
      <w:marLeft w:val="0"/>
      <w:marRight w:val="0"/>
      <w:marTop w:val="0"/>
      <w:marBottom w:val="0"/>
      <w:divBdr>
        <w:top w:val="none" w:sz="0" w:space="0" w:color="auto"/>
        <w:left w:val="none" w:sz="0" w:space="0" w:color="auto"/>
        <w:bottom w:val="none" w:sz="0" w:space="0" w:color="auto"/>
        <w:right w:val="none" w:sz="0" w:space="0" w:color="auto"/>
      </w:divBdr>
      <w:divsChild>
        <w:div w:id="683290945">
          <w:marLeft w:val="0"/>
          <w:marRight w:val="0"/>
          <w:marTop w:val="0"/>
          <w:marBottom w:val="0"/>
          <w:divBdr>
            <w:top w:val="none" w:sz="0" w:space="0" w:color="auto"/>
            <w:left w:val="none" w:sz="0" w:space="0" w:color="auto"/>
            <w:bottom w:val="none" w:sz="0" w:space="0" w:color="auto"/>
            <w:right w:val="none" w:sz="0" w:space="0" w:color="auto"/>
          </w:divBdr>
          <w:divsChild>
            <w:div w:id="1228111471">
              <w:marLeft w:val="0"/>
              <w:marRight w:val="0"/>
              <w:marTop w:val="0"/>
              <w:marBottom w:val="0"/>
              <w:divBdr>
                <w:top w:val="none" w:sz="0" w:space="0" w:color="auto"/>
                <w:left w:val="none" w:sz="0" w:space="0" w:color="auto"/>
                <w:bottom w:val="none" w:sz="0" w:space="0" w:color="auto"/>
                <w:right w:val="none" w:sz="0" w:space="0" w:color="auto"/>
              </w:divBdr>
              <w:divsChild>
                <w:div w:id="108360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087763">
      <w:bodyDiv w:val="1"/>
      <w:marLeft w:val="0"/>
      <w:marRight w:val="0"/>
      <w:marTop w:val="0"/>
      <w:marBottom w:val="0"/>
      <w:divBdr>
        <w:top w:val="none" w:sz="0" w:space="0" w:color="auto"/>
        <w:left w:val="none" w:sz="0" w:space="0" w:color="auto"/>
        <w:bottom w:val="none" w:sz="0" w:space="0" w:color="auto"/>
        <w:right w:val="none" w:sz="0" w:space="0" w:color="auto"/>
      </w:divBdr>
      <w:divsChild>
        <w:div w:id="23412212">
          <w:marLeft w:val="0"/>
          <w:marRight w:val="0"/>
          <w:marTop w:val="0"/>
          <w:marBottom w:val="0"/>
          <w:divBdr>
            <w:top w:val="none" w:sz="0" w:space="0" w:color="auto"/>
            <w:left w:val="none" w:sz="0" w:space="0" w:color="auto"/>
            <w:bottom w:val="none" w:sz="0" w:space="0" w:color="auto"/>
            <w:right w:val="none" w:sz="0" w:space="0" w:color="auto"/>
          </w:divBdr>
          <w:divsChild>
            <w:div w:id="940602453">
              <w:marLeft w:val="0"/>
              <w:marRight w:val="0"/>
              <w:marTop w:val="0"/>
              <w:marBottom w:val="0"/>
              <w:divBdr>
                <w:top w:val="none" w:sz="0" w:space="0" w:color="auto"/>
                <w:left w:val="none" w:sz="0" w:space="0" w:color="auto"/>
                <w:bottom w:val="none" w:sz="0" w:space="0" w:color="auto"/>
                <w:right w:val="none" w:sz="0" w:space="0" w:color="auto"/>
              </w:divBdr>
              <w:divsChild>
                <w:div w:id="130103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282872">
      <w:bodyDiv w:val="1"/>
      <w:marLeft w:val="0"/>
      <w:marRight w:val="0"/>
      <w:marTop w:val="0"/>
      <w:marBottom w:val="0"/>
      <w:divBdr>
        <w:top w:val="none" w:sz="0" w:space="0" w:color="auto"/>
        <w:left w:val="none" w:sz="0" w:space="0" w:color="auto"/>
        <w:bottom w:val="none" w:sz="0" w:space="0" w:color="auto"/>
        <w:right w:val="none" w:sz="0" w:space="0" w:color="auto"/>
      </w:divBdr>
      <w:divsChild>
        <w:div w:id="618878650">
          <w:marLeft w:val="0"/>
          <w:marRight w:val="0"/>
          <w:marTop w:val="0"/>
          <w:marBottom w:val="0"/>
          <w:divBdr>
            <w:top w:val="none" w:sz="0" w:space="0" w:color="auto"/>
            <w:left w:val="none" w:sz="0" w:space="0" w:color="auto"/>
            <w:bottom w:val="none" w:sz="0" w:space="0" w:color="auto"/>
            <w:right w:val="none" w:sz="0" w:space="0" w:color="auto"/>
          </w:divBdr>
          <w:divsChild>
            <w:div w:id="158616138">
              <w:marLeft w:val="0"/>
              <w:marRight w:val="0"/>
              <w:marTop w:val="0"/>
              <w:marBottom w:val="0"/>
              <w:divBdr>
                <w:top w:val="none" w:sz="0" w:space="0" w:color="auto"/>
                <w:left w:val="none" w:sz="0" w:space="0" w:color="auto"/>
                <w:bottom w:val="none" w:sz="0" w:space="0" w:color="auto"/>
                <w:right w:val="none" w:sz="0" w:space="0" w:color="auto"/>
              </w:divBdr>
              <w:divsChild>
                <w:div w:id="171940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631072">
      <w:bodyDiv w:val="1"/>
      <w:marLeft w:val="0"/>
      <w:marRight w:val="0"/>
      <w:marTop w:val="0"/>
      <w:marBottom w:val="0"/>
      <w:divBdr>
        <w:top w:val="none" w:sz="0" w:space="0" w:color="auto"/>
        <w:left w:val="none" w:sz="0" w:space="0" w:color="auto"/>
        <w:bottom w:val="none" w:sz="0" w:space="0" w:color="auto"/>
        <w:right w:val="none" w:sz="0" w:space="0" w:color="auto"/>
      </w:divBdr>
      <w:divsChild>
        <w:div w:id="1079911148">
          <w:marLeft w:val="0"/>
          <w:marRight w:val="0"/>
          <w:marTop w:val="0"/>
          <w:marBottom w:val="0"/>
          <w:divBdr>
            <w:top w:val="none" w:sz="0" w:space="0" w:color="auto"/>
            <w:left w:val="none" w:sz="0" w:space="0" w:color="auto"/>
            <w:bottom w:val="none" w:sz="0" w:space="0" w:color="auto"/>
            <w:right w:val="none" w:sz="0" w:space="0" w:color="auto"/>
          </w:divBdr>
          <w:divsChild>
            <w:div w:id="644817160">
              <w:marLeft w:val="0"/>
              <w:marRight w:val="0"/>
              <w:marTop w:val="0"/>
              <w:marBottom w:val="0"/>
              <w:divBdr>
                <w:top w:val="none" w:sz="0" w:space="0" w:color="auto"/>
                <w:left w:val="none" w:sz="0" w:space="0" w:color="auto"/>
                <w:bottom w:val="none" w:sz="0" w:space="0" w:color="auto"/>
                <w:right w:val="none" w:sz="0" w:space="0" w:color="auto"/>
              </w:divBdr>
              <w:divsChild>
                <w:div w:id="165637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5007722">
      <w:bodyDiv w:val="1"/>
      <w:marLeft w:val="0"/>
      <w:marRight w:val="0"/>
      <w:marTop w:val="0"/>
      <w:marBottom w:val="0"/>
      <w:divBdr>
        <w:top w:val="none" w:sz="0" w:space="0" w:color="auto"/>
        <w:left w:val="none" w:sz="0" w:space="0" w:color="auto"/>
        <w:bottom w:val="none" w:sz="0" w:space="0" w:color="auto"/>
        <w:right w:val="none" w:sz="0" w:space="0" w:color="auto"/>
      </w:divBdr>
    </w:div>
    <w:div w:id="1777093048">
      <w:bodyDiv w:val="1"/>
      <w:marLeft w:val="0"/>
      <w:marRight w:val="0"/>
      <w:marTop w:val="0"/>
      <w:marBottom w:val="0"/>
      <w:divBdr>
        <w:top w:val="none" w:sz="0" w:space="0" w:color="auto"/>
        <w:left w:val="none" w:sz="0" w:space="0" w:color="auto"/>
        <w:bottom w:val="none" w:sz="0" w:space="0" w:color="auto"/>
        <w:right w:val="none" w:sz="0" w:space="0" w:color="auto"/>
      </w:divBdr>
      <w:divsChild>
        <w:div w:id="277032439">
          <w:marLeft w:val="0"/>
          <w:marRight w:val="0"/>
          <w:marTop w:val="0"/>
          <w:marBottom w:val="0"/>
          <w:divBdr>
            <w:top w:val="none" w:sz="0" w:space="0" w:color="auto"/>
            <w:left w:val="none" w:sz="0" w:space="0" w:color="auto"/>
            <w:bottom w:val="none" w:sz="0" w:space="0" w:color="auto"/>
            <w:right w:val="none" w:sz="0" w:space="0" w:color="auto"/>
          </w:divBdr>
          <w:divsChild>
            <w:div w:id="393428730">
              <w:marLeft w:val="0"/>
              <w:marRight w:val="0"/>
              <w:marTop w:val="0"/>
              <w:marBottom w:val="0"/>
              <w:divBdr>
                <w:top w:val="none" w:sz="0" w:space="0" w:color="auto"/>
                <w:left w:val="none" w:sz="0" w:space="0" w:color="auto"/>
                <w:bottom w:val="none" w:sz="0" w:space="0" w:color="auto"/>
                <w:right w:val="none" w:sz="0" w:space="0" w:color="auto"/>
              </w:divBdr>
              <w:divsChild>
                <w:div w:id="2135446528">
                  <w:marLeft w:val="0"/>
                  <w:marRight w:val="0"/>
                  <w:marTop w:val="0"/>
                  <w:marBottom w:val="0"/>
                  <w:divBdr>
                    <w:top w:val="none" w:sz="0" w:space="0" w:color="auto"/>
                    <w:left w:val="none" w:sz="0" w:space="0" w:color="auto"/>
                    <w:bottom w:val="none" w:sz="0" w:space="0" w:color="auto"/>
                    <w:right w:val="none" w:sz="0" w:space="0" w:color="auto"/>
                  </w:divBdr>
                  <w:divsChild>
                    <w:div w:id="213590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705020">
      <w:bodyDiv w:val="1"/>
      <w:marLeft w:val="0"/>
      <w:marRight w:val="0"/>
      <w:marTop w:val="0"/>
      <w:marBottom w:val="0"/>
      <w:divBdr>
        <w:top w:val="none" w:sz="0" w:space="0" w:color="auto"/>
        <w:left w:val="none" w:sz="0" w:space="0" w:color="auto"/>
        <w:bottom w:val="none" w:sz="0" w:space="0" w:color="auto"/>
        <w:right w:val="none" w:sz="0" w:space="0" w:color="auto"/>
      </w:divBdr>
    </w:div>
    <w:div w:id="2006467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59742-5AAA-6344-AE55-A3BA5B4D9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921</Words>
  <Characters>3080</Characters>
  <Application>Microsoft Office Word</Application>
  <DocSecurity>0</DocSecurity>
  <Lines>616</Lines>
  <Paragraphs>666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30</cp:revision>
  <dcterms:created xsi:type="dcterms:W3CDTF">2016-08-31T12:08:00Z</dcterms:created>
  <dcterms:modified xsi:type="dcterms:W3CDTF">2021-09-18T14:34:00Z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