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4D77" w:rsidRDefault="00C5379B" w:rsidP="00C5379B">
      <w:pPr>
        <w:jc w:val="both"/>
      </w:pPr>
      <w:bookmarkStart w:id="0" w:name="_GoBack"/>
      <w:r w:rsidRPr="00C5379B">
        <w:rPr>
          <w:rFonts w:ascii="Times New Roman" w:hAnsi="Times New Roman" w:cs="Times New Roman"/>
          <w:sz w:val="24"/>
          <w:szCs w:val="24"/>
        </w:rPr>
        <w:t xml:space="preserve">Microbial desalination cell (MDC) is a newly developed technology for energy-efficient saltwater desalination and wastewater treatment. It has been observed that energy production and maximizing desalination efficiency may have a contradictory relationship. To further understand the interaction between energy production and desalination efficiency, herein we have investigated energy production and desalination efficiency in an MDC affected by salt concentrations/composition (5-20 g/L </w:t>
      </w:r>
      <w:proofErr w:type="spellStart"/>
      <w:r w:rsidRPr="00C5379B">
        <w:rPr>
          <w:rFonts w:ascii="Times New Roman" w:hAnsi="Times New Roman" w:cs="Times New Roman"/>
          <w:sz w:val="24"/>
          <w:szCs w:val="24"/>
        </w:rPr>
        <w:t>NaCl</w:t>
      </w:r>
      <w:proofErr w:type="spellEnd"/>
      <w:r w:rsidRPr="00C5379B">
        <w:rPr>
          <w:rFonts w:ascii="Times New Roman" w:hAnsi="Times New Roman" w:cs="Times New Roman"/>
          <w:sz w:val="24"/>
          <w:szCs w:val="24"/>
        </w:rPr>
        <w:t xml:space="preserve"> and actual seawater) and external resistances (10k to 0.1 Ω).The</w:t>
      </w:r>
      <w:r w:rsidRPr="00C5379B">
        <w:rPr>
          <w:rFonts w:ascii="Times New Roman" w:hAnsi="Times New Roman" w:cs="Times New Roman"/>
          <w:sz w:val="24"/>
          <w:szCs w:val="24"/>
        </w:rPr>
        <w:t xml:space="preserve"> </w:t>
      </w:r>
      <w:r w:rsidRPr="00C5379B">
        <w:rPr>
          <w:rFonts w:ascii="Times New Roman" w:hAnsi="Times New Roman" w:cs="Times New Roman"/>
          <w:sz w:val="24"/>
          <w:szCs w:val="24"/>
        </w:rPr>
        <w:t xml:space="preserve">maximum energy production with respect to total desalinated water was 0.234, 0.3113, 0.3660 and 0.4113 kWh/m3(desalinated water) operated with 5 g/L, 10 g/L, 20 g/L </w:t>
      </w:r>
      <w:proofErr w:type="spellStart"/>
      <w:r w:rsidRPr="00C5379B">
        <w:rPr>
          <w:rFonts w:ascii="Times New Roman" w:hAnsi="Times New Roman" w:cs="Times New Roman"/>
          <w:sz w:val="24"/>
          <w:szCs w:val="24"/>
        </w:rPr>
        <w:t>NaCl</w:t>
      </w:r>
      <w:proofErr w:type="spellEnd"/>
      <w:r w:rsidRPr="00C5379B">
        <w:rPr>
          <w:rFonts w:ascii="Times New Roman" w:hAnsi="Times New Roman" w:cs="Times New Roman"/>
          <w:sz w:val="24"/>
          <w:szCs w:val="24"/>
        </w:rPr>
        <w:t>, and real seawater, respectively.</w:t>
      </w:r>
      <w:r w:rsidRPr="00C5379B">
        <w:rPr>
          <w:rFonts w:ascii="Times New Roman" w:hAnsi="Times New Roman" w:cs="Times New Roman"/>
          <w:sz w:val="24"/>
          <w:szCs w:val="24"/>
        </w:rPr>
        <w:t xml:space="preserve"> </w:t>
      </w:r>
      <w:r w:rsidRPr="00C5379B">
        <w:rPr>
          <w:rFonts w:ascii="Times New Roman" w:hAnsi="Times New Roman" w:cs="Times New Roman"/>
          <w:sz w:val="24"/>
          <w:szCs w:val="24"/>
        </w:rPr>
        <w:t xml:space="preserve">The highest energy produced with respect to kg COD removal was0.1059, 0.1194, 0.1164 and 0.2245 kWh/kg COD operated with 5 g/L, 10 g/L, 20 g/L </w:t>
      </w:r>
      <w:proofErr w:type="spellStart"/>
      <w:r w:rsidRPr="00C5379B">
        <w:rPr>
          <w:rFonts w:ascii="Times New Roman" w:hAnsi="Times New Roman" w:cs="Times New Roman"/>
          <w:sz w:val="24"/>
          <w:szCs w:val="24"/>
        </w:rPr>
        <w:t>NaCl</w:t>
      </w:r>
      <w:proofErr w:type="spellEnd"/>
      <w:r w:rsidRPr="00C5379B">
        <w:rPr>
          <w:rFonts w:ascii="Times New Roman" w:hAnsi="Times New Roman" w:cs="Times New Roman"/>
          <w:sz w:val="24"/>
          <w:szCs w:val="24"/>
        </w:rPr>
        <w:t>, and real seawater, respectively.</w:t>
      </w:r>
      <w:r w:rsidRPr="00C5379B">
        <w:rPr>
          <w:rFonts w:ascii="Times New Roman" w:hAnsi="Times New Roman" w:cs="Times New Roman"/>
          <w:sz w:val="24"/>
          <w:szCs w:val="24"/>
        </w:rPr>
        <w:t xml:space="preserve"> </w:t>
      </w:r>
      <w:r w:rsidRPr="00C5379B">
        <w:rPr>
          <w:rFonts w:ascii="Times New Roman" w:hAnsi="Times New Roman" w:cs="Times New Roman"/>
          <w:sz w:val="24"/>
          <w:szCs w:val="24"/>
        </w:rPr>
        <w:t xml:space="preserve">The maximum desalination efficiency of 79.1%, 76.4%, 47.6% and 60.9%wasobtained in the MDC operated with 5 g/L, 10 g/L, 20 g/L </w:t>
      </w:r>
      <w:proofErr w:type="spellStart"/>
      <w:r w:rsidRPr="00C5379B">
        <w:rPr>
          <w:rFonts w:ascii="Times New Roman" w:hAnsi="Times New Roman" w:cs="Times New Roman"/>
          <w:sz w:val="24"/>
          <w:szCs w:val="24"/>
        </w:rPr>
        <w:t>NaCl</w:t>
      </w:r>
      <w:proofErr w:type="spellEnd"/>
      <w:r w:rsidRPr="00C5379B">
        <w:rPr>
          <w:rFonts w:ascii="Times New Roman" w:hAnsi="Times New Roman" w:cs="Times New Roman"/>
          <w:sz w:val="24"/>
          <w:szCs w:val="24"/>
        </w:rPr>
        <w:t>, and real seawater, respectively.</w:t>
      </w:r>
      <w:r w:rsidRPr="00C5379B">
        <w:rPr>
          <w:rFonts w:ascii="Times New Roman" w:hAnsi="Times New Roman" w:cs="Times New Roman"/>
          <w:sz w:val="24"/>
          <w:szCs w:val="24"/>
        </w:rPr>
        <w:t xml:space="preserve"> </w:t>
      </w:r>
      <w:r w:rsidRPr="00C5379B">
        <w:rPr>
          <w:rFonts w:ascii="Times New Roman" w:hAnsi="Times New Roman" w:cs="Times New Roman"/>
          <w:sz w:val="24"/>
          <w:szCs w:val="24"/>
        </w:rPr>
        <w:t>As expected, COD removal and the desalination performance were all directly influenced by the external resistance. Significantly, higher COD removal was obtained when UMDCs operated under higher external resistance (100-1000 Ω), and higher desalination performance obtained under lower external resistance (0.1 to 1 Ω).The COD reduction and saltwater desalination in all UMDCs showed its dependency on the value of external resistance and initial salt concentration. These results demonstrated the linkage between energy production, desalination and COD removal in UMDC</w:t>
      </w:r>
      <w:bookmarkEnd w:id="0"/>
      <w:r>
        <w:t>.</w:t>
      </w:r>
    </w:p>
    <w:sectPr w:rsidR="005D4D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79B"/>
    <w:rsid w:val="001D2F2C"/>
    <w:rsid w:val="003500A6"/>
    <w:rsid w:val="005D4D77"/>
    <w:rsid w:val="00826EFA"/>
    <w:rsid w:val="00A8148E"/>
    <w:rsid w:val="00C5379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701AEC-7423-423D-AFB1-E77C3CBCD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251</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 Sevda</dc:creator>
  <cp:keywords/>
  <dc:description/>
  <cp:lastModifiedBy>Alka Sevda</cp:lastModifiedBy>
  <cp:revision>1</cp:revision>
  <dcterms:created xsi:type="dcterms:W3CDTF">2016-11-24T15:32:00Z</dcterms:created>
  <dcterms:modified xsi:type="dcterms:W3CDTF">2016-11-24T15:32:00Z</dcterms:modified>
</cp:coreProperties>
</file>