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6C96C" w14:textId="3408B927" w:rsidR="001911EE" w:rsidRDefault="001911EE" w:rsidP="00721124">
      <w:pPr>
        <w:pStyle w:val="exhibits-info"/>
        <w:shd w:val="clear" w:color="auto" w:fill="FFFFFF"/>
        <w:spacing w:after="240" w:line="315" w:lineRule="atLeast"/>
        <w:rPr>
          <w:rFonts w:asciiTheme="minorHAnsi" w:hAnsiTheme="minorHAnsi" w:cstheme="minorHAnsi"/>
          <w:color w:val="333333"/>
        </w:rPr>
      </w:pPr>
      <w:bookmarkStart w:id="0" w:name="_GoBack"/>
      <w:bookmarkEnd w:id="0"/>
      <w:r>
        <w:rPr>
          <w:rFonts w:asciiTheme="minorHAnsi" w:hAnsiTheme="minorHAnsi" w:cstheme="minorHAnsi"/>
          <w:color w:val="333333"/>
        </w:rPr>
        <w:t>12/9/2019</w:t>
      </w:r>
    </w:p>
    <w:p w14:paraId="17181458" w14:textId="7DA54436" w:rsidR="00A90D8A" w:rsidRPr="001911EE" w:rsidRDefault="00A90D8A" w:rsidP="00721124">
      <w:pPr>
        <w:pStyle w:val="exhibits-info"/>
        <w:shd w:val="clear" w:color="auto" w:fill="FFFFFF"/>
        <w:spacing w:after="240" w:line="315" w:lineRule="atLeast"/>
        <w:rPr>
          <w:rFonts w:asciiTheme="minorHAnsi" w:hAnsiTheme="minorHAnsi" w:cstheme="minorHAnsi"/>
          <w:color w:val="333333"/>
        </w:rPr>
      </w:pPr>
      <w:r w:rsidRPr="001911EE">
        <w:rPr>
          <w:rFonts w:asciiTheme="minorHAnsi" w:hAnsiTheme="minorHAnsi" w:cstheme="minorHAnsi"/>
          <w:color w:val="333333"/>
        </w:rPr>
        <w:t xml:space="preserve">To the Biopharma </w:t>
      </w:r>
      <w:r w:rsidR="009B69B4" w:rsidRPr="001911EE">
        <w:rPr>
          <w:rFonts w:asciiTheme="minorHAnsi" w:hAnsiTheme="minorHAnsi" w:cstheme="minorHAnsi"/>
          <w:color w:val="333333"/>
        </w:rPr>
        <w:t xml:space="preserve">Congress </w:t>
      </w:r>
      <w:r w:rsidRPr="001911EE">
        <w:rPr>
          <w:rFonts w:asciiTheme="minorHAnsi" w:hAnsiTheme="minorHAnsi" w:cstheme="minorHAnsi"/>
          <w:color w:val="333333"/>
        </w:rPr>
        <w:t>Program Committee:</w:t>
      </w:r>
    </w:p>
    <w:p w14:paraId="7B890BE5" w14:textId="0582ACBC" w:rsidR="00D05067" w:rsidRPr="001911EE" w:rsidRDefault="00D05067" w:rsidP="00721124">
      <w:pPr>
        <w:pStyle w:val="exhibits-info"/>
        <w:shd w:val="clear" w:color="auto" w:fill="FFFFFF"/>
        <w:spacing w:after="240" w:line="315" w:lineRule="atLeast"/>
        <w:rPr>
          <w:rFonts w:asciiTheme="minorHAnsi" w:hAnsiTheme="minorHAnsi" w:cstheme="minorHAnsi"/>
          <w:color w:val="333333"/>
        </w:rPr>
      </w:pPr>
      <w:r w:rsidRPr="001911EE">
        <w:rPr>
          <w:rFonts w:asciiTheme="minorHAnsi" w:hAnsiTheme="minorHAnsi" w:cstheme="minorHAnsi"/>
          <w:color w:val="333333"/>
        </w:rPr>
        <w:t xml:space="preserve">I </w:t>
      </w:r>
      <w:r w:rsidR="00246299" w:rsidRPr="001911EE">
        <w:rPr>
          <w:rFonts w:asciiTheme="minorHAnsi" w:hAnsiTheme="minorHAnsi" w:cstheme="minorHAnsi"/>
          <w:color w:val="333333"/>
        </w:rPr>
        <w:t>would be honored to</w:t>
      </w:r>
      <w:r w:rsidR="00A90D8A" w:rsidRPr="001911EE">
        <w:rPr>
          <w:rFonts w:asciiTheme="minorHAnsi" w:hAnsiTheme="minorHAnsi" w:cstheme="minorHAnsi"/>
          <w:color w:val="333333"/>
        </w:rPr>
        <w:t xml:space="preserve"> orally</w:t>
      </w:r>
      <w:r w:rsidR="002B2446" w:rsidRPr="001911EE">
        <w:rPr>
          <w:rFonts w:asciiTheme="minorHAnsi" w:hAnsiTheme="minorHAnsi" w:cstheme="minorHAnsi"/>
          <w:color w:val="333333"/>
        </w:rPr>
        <w:t xml:space="preserve"> </w:t>
      </w:r>
      <w:r w:rsidR="006E2142" w:rsidRPr="001911EE">
        <w:rPr>
          <w:rFonts w:asciiTheme="minorHAnsi" w:hAnsiTheme="minorHAnsi" w:cstheme="minorHAnsi"/>
          <w:color w:val="333333"/>
        </w:rPr>
        <w:t>present</w:t>
      </w:r>
      <w:r w:rsidR="002B2446" w:rsidRPr="001911EE">
        <w:rPr>
          <w:rFonts w:asciiTheme="minorHAnsi" w:hAnsiTheme="minorHAnsi" w:cstheme="minorHAnsi"/>
          <w:color w:val="333333"/>
        </w:rPr>
        <w:t xml:space="preserve"> a PowerPoint</w:t>
      </w:r>
      <w:r w:rsidRPr="001911EE">
        <w:rPr>
          <w:rFonts w:asciiTheme="minorHAnsi" w:hAnsiTheme="minorHAnsi" w:cstheme="minorHAnsi"/>
          <w:color w:val="333333"/>
        </w:rPr>
        <w:t xml:space="preserve"> </w:t>
      </w:r>
      <w:r w:rsidR="00193C53" w:rsidRPr="001911EE">
        <w:rPr>
          <w:rFonts w:asciiTheme="minorHAnsi" w:hAnsiTheme="minorHAnsi" w:cstheme="minorHAnsi"/>
          <w:color w:val="333333"/>
        </w:rPr>
        <w:t xml:space="preserve">to </w:t>
      </w:r>
      <w:r w:rsidRPr="001911EE">
        <w:rPr>
          <w:rFonts w:asciiTheme="minorHAnsi" w:hAnsiTheme="minorHAnsi" w:cstheme="minorHAnsi"/>
          <w:color w:val="333333"/>
        </w:rPr>
        <w:t xml:space="preserve">share information on </w:t>
      </w:r>
      <w:r w:rsidR="00246299" w:rsidRPr="001911EE">
        <w:rPr>
          <w:rFonts w:asciiTheme="minorHAnsi" w:hAnsiTheme="minorHAnsi" w:cstheme="minorHAnsi"/>
          <w:color w:val="333333"/>
        </w:rPr>
        <w:t xml:space="preserve">the </w:t>
      </w:r>
      <w:r w:rsidR="002B2446" w:rsidRPr="001911EE">
        <w:rPr>
          <w:rFonts w:asciiTheme="minorHAnsi" w:hAnsiTheme="minorHAnsi" w:cstheme="minorHAnsi"/>
          <w:color w:val="333333"/>
        </w:rPr>
        <w:t>origins</w:t>
      </w:r>
      <w:r w:rsidR="00246299" w:rsidRPr="001911EE">
        <w:rPr>
          <w:rFonts w:asciiTheme="minorHAnsi" w:hAnsiTheme="minorHAnsi" w:cstheme="minorHAnsi"/>
          <w:color w:val="333333"/>
        </w:rPr>
        <w:t xml:space="preserve"> and</w:t>
      </w:r>
      <w:r w:rsidR="001911EE">
        <w:rPr>
          <w:rFonts w:asciiTheme="minorHAnsi" w:hAnsiTheme="minorHAnsi" w:cstheme="minorHAnsi"/>
          <w:color w:val="333333"/>
        </w:rPr>
        <w:t xml:space="preserve"> also</w:t>
      </w:r>
      <w:r w:rsidR="00246299" w:rsidRPr="001911EE">
        <w:rPr>
          <w:rFonts w:asciiTheme="minorHAnsi" w:hAnsiTheme="minorHAnsi" w:cstheme="minorHAnsi"/>
          <w:color w:val="333333"/>
        </w:rPr>
        <w:t xml:space="preserve"> the current </w:t>
      </w:r>
      <w:r w:rsidR="001911EE">
        <w:rPr>
          <w:rFonts w:asciiTheme="minorHAnsi" w:hAnsiTheme="minorHAnsi" w:cstheme="minorHAnsi"/>
          <w:color w:val="333333"/>
        </w:rPr>
        <w:t xml:space="preserve">successes </w:t>
      </w:r>
      <w:r w:rsidR="00246299" w:rsidRPr="001911EE">
        <w:rPr>
          <w:rFonts w:asciiTheme="minorHAnsi" w:hAnsiTheme="minorHAnsi" w:cstheme="minorHAnsi"/>
          <w:color w:val="333333"/>
        </w:rPr>
        <w:t xml:space="preserve">of </w:t>
      </w:r>
      <w:r w:rsidRPr="001911EE">
        <w:rPr>
          <w:rFonts w:asciiTheme="minorHAnsi" w:hAnsiTheme="minorHAnsi" w:cstheme="minorHAnsi"/>
          <w:color w:val="333333"/>
        </w:rPr>
        <w:t>Osteopathy</w:t>
      </w:r>
      <w:r w:rsidR="002B2446" w:rsidRPr="001911EE">
        <w:rPr>
          <w:rFonts w:asciiTheme="minorHAnsi" w:hAnsiTheme="minorHAnsi" w:cstheme="minorHAnsi"/>
          <w:color w:val="333333"/>
        </w:rPr>
        <w:t xml:space="preserve"> -- </w:t>
      </w:r>
      <w:r w:rsidRPr="001911EE">
        <w:rPr>
          <w:rFonts w:asciiTheme="minorHAnsi" w:hAnsiTheme="minorHAnsi" w:cstheme="minorHAnsi"/>
          <w:color w:val="333333"/>
        </w:rPr>
        <w:t>an American form</w:t>
      </w:r>
      <w:r w:rsidR="007F5A04" w:rsidRPr="001911EE">
        <w:rPr>
          <w:rFonts w:asciiTheme="minorHAnsi" w:hAnsiTheme="minorHAnsi" w:cstheme="minorHAnsi"/>
          <w:color w:val="333333"/>
        </w:rPr>
        <w:t xml:space="preserve"> of patient</w:t>
      </w:r>
      <w:r w:rsidRPr="001911EE">
        <w:rPr>
          <w:rFonts w:asciiTheme="minorHAnsi" w:hAnsiTheme="minorHAnsi" w:cstheme="minorHAnsi"/>
          <w:color w:val="333333"/>
        </w:rPr>
        <w:t xml:space="preserve"> healthcare</w:t>
      </w:r>
      <w:r w:rsidR="00A90D8A" w:rsidRPr="001911EE">
        <w:rPr>
          <w:rFonts w:asciiTheme="minorHAnsi" w:hAnsiTheme="minorHAnsi" w:cstheme="minorHAnsi"/>
          <w:color w:val="333333"/>
        </w:rPr>
        <w:t xml:space="preserve">. </w:t>
      </w:r>
      <w:r w:rsidRPr="001911EE">
        <w:rPr>
          <w:rFonts w:asciiTheme="minorHAnsi" w:hAnsiTheme="minorHAnsi" w:cstheme="minorHAnsi"/>
          <w:color w:val="333333"/>
        </w:rPr>
        <w:t xml:space="preserve"> Currently there are 56 osteopathic medical universities in the United States and several hundred </w:t>
      </w:r>
      <w:r w:rsidR="009B69B4" w:rsidRPr="001911EE">
        <w:rPr>
          <w:rFonts w:asciiTheme="minorHAnsi" w:hAnsiTheme="minorHAnsi" w:cstheme="minorHAnsi"/>
          <w:color w:val="333333"/>
        </w:rPr>
        <w:t>osteopathic</w:t>
      </w:r>
      <w:r w:rsidR="00A90D8A" w:rsidRPr="001911EE">
        <w:rPr>
          <w:rFonts w:asciiTheme="minorHAnsi" w:hAnsiTheme="minorHAnsi" w:cstheme="minorHAnsi"/>
          <w:color w:val="333333"/>
        </w:rPr>
        <w:t xml:space="preserve"> </w:t>
      </w:r>
      <w:r w:rsidR="007F5A04" w:rsidRPr="001911EE">
        <w:rPr>
          <w:rFonts w:asciiTheme="minorHAnsi" w:hAnsiTheme="minorHAnsi" w:cstheme="minorHAnsi"/>
          <w:color w:val="333333"/>
        </w:rPr>
        <w:t xml:space="preserve">schools </w:t>
      </w:r>
      <w:r w:rsidRPr="001911EE">
        <w:rPr>
          <w:rFonts w:asciiTheme="minorHAnsi" w:hAnsiTheme="minorHAnsi" w:cstheme="minorHAnsi"/>
          <w:color w:val="333333"/>
        </w:rPr>
        <w:t xml:space="preserve">globally. Osteopathic Healthcare guides patients in their diet, exercise and mental health along with manual manipulation to make adjustments to the human body.  Osteopathic embraces </w:t>
      </w:r>
      <w:r w:rsidR="00D24198" w:rsidRPr="001911EE">
        <w:rPr>
          <w:rFonts w:asciiTheme="minorHAnsi" w:hAnsiTheme="minorHAnsi" w:cstheme="minorHAnsi"/>
          <w:color w:val="333333"/>
        </w:rPr>
        <w:t>all-natural</w:t>
      </w:r>
      <w:r w:rsidRPr="001911EE">
        <w:rPr>
          <w:rFonts w:asciiTheme="minorHAnsi" w:hAnsiTheme="minorHAnsi" w:cstheme="minorHAnsi"/>
          <w:color w:val="333333"/>
        </w:rPr>
        <w:t xml:space="preserve"> forms of </w:t>
      </w:r>
      <w:r w:rsidR="007F5A04" w:rsidRPr="001911EE">
        <w:rPr>
          <w:rFonts w:asciiTheme="minorHAnsi" w:hAnsiTheme="minorHAnsi" w:cstheme="minorHAnsi"/>
          <w:color w:val="333333"/>
        </w:rPr>
        <w:t>healing and pharmacology that naturally works with the body</w:t>
      </w:r>
      <w:r w:rsidR="001911EE">
        <w:rPr>
          <w:rFonts w:asciiTheme="minorHAnsi" w:hAnsiTheme="minorHAnsi" w:cstheme="minorHAnsi"/>
          <w:color w:val="333333"/>
        </w:rPr>
        <w:t xml:space="preserve"> systems</w:t>
      </w:r>
      <w:r w:rsidR="007F5A04" w:rsidRPr="001911EE">
        <w:rPr>
          <w:rFonts w:asciiTheme="minorHAnsi" w:hAnsiTheme="minorHAnsi" w:cstheme="minorHAnsi"/>
          <w:color w:val="333333"/>
        </w:rPr>
        <w:t>.</w:t>
      </w:r>
    </w:p>
    <w:p w14:paraId="6C4621D8" w14:textId="10D46405" w:rsidR="007F5A04" w:rsidRPr="001911EE" w:rsidRDefault="007F5A04" w:rsidP="00721124">
      <w:pPr>
        <w:pStyle w:val="exhibits-info"/>
        <w:shd w:val="clear" w:color="auto" w:fill="FFFFFF"/>
        <w:spacing w:after="240" w:line="315" w:lineRule="atLeast"/>
        <w:rPr>
          <w:rFonts w:asciiTheme="minorHAnsi" w:hAnsiTheme="minorHAnsi" w:cstheme="minorHAnsi"/>
          <w:color w:val="333333"/>
        </w:rPr>
      </w:pPr>
      <w:r w:rsidRPr="001911EE">
        <w:rPr>
          <w:rFonts w:asciiTheme="minorHAnsi" w:hAnsiTheme="minorHAnsi" w:cstheme="minorHAnsi"/>
          <w:color w:val="333333"/>
        </w:rPr>
        <w:t xml:space="preserve">My talk would encompass what uniquely caused development of </w:t>
      </w:r>
      <w:r w:rsidR="00D24198" w:rsidRPr="001911EE">
        <w:rPr>
          <w:rFonts w:asciiTheme="minorHAnsi" w:hAnsiTheme="minorHAnsi" w:cstheme="minorHAnsi"/>
          <w:color w:val="333333"/>
        </w:rPr>
        <w:t>osteop</w:t>
      </w:r>
      <w:r w:rsidR="00F4556E" w:rsidRPr="001911EE">
        <w:rPr>
          <w:rFonts w:asciiTheme="minorHAnsi" w:hAnsiTheme="minorHAnsi" w:cstheme="minorHAnsi"/>
          <w:color w:val="333333"/>
        </w:rPr>
        <w:t>a</w:t>
      </w:r>
      <w:r w:rsidR="00D24198" w:rsidRPr="001911EE">
        <w:rPr>
          <w:rFonts w:asciiTheme="minorHAnsi" w:hAnsiTheme="minorHAnsi" w:cstheme="minorHAnsi"/>
          <w:color w:val="333333"/>
        </w:rPr>
        <w:t>thic</w:t>
      </w:r>
      <w:r w:rsidRPr="001911EE">
        <w:rPr>
          <w:rFonts w:asciiTheme="minorHAnsi" w:hAnsiTheme="minorHAnsi" w:cstheme="minorHAnsi"/>
          <w:color w:val="333333"/>
        </w:rPr>
        <w:t xml:space="preserve"> healthcare in </w:t>
      </w:r>
      <w:r w:rsidR="001911EE">
        <w:rPr>
          <w:rFonts w:asciiTheme="minorHAnsi" w:hAnsiTheme="minorHAnsi" w:cstheme="minorHAnsi"/>
          <w:color w:val="333333"/>
        </w:rPr>
        <w:t xml:space="preserve">the </w:t>
      </w:r>
      <w:r w:rsidRPr="001911EE">
        <w:rPr>
          <w:rFonts w:asciiTheme="minorHAnsi" w:hAnsiTheme="minorHAnsi" w:cstheme="minorHAnsi"/>
          <w:color w:val="333333"/>
        </w:rPr>
        <w:t xml:space="preserve">Frontier of America, </w:t>
      </w:r>
      <w:r w:rsidR="001911EE">
        <w:rPr>
          <w:rFonts w:asciiTheme="minorHAnsi" w:hAnsiTheme="minorHAnsi" w:cstheme="minorHAnsi"/>
          <w:color w:val="333333"/>
        </w:rPr>
        <w:t xml:space="preserve">its </w:t>
      </w:r>
      <w:r w:rsidRPr="001911EE">
        <w:rPr>
          <w:rFonts w:asciiTheme="minorHAnsi" w:hAnsiTheme="minorHAnsi" w:cstheme="minorHAnsi"/>
          <w:color w:val="333333"/>
        </w:rPr>
        <w:t xml:space="preserve">unique European </w:t>
      </w:r>
      <w:r w:rsidR="00D24198" w:rsidRPr="001911EE">
        <w:rPr>
          <w:rFonts w:asciiTheme="minorHAnsi" w:hAnsiTheme="minorHAnsi" w:cstheme="minorHAnsi"/>
          <w:color w:val="333333"/>
        </w:rPr>
        <w:t>structure and</w:t>
      </w:r>
      <w:r w:rsidR="001911EE" w:rsidRPr="001911EE">
        <w:rPr>
          <w:rFonts w:asciiTheme="minorHAnsi" w:hAnsiTheme="minorHAnsi" w:cstheme="minorHAnsi"/>
          <w:color w:val="333333"/>
        </w:rPr>
        <w:t xml:space="preserve"> how it </w:t>
      </w:r>
      <w:r w:rsidR="001911EE">
        <w:rPr>
          <w:rFonts w:asciiTheme="minorHAnsi" w:hAnsiTheme="minorHAnsi" w:cstheme="minorHAnsi"/>
          <w:color w:val="333333"/>
        </w:rPr>
        <w:t xml:space="preserve">grew nationally </w:t>
      </w:r>
      <w:r w:rsidR="00F4556E" w:rsidRPr="001911EE">
        <w:rPr>
          <w:rFonts w:asciiTheme="minorHAnsi" w:hAnsiTheme="minorHAnsi" w:cstheme="minorHAnsi"/>
          <w:color w:val="333333"/>
        </w:rPr>
        <w:t xml:space="preserve">over the </w:t>
      </w:r>
      <w:r w:rsidR="001911EE">
        <w:rPr>
          <w:rFonts w:asciiTheme="minorHAnsi" w:hAnsiTheme="minorHAnsi" w:cstheme="minorHAnsi"/>
          <w:color w:val="333333"/>
        </w:rPr>
        <w:t>p</w:t>
      </w:r>
      <w:r w:rsidR="00F4556E" w:rsidRPr="001911EE">
        <w:rPr>
          <w:rFonts w:asciiTheme="minorHAnsi" w:hAnsiTheme="minorHAnsi" w:cstheme="minorHAnsi"/>
          <w:color w:val="333333"/>
        </w:rPr>
        <w:t>ast 128 years</w:t>
      </w:r>
      <w:r w:rsidR="001911EE">
        <w:rPr>
          <w:rFonts w:asciiTheme="minorHAnsi" w:hAnsiTheme="minorHAnsi" w:cstheme="minorHAnsi"/>
          <w:color w:val="333333"/>
        </w:rPr>
        <w:t xml:space="preserve"> to be the largest impact of patients in the USA</w:t>
      </w:r>
      <w:r w:rsidR="00F4556E" w:rsidRPr="001911EE">
        <w:rPr>
          <w:rFonts w:asciiTheme="minorHAnsi" w:hAnsiTheme="minorHAnsi" w:cstheme="minorHAnsi"/>
          <w:color w:val="333333"/>
        </w:rPr>
        <w:t xml:space="preserve">.  With </w:t>
      </w:r>
      <w:r w:rsidR="001911EE">
        <w:rPr>
          <w:rFonts w:asciiTheme="minorHAnsi" w:hAnsiTheme="minorHAnsi" w:cstheme="minorHAnsi"/>
          <w:color w:val="333333"/>
        </w:rPr>
        <w:t xml:space="preserve">many </w:t>
      </w:r>
      <w:r w:rsidR="00F4556E" w:rsidRPr="001911EE">
        <w:rPr>
          <w:rFonts w:asciiTheme="minorHAnsi" w:hAnsiTheme="minorHAnsi" w:cstheme="minorHAnsi"/>
          <w:color w:val="333333"/>
        </w:rPr>
        <w:t xml:space="preserve">Doctors treating the symptoms of pain in the head, neck, back and feet with opioids we have come into a crisis of addiction and death of patients.  </w:t>
      </w:r>
      <w:r w:rsidR="001911EE">
        <w:rPr>
          <w:rFonts w:asciiTheme="minorHAnsi" w:hAnsiTheme="minorHAnsi" w:cstheme="minorHAnsi"/>
          <w:color w:val="333333"/>
        </w:rPr>
        <w:t>Osteopathy can relieve the system of pain by addressing the patient’s underlying structural and nutritional issues.</w:t>
      </w:r>
    </w:p>
    <w:p w14:paraId="49EE91E5" w14:textId="4DC1E497" w:rsidR="00F4556E" w:rsidRPr="001911EE" w:rsidRDefault="00F4556E" w:rsidP="00721124">
      <w:pPr>
        <w:pStyle w:val="exhibits-info"/>
        <w:shd w:val="clear" w:color="auto" w:fill="FFFFFF"/>
        <w:spacing w:after="240" w:line="315" w:lineRule="atLeast"/>
        <w:rPr>
          <w:rFonts w:asciiTheme="minorHAnsi" w:hAnsiTheme="minorHAnsi" w:cstheme="minorHAnsi"/>
          <w:color w:val="333333"/>
        </w:rPr>
      </w:pPr>
      <w:r w:rsidRPr="001911EE">
        <w:rPr>
          <w:rFonts w:asciiTheme="minorHAnsi" w:hAnsiTheme="minorHAnsi" w:cstheme="minorHAnsi"/>
          <w:color w:val="333333"/>
        </w:rPr>
        <w:t xml:space="preserve">Osteopathic healthcare treats the symptom of pain with manipulative </w:t>
      </w:r>
      <w:r w:rsidR="001911EE">
        <w:rPr>
          <w:rFonts w:asciiTheme="minorHAnsi" w:hAnsiTheme="minorHAnsi" w:cstheme="minorHAnsi"/>
          <w:color w:val="333333"/>
        </w:rPr>
        <w:t xml:space="preserve">or manual </w:t>
      </w:r>
      <w:r w:rsidRPr="001911EE">
        <w:rPr>
          <w:rFonts w:asciiTheme="minorHAnsi" w:hAnsiTheme="minorHAnsi" w:cstheme="minorHAnsi"/>
          <w:color w:val="333333"/>
        </w:rPr>
        <w:t xml:space="preserve">treatment for somatic dysfunction and maintains health and healing with natural foods, supplements and </w:t>
      </w:r>
      <w:r w:rsidR="006E2142" w:rsidRPr="001911EE">
        <w:rPr>
          <w:rFonts w:asciiTheme="minorHAnsi" w:hAnsiTheme="minorHAnsi" w:cstheme="minorHAnsi"/>
          <w:color w:val="333333"/>
        </w:rPr>
        <w:t>herbal remedies.</w:t>
      </w:r>
      <w:r w:rsidR="008A7F36" w:rsidRPr="001911EE">
        <w:rPr>
          <w:rFonts w:asciiTheme="minorHAnsi" w:hAnsiTheme="minorHAnsi" w:cstheme="minorHAnsi"/>
          <w:color w:val="333333"/>
        </w:rPr>
        <w:t xml:space="preserve">  The </w:t>
      </w:r>
      <w:r w:rsidR="001911EE">
        <w:rPr>
          <w:rFonts w:asciiTheme="minorHAnsi" w:hAnsiTheme="minorHAnsi" w:cstheme="minorHAnsi"/>
          <w:color w:val="333333"/>
        </w:rPr>
        <w:t xml:space="preserve">founding </w:t>
      </w:r>
      <w:r w:rsidR="008A7F36" w:rsidRPr="001911EE">
        <w:rPr>
          <w:rFonts w:asciiTheme="minorHAnsi" w:hAnsiTheme="minorHAnsi" w:cstheme="minorHAnsi"/>
          <w:color w:val="333333"/>
        </w:rPr>
        <w:t>school</w:t>
      </w:r>
      <w:r w:rsidR="001911EE">
        <w:rPr>
          <w:rFonts w:asciiTheme="minorHAnsi" w:hAnsiTheme="minorHAnsi" w:cstheme="minorHAnsi"/>
          <w:color w:val="333333"/>
        </w:rPr>
        <w:t>,</w:t>
      </w:r>
      <w:r w:rsidR="008A7F36" w:rsidRPr="001911EE">
        <w:rPr>
          <w:rFonts w:asciiTheme="minorHAnsi" w:hAnsiTheme="minorHAnsi" w:cstheme="minorHAnsi"/>
          <w:color w:val="333333"/>
        </w:rPr>
        <w:t xml:space="preserve"> </w:t>
      </w:r>
      <w:r w:rsidR="001911EE">
        <w:rPr>
          <w:rFonts w:asciiTheme="minorHAnsi" w:hAnsiTheme="minorHAnsi" w:cstheme="minorHAnsi"/>
          <w:color w:val="333333"/>
        </w:rPr>
        <w:t xml:space="preserve">A.T. Still </w:t>
      </w:r>
      <w:r w:rsidR="00BD1CAD">
        <w:rPr>
          <w:rFonts w:asciiTheme="minorHAnsi" w:hAnsiTheme="minorHAnsi" w:cstheme="minorHAnsi"/>
          <w:color w:val="333333"/>
        </w:rPr>
        <w:t>University</w:t>
      </w:r>
      <w:r w:rsidR="001911EE">
        <w:rPr>
          <w:rFonts w:asciiTheme="minorHAnsi" w:hAnsiTheme="minorHAnsi" w:cstheme="minorHAnsi"/>
          <w:color w:val="333333"/>
        </w:rPr>
        <w:t xml:space="preserve"> of Health Sciences </w:t>
      </w:r>
      <w:r w:rsidR="008A7F36" w:rsidRPr="001911EE">
        <w:rPr>
          <w:rFonts w:asciiTheme="minorHAnsi" w:hAnsiTheme="minorHAnsi" w:cstheme="minorHAnsi"/>
          <w:color w:val="333333"/>
        </w:rPr>
        <w:t>has a Medicinal Garden exhibit of 80 species of local plants used for healing in the mid-west. Indigenous plants for cures was encouraged by John Wesley of England in the early 1800’s.</w:t>
      </w:r>
      <w:r w:rsidR="00193C53" w:rsidRPr="001911EE">
        <w:rPr>
          <w:rFonts w:asciiTheme="minorHAnsi" w:hAnsiTheme="minorHAnsi" w:cstheme="minorHAnsi"/>
          <w:color w:val="333333"/>
        </w:rPr>
        <w:t xml:space="preserve">  I would also have an exhibit of historic artifacts and writings on natural healing from the first school’s earliest days – The American School of Osteopathy</w:t>
      </w:r>
      <w:r w:rsidR="00E65930">
        <w:rPr>
          <w:rFonts w:asciiTheme="minorHAnsi" w:hAnsiTheme="minorHAnsi" w:cstheme="minorHAnsi"/>
          <w:color w:val="333333"/>
        </w:rPr>
        <w:t xml:space="preserve"> – to current times.</w:t>
      </w:r>
    </w:p>
    <w:p w14:paraId="5BB0874D" w14:textId="02174D62" w:rsidR="00721124" w:rsidRPr="001911EE" w:rsidRDefault="00721124" w:rsidP="00721124">
      <w:pPr>
        <w:pStyle w:val="exhibits-info"/>
        <w:shd w:val="clear" w:color="auto" w:fill="FFFFFF"/>
        <w:spacing w:after="240" w:line="315" w:lineRule="atLeast"/>
        <w:rPr>
          <w:rFonts w:asciiTheme="minorHAnsi" w:hAnsiTheme="minorHAnsi" w:cstheme="minorHAnsi"/>
          <w:color w:val="333333"/>
        </w:rPr>
      </w:pPr>
      <w:r w:rsidRPr="001911EE">
        <w:rPr>
          <w:rFonts w:asciiTheme="minorHAnsi" w:hAnsiTheme="minorHAnsi" w:cstheme="minorHAnsi"/>
          <w:b/>
          <w:bCs/>
          <w:color w:val="333333"/>
        </w:rPr>
        <w:t>About A</w:t>
      </w:r>
      <w:r w:rsidR="006E2142" w:rsidRPr="001911EE">
        <w:rPr>
          <w:rFonts w:asciiTheme="minorHAnsi" w:hAnsiTheme="minorHAnsi" w:cstheme="minorHAnsi"/>
          <w:b/>
          <w:bCs/>
          <w:color w:val="333333"/>
        </w:rPr>
        <w:t>.</w:t>
      </w:r>
      <w:r w:rsidRPr="001911EE">
        <w:rPr>
          <w:rFonts w:asciiTheme="minorHAnsi" w:hAnsiTheme="minorHAnsi" w:cstheme="minorHAnsi"/>
          <w:b/>
          <w:bCs/>
          <w:color w:val="333333"/>
        </w:rPr>
        <w:t>T</w:t>
      </w:r>
      <w:r w:rsidR="006E2142" w:rsidRPr="001911EE">
        <w:rPr>
          <w:rFonts w:asciiTheme="minorHAnsi" w:hAnsiTheme="minorHAnsi" w:cstheme="minorHAnsi"/>
          <w:b/>
          <w:bCs/>
          <w:color w:val="333333"/>
        </w:rPr>
        <w:t xml:space="preserve">. </w:t>
      </w:r>
      <w:r w:rsidRPr="001911EE">
        <w:rPr>
          <w:rFonts w:asciiTheme="minorHAnsi" w:hAnsiTheme="minorHAnsi" w:cstheme="minorHAnsi"/>
          <w:b/>
          <w:bCs/>
          <w:color w:val="333333"/>
        </w:rPr>
        <w:t>S</w:t>
      </w:r>
      <w:r w:rsidR="006E2142" w:rsidRPr="001911EE">
        <w:rPr>
          <w:rFonts w:asciiTheme="minorHAnsi" w:hAnsiTheme="minorHAnsi" w:cstheme="minorHAnsi"/>
          <w:b/>
          <w:bCs/>
          <w:color w:val="333333"/>
        </w:rPr>
        <w:t xml:space="preserve">till </w:t>
      </w:r>
      <w:r w:rsidRPr="001911EE">
        <w:rPr>
          <w:rFonts w:asciiTheme="minorHAnsi" w:hAnsiTheme="minorHAnsi" w:cstheme="minorHAnsi"/>
          <w:b/>
          <w:bCs/>
          <w:color w:val="333333"/>
        </w:rPr>
        <w:t>U</w:t>
      </w:r>
      <w:r w:rsidR="006E2142" w:rsidRPr="001911EE">
        <w:rPr>
          <w:rFonts w:asciiTheme="minorHAnsi" w:hAnsiTheme="minorHAnsi" w:cstheme="minorHAnsi"/>
          <w:b/>
          <w:bCs/>
          <w:color w:val="333333"/>
        </w:rPr>
        <w:t>niversity</w:t>
      </w:r>
      <w:r w:rsidR="00E64D09" w:rsidRPr="001911EE">
        <w:rPr>
          <w:rFonts w:asciiTheme="minorHAnsi" w:hAnsiTheme="minorHAnsi" w:cstheme="minorHAnsi"/>
          <w:color w:val="333333"/>
        </w:rPr>
        <w:t xml:space="preserve"> – link: </w:t>
      </w:r>
      <w:hyperlink r:id="rId4" w:history="1">
        <w:r w:rsidR="00A3677C" w:rsidRPr="001911EE">
          <w:rPr>
            <w:rStyle w:val="Hyperlink"/>
            <w:rFonts w:asciiTheme="minorHAnsi" w:hAnsiTheme="minorHAnsi" w:cstheme="minorHAnsi"/>
          </w:rPr>
          <w:t>https://www.atsu.edu/about-atsu</w:t>
        </w:r>
      </w:hyperlink>
    </w:p>
    <w:p w14:paraId="1E4384EB" w14:textId="77777777" w:rsidR="00721124" w:rsidRPr="001911EE" w:rsidRDefault="00721124" w:rsidP="00721124">
      <w:pPr>
        <w:pStyle w:val="exhibits-info"/>
        <w:shd w:val="clear" w:color="auto" w:fill="FFFFFF"/>
        <w:spacing w:after="240" w:line="315" w:lineRule="atLeast"/>
        <w:rPr>
          <w:rFonts w:asciiTheme="minorHAnsi" w:hAnsiTheme="minorHAnsi" w:cstheme="minorHAnsi"/>
          <w:color w:val="333333"/>
        </w:rPr>
      </w:pPr>
      <w:r w:rsidRPr="001911EE">
        <w:rPr>
          <w:rFonts w:asciiTheme="minorHAnsi" w:hAnsiTheme="minorHAnsi" w:cstheme="minorHAnsi"/>
          <w:color w:val="333333"/>
        </w:rPr>
        <w:t>A.T. Still University (ATSU) is the founding institution of osteopathic healthcare, established in 1892 by Andrew Taylor Still. As a leading health sciences university, ATSU is comprised of two campuses (Kirksville, Mo., and Mesa, Ariz.) on more than 200 acres with six prestigious schools. The culturally rich learning environments include residential and online healthcare related graduate degrees as well as community-based partnerships worldwide. ATSU has more than 1,300 employees dedicated to its not-for-profit mission and an average annual enrollment of over 3,100 students from 35 countries.</w:t>
      </w:r>
    </w:p>
    <w:p w14:paraId="31EA23EF" w14:textId="77777777" w:rsidR="00721124" w:rsidRPr="001911EE" w:rsidRDefault="00721124" w:rsidP="00721124">
      <w:pPr>
        <w:pStyle w:val="exhibits-info"/>
        <w:shd w:val="clear" w:color="auto" w:fill="FFFFFF"/>
        <w:spacing w:after="240" w:line="315" w:lineRule="atLeast"/>
        <w:rPr>
          <w:rFonts w:asciiTheme="minorHAnsi" w:hAnsiTheme="minorHAnsi" w:cstheme="minorHAnsi"/>
          <w:color w:val="333333"/>
        </w:rPr>
      </w:pPr>
      <w:r w:rsidRPr="001911EE">
        <w:rPr>
          <w:rFonts w:asciiTheme="minorHAnsi" w:hAnsiTheme="minorHAnsi" w:cstheme="minorHAnsi"/>
          <w:color w:val="333333"/>
        </w:rPr>
        <w:t xml:space="preserve">ATSU is renowned for its preeminence as a multidisciplinary healthcare educator. The University is focused on integrating the founding tenets of osteopathic medicine and the advancing knowledge of today's science. ATSU continually earns distinctions as the graduate health sciences university with best-in-class curriculum and a community outreach mission to </w:t>
      </w:r>
      <w:r w:rsidRPr="001911EE">
        <w:rPr>
          <w:rFonts w:asciiTheme="minorHAnsi" w:hAnsiTheme="minorHAnsi" w:cstheme="minorHAnsi"/>
          <w:color w:val="333333"/>
        </w:rPr>
        <w:lastRenderedPageBreak/>
        <w:t>serve the underserved. The University has a rich history of leadership in both healthcare education and correlated research.</w:t>
      </w:r>
    </w:p>
    <w:p w14:paraId="38478CB7" w14:textId="6574E5B9" w:rsidR="00721124" w:rsidRPr="001911EE" w:rsidRDefault="00721124" w:rsidP="00721124">
      <w:pPr>
        <w:pStyle w:val="exhibits-info"/>
        <w:shd w:val="clear" w:color="auto" w:fill="FFFFFF"/>
        <w:spacing w:before="0" w:beforeAutospacing="0" w:after="240" w:afterAutospacing="0" w:line="315" w:lineRule="atLeast"/>
        <w:rPr>
          <w:rFonts w:asciiTheme="minorHAnsi" w:hAnsiTheme="minorHAnsi" w:cstheme="minorHAnsi"/>
          <w:color w:val="333333"/>
        </w:rPr>
      </w:pPr>
      <w:r w:rsidRPr="001911EE">
        <w:rPr>
          <w:rFonts w:asciiTheme="minorHAnsi" w:hAnsiTheme="minorHAnsi" w:cstheme="minorHAnsi"/>
          <w:color w:val="333333"/>
        </w:rPr>
        <w:t xml:space="preserve">ATSU instills within students the compassion, experience and knowledge required to address the whole person and shape healthcare in communities where needs are greatest. Inspired to influence whole person healthcare, ATSU graduates contribute to the future of integrated care while also leading with a selfless passion in the communities they serve. </w:t>
      </w:r>
    </w:p>
    <w:p w14:paraId="509DD055" w14:textId="514E3CD2" w:rsidR="006E2142" w:rsidRPr="001911EE" w:rsidRDefault="006E2142" w:rsidP="00721124">
      <w:pPr>
        <w:pStyle w:val="exhibits-info"/>
        <w:shd w:val="clear" w:color="auto" w:fill="FFFFFF"/>
        <w:spacing w:before="0" w:beforeAutospacing="0" w:after="240" w:afterAutospacing="0" w:line="315" w:lineRule="atLeast"/>
        <w:rPr>
          <w:rFonts w:asciiTheme="minorHAnsi" w:hAnsiTheme="minorHAnsi" w:cstheme="minorHAnsi"/>
          <w:color w:val="333333"/>
        </w:rPr>
      </w:pPr>
    </w:p>
    <w:p w14:paraId="4A1DB702" w14:textId="50C1FBDE" w:rsidR="008A7F36" w:rsidRPr="001911EE" w:rsidRDefault="006E2142" w:rsidP="008A7F36">
      <w:pPr>
        <w:pStyle w:val="NormalWeb"/>
        <w:shd w:val="clear" w:color="auto" w:fill="FFFFFF"/>
        <w:spacing w:before="0" w:beforeAutospacing="0" w:after="240" w:afterAutospacing="0" w:line="315" w:lineRule="atLeast"/>
        <w:rPr>
          <w:rFonts w:asciiTheme="minorHAnsi" w:hAnsiTheme="minorHAnsi" w:cstheme="minorHAnsi"/>
        </w:rPr>
      </w:pPr>
      <w:r w:rsidRPr="001911EE">
        <w:rPr>
          <w:rFonts w:asciiTheme="minorHAnsi" w:hAnsiTheme="minorHAnsi" w:cstheme="minorHAnsi"/>
          <w:b/>
          <w:bCs/>
          <w:color w:val="333333"/>
        </w:rPr>
        <w:t>About the Museum</w:t>
      </w:r>
      <w:r w:rsidR="008A7F36" w:rsidRPr="001911EE">
        <w:rPr>
          <w:rFonts w:asciiTheme="minorHAnsi" w:hAnsiTheme="minorHAnsi" w:cstheme="minorHAnsi"/>
          <w:color w:val="333333"/>
        </w:rPr>
        <w:t xml:space="preserve">  Bio of Dr. Andrew Taylor Still link: </w:t>
      </w:r>
      <w:hyperlink r:id="rId5" w:history="1">
        <w:r w:rsidR="008A7F36" w:rsidRPr="001911EE">
          <w:rPr>
            <w:rStyle w:val="Hyperlink"/>
            <w:rFonts w:asciiTheme="minorHAnsi" w:hAnsiTheme="minorHAnsi" w:cstheme="minorHAnsi"/>
          </w:rPr>
          <w:t>https://www.atsu.edu/museum-of-osteopathic-medicine/museum-at-still</w:t>
        </w:r>
      </w:hyperlink>
    </w:p>
    <w:p w14:paraId="4CB8AB87" w14:textId="74C438B4" w:rsidR="00721124" w:rsidRPr="001911EE" w:rsidRDefault="00721124" w:rsidP="00721124">
      <w:pPr>
        <w:pStyle w:val="exhibits-info"/>
        <w:shd w:val="clear" w:color="auto" w:fill="FFFFFF"/>
        <w:spacing w:before="0" w:beforeAutospacing="0" w:after="240" w:afterAutospacing="0" w:line="315" w:lineRule="atLeast"/>
        <w:rPr>
          <w:rFonts w:asciiTheme="minorHAnsi" w:hAnsiTheme="minorHAnsi" w:cstheme="minorHAnsi"/>
          <w:color w:val="333333"/>
        </w:rPr>
      </w:pPr>
      <w:r w:rsidRPr="001911EE">
        <w:rPr>
          <w:rFonts w:asciiTheme="minorHAnsi" w:hAnsiTheme="minorHAnsi" w:cstheme="minorHAnsi"/>
          <w:color w:val="333333"/>
        </w:rPr>
        <w:t xml:space="preserve">The collections of the Museum of Osteopathic Medicine include more than </w:t>
      </w:r>
      <w:r w:rsidR="009E571F" w:rsidRPr="001911EE">
        <w:rPr>
          <w:rFonts w:asciiTheme="minorHAnsi" w:hAnsiTheme="minorHAnsi" w:cstheme="minorHAnsi"/>
          <w:color w:val="333333"/>
        </w:rPr>
        <w:t>10</w:t>
      </w:r>
      <w:r w:rsidRPr="001911EE">
        <w:rPr>
          <w:rFonts w:asciiTheme="minorHAnsi" w:hAnsiTheme="minorHAnsi" w:cstheme="minorHAnsi"/>
          <w:color w:val="333333"/>
        </w:rPr>
        <w:t>0,000 objects, photographs, documents, and books dating from the early 1800s to the present (focused mainly on 1870–1940). The core of the collection consists of artifacts from A. T. Still's professional and private life, most of them donated by Dr. Still's daughter, Blanche Laughlin, and members of her family.</w:t>
      </w:r>
    </w:p>
    <w:p w14:paraId="63992951" w14:textId="5D4FF728" w:rsidR="00721124" w:rsidRPr="001911EE" w:rsidRDefault="00721124" w:rsidP="00721124">
      <w:pPr>
        <w:pStyle w:val="NormalWeb"/>
        <w:shd w:val="clear" w:color="auto" w:fill="FFFFFF"/>
        <w:spacing w:before="0" w:beforeAutospacing="0" w:after="240" w:afterAutospacing="0" w:line="315" w:lineRule="atLeast"/>
        <w:rPr>
          <w:rFonts w:asciiTheme="minorHAnsi" w:hAnsiTheme="minorHAnsi" w:cstheme="minorHAnsi"/>
          <w:color w:val="333333"/>
        </w:rPr>
      </w:pPr>
      <w:r w:rsidRPr="001911EE">
        <w:rPr>
          <w:rFonts w:asciiTheme="minorHAnsi" w:hAnsiTheme="minorHAnsi" w:cstheme="minorHAnsi"/>
          <w:color w:val="333333"/>
        </w:rPr>
        <w:t>Since the founding of the Museum in 1934, other family members, DOs, and Museum supporters have donated many additional artifacts that reflect the ongoing history of the osteopathic profession. The research collections of the International Center for Osteopathic History (ICOH) also include many former holdings of the A.T. Still Memorial Library, for which the Museum assumed responsibility in 1997.</w:t>
      </w:r>
    </w:p>
    <w:p w14:paraId="26E32699" w14:textId="77777777" w:rsidR="001911EE" w:rsidRPr="001911EE" w:rsidRDefault="001911EE" w:rsidP="001911EE">
      <w:pPr>
        <w:shd w:val="clear" w:color="auto" w:fill="FFFFFF"/>
        <w:spacing w:after="0" w:line="240" w:lineRule="auto"/>
        <w:rPr>
          <w:rFonts w:eastAsia="Times New Roman" w:cstheme="minorHAnsi"/>
          <w:color w:val="222222"/>
          <w:sz w:val="24"/>
          <w:szCs w:val="24"/>
        </w:rPr>
      </w:pPr>
      <w:r w:rsidRPr="001911EE">
        <w:rPr>
          <w:rFonts w:eastAsia="Times New Roman" w:cstheme="minorHAnsi"/>
          <w:color w:val="222222"/>
          <w:sz w:val="24"/>
          <w:szCs w:val="24"/>
        </w:rPr>
        <w:t>Jason Haxton, M.A., D.O. (h.c.)</w:t>
      </w:r>
      <w:r w:rsidRPr="001911EE">
        <w:rPr>
          <w:rFonts w:eastAsia="Times New Roman" w:cstheme="minorHAnsi"/>
          <w:color w:val="222222"/>
          <w:sz w:val="24"/>
          <w:szCs w:val="24"/>
        </w:rPr>
        <w:br/>
        <w:t>Museum Director</w:t>
      </w:r>
      <w:r w:rsidRPr="001911EE">
        <w:rPr>
          <w:rFonts w:eastAsia="Times New Roman" w:cstheme="minorHAnsi"/>
          <w:color w:val="222222"/>
          <w:sz w:val="24"/>
          <w:szCs w:val="24"/>
        </w:rPr>
        <w:br/>
        <w:t>Museum of Osteopathic Medicine </w:t>
      </w:r>
    </w:p>
    <w:p w14:paraId="734C9472" w14:textId="77777777" w:rsidR="001911EE" w:rsidRPr="001911EE" w:rsidRDefault="001911EE" w:rsidP="001911EE">
      <w:pPr>
        <w:shd w:val="clear" w:color="auto" w:fill="FFFFFF"/>
        <w:spacing w:after="0" w:line="240" w:lineRule="auto"/>
        <w:rPr>
          <w:rFonts w:eastAsia="Times New Roman" w:cstheme="minorHAnsi"/>
          <w:color w:val="222222"/>
          <w:sz w:val="24"/>
          <w:szCs w:val="24"/>
        </w:rPr>
      </w:pPr>
      <w:r w:rsidRPr="001911EE">
        <w:rPr>
          <w:rFonts w:eastAsia="Times New Roman" w:cstheme="minorHAnsi"/>
          <w:color w:val="222222"/>
          <w:sz w:val="24"/>
          <w:szCs w:val="24"/>
        </w:rPr>
        <w:t>800 W. Jefferson Street</w:t>
      </w:r>
      <w:r w:rsidRPr="001911EE">
        <w:rPr>
          <w:rFonts w:eastAsia="Times New Roman" w:cstheme="minorHAnsi"/>
          <w:color w:val="222222"/>
          <w:sz w:val="24"/>
          <w:szCs w:val="24"/>
        </w:rPr>
        <w:br/>
        <w:t>Kirksville, MO  63501</w:t>
      </w:r>
      <w:r w:rsidRPr="001911EE">
        <w:rPr>
          <w:rFonts w:eastAsia="Times New Roman" w:cstheme="minorHAnsi"/>
          <w:color w:val="222222"/>
          <w:sz w:val="24"/>
          <w:szCs w:val="24"/>
        </w:rPr>
        <w:br/>
      </w:r>
      <w:r w:rsidRPr="001911EE">
        <w:rPr>
          <w:rFonts w:eastAsia="Times New Roman" w:cstheme="minorHAnsi"/>
          <w:color w:val="222222"/>
          <w:sz w:val="24"/>
          <w:szCs w:val="24"/>
        </w:rPr>
        <w:br/>
        <w:t>Phone: 660.626.2359</w:t>
      </w:r>
    </w:p>
    <w:p w14:paraId="5BE7C396" w14:textId="77777777" w:rsidR="001911EE" w:rsidRPr="001911EE" w:rsidRDefault="001911EE" w:rsidP="001911EE">
      <w:pPr>
        <w:shd w:val="clear" w:color="auto" w:fill="FFFFFF"/>
        <w:spacing w:after="0" w:line="240" w:lineRule="auto"/>
        <w:rPr>
          <w:rFonts w:eastAsia="Times New Roman" w:cstheme="minorHAnsi"/>
          <w:color w:val="222222"/>
          <w:sz w:val="24"/>
          <w:szCs w:val="24"/>
        </w:rPr>
      </w:pPr>
      <w:r w:rsidRPr="001911EE">
        <w:rPr>
          <w:rFonts w:eastAsia="Times New Roman" w:cstheme="minorHAnsi"/>
          <w:color w:val="222222"/>
          <w:sz w:val="24"/>
          <w:szCs w:val="24"/>
        </w:rPr>
        <w:t>Cell: 660.988.8064</w:t>
      </w:r>
    </w:p>
    <w:p w14:paraId="65473A2A" w14:textId="77777777" w:rsidR="001911EE" w:rsidRPr="001911EE" w:rsidRDefault="001911EE" w:rsidP="001911EE">
      <w:pPr>
        <w:shd w:val="clear" w:color="auto" w:fill="FFFFFF"/>
        <w:spacing w:after="0" w:line="240" w:lineRule="auto"/>
        <w:rPr>
          <w:rFonts w:eastAsia="Times New Roman" w:cstheme="minorHAnsi"/>
          <w:color w:val="222222"/>
          <w:sz w:val="24"/>
          <w:szCs w:val="24"/>
        </w:rPr>
      </w:pPr>
    </w:p>
    <w:p w14:paraId="788F53F1" w14:textId="77777777" w:rsidR="001911EE" w:rsidRPr="001911EE" w:rsidRDefault="001911EE" w:rsidP="001911EE">
      <w:pPr>
        <w:shd w:val="clear" w:color="auto" w:fill="FFFFFF"/>
        <w:spacing w:after="0" w:line="240" w:lineRule="auto"/>
        <w:rPr>
          <w:rFonts w:eastAsia="Times New Roman" w:cstheme="minorHAnsi"/>
          <w:color w:val="222222"/>
          <w:sz w:val="24"/>
          <w:szCs w:val="24"/>
        </w:rPr>
      </w:pPr>
    </w:p>
    <w:p w14:paraId="2D9439F7" w14:textId="77777777" w:rsidR="001911EE" w:rsidRPr="001911EE" w:rsidRDefault="001911EE" w:rsidP="001911EE">
      <w:pPr>
        <w:shd w:val="clear" w:color="auto" w:fill="FFFFFF"/>
        <w:spacing w:after="0" w:line="240" w:lineRule="auto"/>
        <w:rPr>
          <w:rFonts w:eastAsia="Times New Roman" w:cstheme="minorHAnsi"/>
          <w:color w:val="222222"/>
          <w:sz w:val="24"/>
          <w:szCs w:val="24"/>
        </w:rPr>
      </w:pPr>
      <w:r w:rsidRPr="001911EE">
        <w:rPr>
          <w:rFonts w:eastAsia="Times New Roman" w:cstheme="minorHAnsi"/>
          <w:color w:val="222222"/>
          <w:sz w:val="24"/>
          <w:szCs w:val="24"/>
        </w:rPr>
        <w:t>"The first step in Osteopathy is a belief in our own body."</w:t>
      </w:r>
    </w:p>
    <w:p w14:paraId="2A80847C" w14:textId="77777777" w:rsidR="001911EE" w:rsidRPr="001911EE" w:rsidRDefault="001911EE" w:rsidP="001911EE">
      <w:pPr>
        <w:shd w:val="clear" w:color="auto" w:fill="FFFFFF"/>
        <w:spacing w:after="0" w:line="240" w:lineRule="auto"/>
        <w:rPr>
          <w:rFonts w:eastAsia="Times New Roman" w:cstheme="minorHAnsi"/>
          <w:color w:val="222222"/>
          <w:sz w:val="24"/>
          <w:szCs w:val="24"/>
        </w:rPr>
      </w:pPr>
      <w:r w:rsidRPr="001911EE">
        <w:rPr>
          <w:rFonts w:eastAsia="Times New Roman" w:cstheme="minorHAnsi"/>
          <w:color w:val="222222"/>
          <w:sz w:val="24"/>
          <w:szCs w:val="24"/>
        </w:rPr>
        <w:t>                                                       A.T. Still, D.O.</w:t>
      </w:r>
    </w:p>
    <w:p w14:paraId="197D8B66" w14:textId="77777777" w:rsidR="007319AE" w:rsidRPr="00721124" w:rsidRDefault="007319AE" w:rsidP="00721124">
      <w:pPr>
        <w:pStyle w:val="NormalWeb"/>
        <w:shd w:val="clear" w:color="auto" w:fill="FFFFFF"/>
        <w:spacing w:before="0" w:beforeAutospacing="0" w:after="240" w:afterAutospacing="0" w:line="315" w:lineRule="atLeast"/>
        <w:rPr>
          <w:rFonts w:asciiTheme="majorHAnsi" w:hAnsiTheme="majorHAnsi" w:cstheme="majorHAnsi"/>
          <w:color w:val="333333"/>
        </w:rPr>
      </w:pPr>
    </w:p>
    <w:p w14:paraId="6BFF6260" w14:textId="77777777" w:rsidR="00721124" w:rsidRPr="00721124" w:rsidRDefault="00721124" w:rsidP="00721124">
      <w:pPr>
        <w:rPr>
          <w:rFonts w:asciiTheme="majorHAnsi" w:hAnsiTheme="majorHAnsi" w:cstheme="majorHAnsi"/>
          <w:sz w:val="24"/>
          <w:szCs w:val="24"/>
          <w:vertAlign w:val="subscript"/>
        </w:rPr>
      </w:pPr>
    </w:p>
    <w:sectPr w:rsidR="00721124" w:rsidRPr="00721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124"/>
    <w:rsid w:val="001911EE"/>
    <w:rsid w:val="00193C53"/>
    <w:rsid w:val="001A4E3C"/>
    <w:rsid w:val="00246299"/>
    <w:rsid w:val="002B2446"/>
    <w:rsid w:val="006E2142"/>
    <w:rsid w:val="00721124"/>
    <w:rsid w:val="007319AE"/>
    <w:rsid w:val="007F5A04"/>
    <w:rsid w:val="008A7F36"/>
    <w:rsid w:val="008B1CE3"/>
    <w:rsid w:val="009B69B4"/>
    <w:rsid w:val="009E571F"/>
    <w:rsid w:val="00A3677C"/>
    <w:rsid w:val="00A90D8A"/>
    <w:rsid w:val="00BD1CAD"/>
    <w:rsid w:val="00C1037F"/>
    <w:rsid w:val="00D05067"/>
    <w:rsid w:val="00D24198"/>
    <w:rsid w:val="00D25C70"/>
    <w:rsid w:val="00E64D09"/>
    <w:rsid w:val="00E65930"/>
    <w:rsid w:val="00F4556E"/>
    <w:rsid w:val="00F70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6E788"/>
  <w15:chartTrackingRefBased/>
  <w15:docId w15:val="{82C75FB4-5143-40F6-A242-F62A6141C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hibits-info">
    <w:name w:val="exhibits-info"/>
    <w:basedOn w:val="Normal"/>
    <w:rsid w:val="0072112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2112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319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556707">
      <w:bodyDiv w:val="1"/>
      <w:marLeft w:val="0"/>
      <w:marRight w:val="0"/>
      <w:marTop w:val="0"/>
      <w:marBottom w:val="0"/>
      <w:divBdr>
        <w:top w:val="none" w:sz="0" w:space="0" w:color="auto"/>
        <w:left w:val="none" w:sz="0" w:space="0" w:color="auto"/>
        <w:bottom w:val="none" w:sz="0" w:space="0" w:color="auto"/>
        <w:right w:val="none" w:sz="0" w:space="0" w:color="auto"/>
      </w:divBdr>
      <w:divsChild>
        <w:div w:id="888997396">
          <w:marLeft w:val="0"/>
          <w:marRight w:val="0"/>
          <w:marTop w:val="0"/>
          <w:marBottom w:val="0"/>
          <w:divBdr>
            <w:top w:val="none" w:sz="0" w:space="0" w:color="auto"/>
            <w:left w:val="none" w:sz="0" w:space="0" w:color="auto"/>
            <w:bottom w:val="none" w:sz="0" w:space="0" w:color="auto"/>
            <w:right w:val="none" w:sz="0" w:space="0" w:color="auto"/>
          </w:divBdr>
        </w:div>
      </w:divsChild>
    </w:div>
    <w:div w:id="856383661">
      <w:bodyDiv w:val="1"/>
      <w:marLeft w:val="0"/>
      <w:marRight w:val="0"/>
      <w:marTop w:val="0"/>
      <w:marBottom w:val="0"/>
      <w:divBdr>
        <w:top w:val="none" w:sz="0" w:space="0" w:color="auto"/>
        <w:left w:val="none" w:sz="0" w:space="0" w:color="auto"/>
        <w:bottom w:val="none" w:sz="0" w:space="0" w:color="auto"/>
        <w:right w:val="none" w:sz="0" w:space="0" w:color="auto"/>
      </w:divBdr>
    </w:div>
    <w:div w:id="1360275784">
      <w:bodyDiv w:val="1"/>
      <w:marLeft w:val="0"/>
      <w:marRight w:val="0"/>
      <w:marTop w:val="0"/>
      <w:marBottom w:val="0"/>
      <w:divBdr>
        <w:top w:val="none" w:sz="0" w:space="0" w:color="auto"/>
        <w:left w:val="none" w:sz="0" w:space="0" w:color="auto"/>
        <w:bottom w:val="none" w:sz="0" w:space="0" w:color="auto"/>
        <w:right w:val="none" w:sz="0" w:space="0" w:color="auto"/>
      </w:divBdr>
      <w:divsChild>
        <w:div w:id="357850879">
          <w:marLeft w:val="0"/>
          <w:marRight w:val="0"/>
          <w:marTop w:val="0"/>
          <w:marBottom w:val="0"/>
          <w:divBdr>
            <w:top w:val="none" w:sz="0" w:space="0" w:color="auto"/>
            <w:left w:val="none" w:sz="0" w:space="0" w:color="auto"/>
            <w:bottom w:val="none" w:sz="0" w:space="0" w:color="auto"/>
            <w:right w:val="none" w:sz="0" w:space="0" w:color="auto"/>
          </w:divBdr>
        </w:div>
        <w:div w:id="194775073">
          <w:marLeft w:val="0"/>
          <w:marRight w:val="0"/>
          <w:marTop w:val="0"/>
          <w:marBottom w:val="0"/>
          <w:divBdr>
            <w:top w:val="none" w:sz="0" w:space="0" w:color="auto"/>
            <w:left w:val="none" w:sz="0" w:space="0" w:color="auto"/>
            <w:bottom w:val="none" w:sz="0" w:space="0" w:color="auto"/>
            <w:right w:val="none" w:sz="0" w:space="0" w:color="auto"/>
          </w:divBdr>
        </w:div>
        <w:div w:id="1840316532">
          <w:marLeft w:val="0"/>
          <w:marRight w:val="0"/>
          <w:marTop w:val="0"/>
          <w:marBottom w:val="0"/>
          <w:divBdr>
            <w:top w:val="none" w:sz="0" w:space="0" w:color="auto"/>
            <w:left w:val="none" w:sz="0" w:space="0" w:color="auto"/>
            <w:bottom w:val="none" w:sz="0" w:space="0" w:color="auto"/>
            <w:right w:val="none" w:sz="0" w:space="0" w:color="auto"/>
          </w:divBdr>
        </w:div>
        <w:div w:id="1573352027">
          <w:marLeft w:val="0"/>
          <w:marRight w:val="0"/>
          <w:marTop w:val="0"/>
          <w:marBottom w:val="0"/>
          <w:divBdr>
            <w:top w:val="none" w:sz="0" w:space="0" w:color="auto"/>
            <w:left w:val="none" w:sz="0" w:space="0" w:color="auto"/>
            <w:bottom w:val="none" w:sz="0" w:space="0" w:color="auto"/>
            <w:right w:val="none" w:sz="0" w:space="0" w:color="auto"/>
          </w:divBdr>
        </w:div>
        <w:div w:id="748379989">
          <w:marLeft w:val="0"/>
          <w:marRight w:val="0"/>
          <w:marTop w:val="0"/>
          <w:marBottom w:val="0"/>
          <w:divBdr>
            <w:top w:val="none" w:sz="0" w:space="0" w:color="auto"/>
            <w:left w:val="none" w:sz="0" w:space="0" w:color="auto"/>
            <w:bottom w:val="none" w:sz="0" w:space="0" w:color="auto"/>
            <w:right w:val="none" w:sz="0" w:space="0" w:color="auto"/>
          </w:divBdr>
        </w:div>
        <w:div w:id="2000838294">
          <w:marLeft w:val="0"/>
          <w:marRight w:val="0"/>
          <w:marTop w:val="0"/>
          <w:marBottom w:val="0"/>
          <w:divBdr>
            <w:top w:val="none" w:sz="0" w:space="0" w:color="auto"/>
            <w:left w:val="none" w:sz="0" w:space="0" w:color="auto"/>
            <w:bottom w:val="none" w:sz="0" w:space="0" w:color="auto"/>
            <w:right w:val="none" w:sz="0" w:space="0" w:color="auto"/>
          </w:divBdr>
        </w:div>
        <w:div w:id="1111586793">
          <w:marLeft w:val="0"/>
          <w:marRight w:val="0"/>
          <w:marTop w:val="0"/>
          <w:marBottom w:val="0"/>
          <w:divBdr>
            <w:top w:val="none" w:sz="0" w:space="0" w:color="auto"/>
            <w:left w:val="none" w:sz="0" w:space="0" w:color="auto"/>
            <w:bottom w:val="none" w:sz="0" w:space="0" w:color="auto"/>
            <w:right w:val="none" w:sz="0" w:space="0" w:color="auto"/>
          </w:divBdr>
        </w:div>
      </w:divsChild>
    </w:div>
    <w:div w:id="164446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tsu.edu/museum-of-osteopathic-medicine/museum-at-still" TargetMode="External"/><Relationship Id="rId4" Type="http://schemas.openxmlformats.org/officeDocument/2006/relationships/hyperlink" Target="https://www.atsu.edu/about-at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Haxton</dc:creator>
  <cp:keywords/>
  <dc:description/>
  <cp:lastModifiedBy>Jason Haxton</cp:lastModifiedBy>
  <cp:revision>2</cp:revision>
  <dcterms:created xsi:type="dcterms:W3CDTF">2019-12-09T06:22:00Z</dcterms:created>
  <dcterms:modified xsi:type="dcterms:W3CDTF">2019-12-09T06:22:00Z</dcterms:modified>
</cp:coreProperties>
</file>