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DB9" w:rsidRDefault="00D21DB9" w:rsidP="00D21DB9">
      <w:pPr>
        <w:spacing w:before="240" w:line="276" w:lineRule="auto"/>
        <w:jc w:val="both"/>
        <w:rPr>
          <w:rFonts w:ascii="Times New Roman" w:hAnsi="Times New Roman" w:cs="B Lotus"/>
          <w:color w:val="0D0D0D" w:themeColor="text1" w:themeTint="F2"/>
          <w:sz w:val="24"/>
          <w:szCs w:val="28"/>
          <w:lang w:bidi="fa-IR"/>
        </w:rPr>
      </w:pPr>
      <w:r>
        <w:rPr>
          <w:rFonts w:ascii="Times New Roman" w:hAnsi="Times New Roman" w:cs="B Lotus"/>
          <w:color w:val="0D0D0D" w:themeColor="text1" w:themeTint="F2"/>
          <w:sz w:val="24"/>
          <w:szCs w:val="28"/>
          <w:lang w:bidi="fa-IR"/>
        </w:rPr>
        <w:t xml:space="preserve">The aim of the current study was to investigate removal of 4 bp in exon 12 of DISC1 gene in schizophrenic patients and their association with the incidence of illness. For this purpose, 130 schizophrenic patients referring to Shahrod and Shiraz psychiatry centers were randomly selected. Also, 130 healthy persons were considered as control group. The amount of 2 cc blood were obtained and maintained to DNA extraction. Gene Transfer Pioneer (GTP) DNA extraction kit was used.The extracted DNA samples were quantitatively and qualitatively evaluated by agarose gel (0.8%). The arms pcr method was used to determine the genotype of individuals for DISC1 gene. On the other hands, to control the results of genotyping, some samples were randomly assigned to RFLP and the others were sequenced. For each sample, pcr was performed twice by forward and backward primers. In the case group, the mean age of individuals with schizophrenia was 42.39 years. Among the patients studied, 7 patients or 5.8% were addicted, which one of them was woman and the others were men. The gender composition of the control group was 50:50 and equal. There was no significant difference for age and education between healthy and patients. The frequency of homozygous mutant genotype in both healthy and schizophrenic patients was zero. However, heterozygote genotype was not seen in healthy persons. The frequency of heterozygote genotype in patients was 56.15% (57 patients). In the control group, all the persons had normal homozygous genotype. Also, 73 persons of the patient group had normal homozygote genotype (43.85%). Due to the fact that the mutant genotype or heterozygosity was not seen in healthy subjects, the frequency of M and N alleles was zero and 100% respectively. Frequency of M and N alleles in patients were 28.08 and 71.92%, respectively. The results of regression analysis showed that the variables of gender, father's age at birth, hospitalization and marital status on the disease genotype were not significant (P&gt; 0.05). Also, there was no significant correlation between genotype and demographic information including sex, parental age, birth history, hospitalization and marital status (P &lt;0.05). In this study, there was no significant relationship between disease genotype for DISC1 gene and schizophrenia but it is likely that by increasing the heterozygote genotype in the population, the probability of developing the disease is increased and homozygous mutant genotypes will be observable. </w:t>
      </w:r>
    </w:p>
    <w:p w:rsidR="00D21DB9" w:rsidRDefault="00D21DB9" w:rsidP="00D21DB9">
      <w:pPr>
        <w:spacing w:before="240" w:line="276" w:lineRule="auto"/>
        <w:jc w:val="both"/>
        <w:rPr>
          <w:rFonts w:ascii="Times New Roman" w:hAnsi="Times New Roman" w:cs="B Lotus"/>
          <w:color w:val="0D0D0D" w:themeColor="text1" w:themeTint="F2"/>
          <w:sz w:val="24"/>
          <w:szCs w:val="28"/>
          <w:lang w:bidi="fa-IR"/>
        </w:rPr>
      </w:pPr>
      <w:r>
        <w:rPr>
          <w:rFonts w:ascii="Times New Roman" w:hAnsi="Times New Roman" w:cs="B Lotus"/>
          <w:b/>
          <w:bCs/>
          <w:color w:val="0D0D0D" w:themeColor="text1" w:themeTint="F2"/>
          <w:sz w:val="24"/>
          <w:szCs w:val="28"/>
          <w:lang w:bidi="fa-IR"/>
        </w:rPr>
        <w:t>Key words</w:t>
      </w:r>
      <w:r>
        <w:rPr>
          <w:rFonts w:ascii="Times New Roman" w:hAnsi="Times New Roman" w:cs="B Lotus"/>
          <w:color w:val="0D0D0D" w:themeColor="text1" w:themeTint="F2"/>
          <w:sz w:val="24"/>
          <w:szCs w:val="28"/>
          <w:lang w:bidi="fa-IR"/>
        </w:rPr>
        <w:t xml:space="preserve">: schizophrenia, DISC1 gene, genotype, arms pcr method. </w:t>
      </w:r>
    </w:p>
    <w:p w:rsidR="00D21DB9" w:rsidRPr="00CF0923" w:rsidRDefault="00D21DB9" w:rsidP="00D21DB9">
      <w:pPr>
        <w:spacing w:before="240" w:line="276" w:lineRule="auto"/>
        <w:jc w:val="both"/>
        <w:rPr>
          <w:rFonts w:ascii="Times New Roman" w:hAnsi="Times New Roman" w:cs="B Lotus"/>
          <w:color w:val="0D0D0D" w:themeColor="text1" w:themeTint="F2"/>
          <w:sz w:val="24"/>
          <w:szCs w:val="28"/>
          <w:lang w:bidi="fa-IR"/>
        </w:rPr>
      </w:pPr>
    </w:p>
    <w:p w:rsidR="002019EF" w:rsidRDefault="002019EF"/>
    <w:sectPr w:rsidR="002019EF" w:rsidSect="004E5CBD">
      <w:footnotePr>
        <w:numRestart w:val="eachPage"/>
      </w:footnotePr>
      <w:pgSz w:w="12240" w:h="15840"/>
      <w:pgMar w:top="1440" w:right="1440" w:bottom="1440" w:left="1440" w:header="720" w:footer="720" w:gutter="0"/>
      <w:pgNumType w:start="1"/>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hideSpellingErrors/>
  <w:hideGrammaticalErrors/>
  <w:proofState w:spelling="clean" w:grammar="clean"/>
  <w:defaultTabStop w:val="720"/>
  <w:characterSpacingControl w:val="doNotCompress"/>
  <w:footnotePr>
    <w:numRestart w:val="eachPage"/>
  </w:footnotePr>
  <w:compat/>
  <w:rsids>
    <w:rsidRoot w:val="00D21DB9"/>
    <w:rsid w:val="0000572B"/>
    <w:rsid w:val="000335AA"/>
    <w:rsid w:val="000D2030"/>
    <w:rsid w:val="000F0EDE"/>
    <w:rsid w:val="00153253"/>
    <w:rsid w:val="00171C53"/>
    <w:rsid w:val="001B1608"/>
    <w:rsid w:val="001E6E33"/>
    <w:rsid w:val="002019EF"/>
    <w:rsid w:val="00261135"/>
    <w:rsid w:val="002B1F43"/>
    <w:rsid w:val="0030471C"/>
    <w:rsid w:val="003B054E"/>
    <w:rsid w:val="003C6E5D"/>
    <w:rsid w:val="00461F86"/>
    <w:rsid w:val="004909EA"/>
    <w:rsid w:val="004F7825"/>
    <w:rsid w:val="0051646B"/>
    <w:rsid w:val="0052640D"/>
    <w:rsid w:val="00547407"/>
    <w:rsid w:val="00550E5D"/>
    <w:rsid w:val="00594A95"/>
    <w:rsid w:val="005963FA"/>
    <w:rsid w:val="005D69C7"/>
    <w:rsid w:val="005E029E"/>
    <w:rsid w:val="0060057F"/>
    <w:rsid w:val="00600A09"/>
    <w:rsid w:val="00606864"/>
    <w:rsid w:val="00646AF8"/>
    <w:rsid w:val="0064796D"/>
    <w:rsid w:val="006A6532"/>
    <w:rsid w:val="007A4CFC"/>
    <w:rsid w:val="00850769"/>
    <w:rsid w:val="00892EB9"/>
    <w:rsid w:val="008E31B6"/>
    <w:rsid w:val="0090095F"/>
    <w:rsid w:val="00911656"/>
    <w:rsid w:val="00934467"/>
    <w:rsid w:val="00942C30"/>
    <w:rsid w:val="009C5697"/>
    <w:rsid w:val="009D4DEF"/>
    <w:rsid w:val="00A02378"/>
    <w:rsid w:val="00A076A2"/>
    <w:rsid w:val="00A4472E"/>
    <w:rsid w:val="00A9178B"/>
    <w:rsid w:val="00AA3BB4"/>
    <w:rsid w:val="00B61013"/>
    <w:rsid w:val="00B71ACB"/>
    <w:rsid w:val="00BC0E52"/>
    <w:rsid w:val="00C0189D"/>
    <w:rsid w:val="00C04BC9"/>
    <w:rsid w:val="00C11681"/>
    <w:rsid w:val="00C15A3F"/>
    <w:rsid w:val="00C23F50"/>
    <w:rsid w:val="00CA7744"/>
    <w:rsid w:val="00CD2660"/>
    <w:rsid w:val="00CE5678"/>
    <w:rsid w:val="00D037D3"/>
    <w:rsid w:val="00D04944"/>
    <w:rsid w:val="00D21DB9"/>
    <w:rsid w:val="00D32CBE"/>
    <w:rsid w:val="00D60A3D"/>
    <w:rsid w:val="00D800CA"/>
    <w:rsid w:val="00D84FC0"/>
    <w:rsid w:val="00DC32C5"/>
    <w:rsid w:val="00E46719"/>
    <w:rsid w:val="00E57404"/>
    <w:rsid w:val="00E84F03"/>
    <w:rsid w:val="00EA0788"/>
    <w:rsid w:val="00EA706E"/>
    <w:rsid w:val="00EB209C"/>
    <w:rsid w:val="00EE1FC4"/>
    <w:rsid w:val="00EE5DE1"/>
    <w:rsid w:val="00F63F88"/>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DB9"/>
    <w:pPr>
      <w:spacing w:after="160" w:line="259" w:lineRule="auto"/>
    </w:pPr>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D4AA0-1EDC-4036-BFD9-9036F7F98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lab10</dc:creator>
  <cp:lastModifiedBy>lab10</cp:lastModifiedBy>
  <cp:revision>2</cp:revision>
  <dcterms:created xsi:type="dcterms:W3CDTF">2018-09-20T03:40:00Z</dcterms:created>
  <dcterms:modified xsi:type="dcterms:W3CDTF">2018-09-20T03:40:00Z</dcterms:modified>
</cp:coreProperties>
</file>