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5B7" w:rsidRDefault="005A55B7" w:rsidP="005A55B7">
      <w:pPr>
        <w:pStyle w:val="Heading1"/>
        <w:spacing w:before="170"/>
      </w:pPr>
      <w:r w:rsidRPr="005A55B7">
        <w:rPr>
          <w:color w:val="337AB7"/>
        </w:rPr>
        <w:t>Chromatin Reshuffling</w:t>
      </w:r>
      <w:r>
        <w:rPr>
          <w:color w:val="337AB7"/>
        </w:rPr>
        <w:t>:</w:t>
      </w:r>
      <w:r w:rsidRPr="005A55B7">
        <w:t xml:space="preserve"> </w:t>
      </w:r>
    </w:p>
    <w:p w:rsidR="005A55B7" w:rsidRPr="005A55B7" w:rsidRDefault="005A55B7" w:rsidP="005A55B7">
      <w:pPr>
        <w:pStyle w:val="Heading1"/>
        <w:spacing w:before="170"/>
        <w:rPr>
          <w:color w:val="337AB7"/>
        </w:rPr>
      </w:pPr>
      <w:r w:rsidRPr="005A55B7">
        <w:rPr>
          <w:color w:val="337AB7"/>
        </w:rPr>
        <w:t xml:space="preserve">A Novel Biomarker for Stress-related Mental Disorders </w:t>
      </w:r>
    </w:p>
    <w:p w:rsidR="005973B9" w:rsidRDefault="005A55B7" w:rsidP="005973B9">
      <w:pPr>
        <w:pStyle w:val="BodyText"/>
        <w:spacing w:before="73" w:line="198" w:lineRule="exact"/>
        <w:ind w:left="100" w:right="5987"/>
        <w:rPr>
          <w:rFonts w:ascii="Arial"/>
        </w:rPr>
      </w:pPr>
      <w:r>
        <w:rPr>
          <w:rFonts w:ascii="Arial"/>
        </w:rPr>
        <w:t>Daniel N</w:t>
      </w:r>
      <w:r>
        <w:rPr>
          <w:rFonts w:ascii="Arial"/>
        </w:rPr>
        <w:t>ä</w:t>
      </w:r>
      <w:r>
        <w:rPr>
          <w:rFonts w:ascii="Arial"/>
        </w:rPr>
        <w:t>tt, Linkoping University, Center for Social and Affective Neuroscience, Sweden.</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5A55B7">
      <w:pPr>
        <w:pStyle w:val="Heading3"/>
        <w:spacing w:before="147"/>
        <w:ind w:left="0"/>
        <w:jc w:val="both"/>
      </w:pPr>
      <w:r>
        <w:rPr>
          <w:color w:val="BF5A14"/>
        </w:rPr>
        <w:t>Abstract</w:t>
      </w:r>
      <w:r w:rsidR="00404E5B">
        <w:rPr>
          <w:color w:val="BF5A14"/>
        </w:rPr>
        <w:t xml:space="preserve"> (300 word limit)</w:t>
      </w:r>
    </w:p>
    <w:p w:rsidR="005A55B7" w:rsidRDefault="005A55B7" w:rsidP="005A55B7">
      <w:pPr>
        <w:jc w:val="both"/>
      </w:pPr>
      <w:r w:rsidRPr="005A55B7">
        <w:rPr>
          <w:sz w:val="20"/>
        </w:rPr>
        <w:t xml:space="preserve">Epigenetic changes have repeatedly been associated with stress resilience and susceptibility for mental disorders like major depression and post-traumatic stress disorder. This is true both in the central nervous system, as well as in peripheral cell populations. However, likely due to the heterogeneity, and the comorbidity between mental disorders and other health problems, peripheral epigenetic biomarkers for mental illness have been difficult to consistently reproduce. In a series of experiments, targeting multiple world populations, we have shown that single </w:t>
      </w:r>
      <w:proofErr w:type="spellStart"/>
      <w:r w:rsidRPr="005A55B7">
        <w:rPr>
          <w:sz w:val="20"/>
        </w:rPr>
        <w:t>CpG</w:t>
      </w:r>
      <w:proofErr w:type="spellEnd"/>
      <w:r w:rsidRPr="005A55B7">
        <w:rPr>
          <w:sz w:val="20"/>
        </w:rPr>
        <w:t xml:space="preserve"> biomarkers are only informative in special cases. Instead, building models that summarize information from multiple </w:t>
      </w:r>
      <w:proofErr w:type="spellStart"/>
      <w:r w:rsidRPr="005A55B7">
        <w:rPr>
          <w:sz w:val="20"/>
        </w:rPr>
        <w:t>CpGs</w:t>
      </w:r>
      <w:proofErr w:type="spellEnd"/>
      <w:r w:rsidRPr="005A55B7">
        <w:rPr>
          <w:sz w:val="20"/>
        </w:rPr>
        <w:t xml:space="preserve"> are more potent in predicting stress exposures and mental health. Using this strategy we have identified a stress mechanism characterized by a special pattern of chromatin reshuffling, where stress and mental illness lead to epigenetic silencing of </w:t>
      </w:r>
      <w:proofErr w:type="spellStart"/>
      <w:r w:rsidRPr="005A55B7">
        <w:rPr>
          <w:sz w:val="20"/>
        </w:rPr>
        <w:t>euchromatin</w:t>
      </w:r>
      <w:proofErr w:type="spellEnd"/>
      <w:r w:rsidRPr="005A55B7">
        <w:rPr>
          <w:sz w:val="20"/>
        </w:rPr>
        <w:t xml:space="preserve">, accompanied by un-silencing of heterochromatin. We have also shown that poorly </w:t>
      </w:r>
      <w:r w:rsidR="005601D4">
        <w:rPr>
          <w:sz w:val="20"/>
        </w:rPr>
        <w:t xml:space="preserve">methylated genes and </w:t>
      </w:r>
      <w:proofErr w:type="spellStart"/>
      <w:r w:rsidR="005601D4">
        <w:rPr>
          <w:sz w:val="20"/>
        </w:rPr>
        <w:t>CpG</w:t>
      </w:r>
      <w:proofErr w:type="spellEnd"/>
      <w:r w:rsidR="005601D4">
        <w:rPr>
          <w:sz w:val="20"/>
        </w:rPr>
        <w:t>-islands</w:t>
      </w:r>
      <w:r w:rsidRPr="005A55B7">
        <w:rPr>
          <w:sz w:val="20"/>
        </w:rPr>
        <w:t xml:space="preserve"> </w:t>
      </w:r>
      <w:r w:rsidR="005601D4">
        <w:rPr>
          <w:sz w:val="20"/>
        </w:rPr>
        <w:t>are protected against these</w:t>
      </w:r>
      <w:r w:rsidRPr="005A55B7">
        <w:rPr>
          <w:sz w:val="20"/>
        </w:rPr>
        <w:t xml:space="preserve"> effect</w:t>
      </w:r>
      <w:r w:rsidR="005601D4">
        <w:rPr>
          <w:sz w:val="20"/>
        </w:rPr>
        <w:t>s</w:t>
      </w:r>
      <w:r w:rsidRPr="005A55B7">
        <w:rPr>
          <w:sz w:val="20"/>
        </w:rPr>
        <w:t xml:space="preserve">, supporting the idea that </w:t>
      </w:r>
      <w:r w:rsidR="005601D4">
        <w:rPr>
          <w:sz w:val="20"/>
        </w:rPr>
        <w:t>single</w:t>
      </w:r>
      <w:r w:rsidRPr="005A55B7">
        <w:rPr>
          <w:sz w:val="20"/>
        </w:rPr>
        <w:t xml:space="preserve"> gene markers may be less informative biomarkers for mental illness. Here, I will summarize our exploration of this novel peripheral biomarker in projects investigating prenatal stress, </w:t>
      </w:r>
      <w:r w:rsidR="005601D4">
        <w:rPr>
          <w:sz w:val="20"/>
        </w:rPr>
        <w:t>childhood cortisol exposure</w:t>
      </w:r>
      <w:r w:rsidRPr="005A55B7">
        <w:rPr>
          <w:sz w:val="20"/>
        </w:rPr>
        <w:t>, childhood and adult trauma exposures, and intimate</w:t>
      </w:r>
      <w:r w:rsidR="005601D4">
        <w:rPr>
          <w:sz w:val="20"/>
        </w:rPr>
        <w:t>/community</w:t>
      </w:r>
      <w:r w:rsidRPr="005A55B7">
        <w:rPr>
          <w:sz w:val="20"/>
        </w:rPr>
        <w:t xml:space="preserve"> violence, as well as in studies on major depressive, post-traumatic stress, substance use and anxiety disorders. </w:t>
      </w:r>
      <w:r w:rsidR="005601D4">
        <w:rPr>
          <w:sz w:val="20"/>
        </w:rPr>
        <w:t>I will show that in</w:t>
      </w:r>
      <w:r w:rsidRPr="005A55B7">
        <w:rPr>
          <w:sz w:val="20"/>
        </w:rPr>
        <w:t xml:space="preserve"> the majority of cases, chromatin reshuffling</w:t>
      </w:r>
      <w:r w:rsidR="005601D4">
        <w:rPr>
          <w:sz w:val="20"/>
        </w:rPr>
        <w:t>,</w:t>
      </w:r>
      <w:r w:rsidRPr="005A55B7">
        <w:rPr>
          <w:sz w:val="20"/>
        </w:rPr>
        <w:t xml:space="preserve"> more reliably predicts mental health outcomes than traditional candidate gene </w:t>
      </w:r>
      <w:r w:rsidR="005601D4">
        <w:rPr>
          <w:sz w:val="20"/>
        </w:rPr>
        <w:t>biomarkers</w:t>
      </w:r>
      <w:r w:rsidRPr="005A55B7">
        <w:rPr>
          <w:sz w:val="20"/>
        </w:rPr>
        <w:t>.</w:t>
      </w:r>
      <w:r>
        <w:t xml:space="preserve"> </w:t>
      </w:r>
    </w:p>
    <w:p w:rsidR="00AE3E37" w:rsidRDefault="00114398">
      <w:pPr>
        <w:pStyle w:val="Heading3"/>
        <w:spacing w:before="74"/>
      </w:pPr>
      <w:r>
        <w:rPr>
          <w:noProof/>
          <w:color w:val="BF5A14"/>
        </w:rPr>
        <w:drawing>
          <wp:anchor distT="0" distB="0" distL="114300" distR="114300" simplePos="0" relativeHeight="251659264" behindDoc="0" locked="0" layoutInCell="1" allowOverlap="1">
            <wp:simplePos x="0" y="0"/>
            <wp:positionH relativeFrom="column">
              <wp:posOffset>131086</wp:posOffset>
            </wp:positionH>
            <wp:positionV relativeFrom="paragraph">
              <wp:posOffset>2083380</wp:posOffset>
            </wp:positionV>
            <wp:extent cx="1173480" cy="1173480"/>
            <wp:effectExtent l="0" t="0" r="7620"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dex.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73480" cy="1173480"/>
                    </a:xfrm>
                    <a:prstGeom prst="rect">
                      <a:avLst/>
                    </a:prstGeom>
                  </pic:spPr>
                </pic:pic>
              </a:graphicData>
            </a:graphic>
          </wp:anchor>
        </w:drawing>
      </w:r>
      <w:r w:rsidR="00A9710C">
        <w:rPr>
          <w:b w:val="0"/>
        </w:rPr>
        <w:br w:type="column"/>
      </w:r>
      <w:r w:rsidR="00A9710C">
        <w:rPr>
          <w:color w:val="BF5A14"/>
        </w:rPr>
        <w:t>Image</w:t>
      </w:r>
    </w:p>
    <w:p w:rsidR="005A55B7" w:rsidRDefault="005A55B7">
      <w:pPr>
        <w:pStyle w:val="BodyText"/>
        <w:spacing w:before="2"/>
        <w:rPr>
          <w:rFonts w:ascii="Arial"/>
          <w:b/>
          <w:sz w:val="16"/>
        </w:rPr>
      </w:pPr>
      <w:r>
        <w:rPr>
          <w:rFonts w:ascii="Arial"/>
          <w:b/>
          <w:noProof/>
          <w:sz w:val="16"/>
        </w:rPr>
        <w:drawing>
          <wp:inline distT="0" distB="0" distL="0" distR="0" wp14:anchorId="36E4BC48">
            <wp:extent cx="3379305" cy="260033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07167" cy="2621772"/>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A55B7" w:rsidP="005A55B7">
      <w:pPr>
        <w:pStyle w:val="ListParagraph"/>
        <w:numPr>
          <w:ilvl w:val="0"/>
          <w:numId w:val="3"/>
        </w:numPr>
        <w:tabs>
          <w:tab w:val="left" w:pos="384"/>
        </w:tabs>
        <w:spacing w:line="216" w:lineRule="exact"/>
        <w:ind w:right="137"/>
        <w:rPr>
          <w:sz w:val="18"/>
        </w:rPr>
      </w:pPr>
      <w:r w:rsidRPr="005A55B7">
        <w:rPr>
          <w:sz w:val="18"/>
        </w:rPr>
        <w:t>Nätt, D.,</w:t>
      </w:r>
      <w:r>
        <w:rPr>
          <w:sz w:val="18"/>
        </w:rPr>
        <w:t xml:space="preserve"> </w:t>
      </w:r>
      <w:r w:rsidRPr="005A55B7">
        <w:rPr>
          <w:i/>
          <w:sz w:val="18"/>
        </w:rPr>
        <w:t>et al.</w:t>
      </w:r>
      <w:r w:rsidRPr="005A55B7">
        <w:rPr>
          <w:sz w:val="18"/>
        </w:rPr>
        <w:t xml:space="preserve"> </w:t>
      </w:r>
      <w:r>
        <w:rPr>
          <w:sz w:val="18"/>
        </w:rPr>
        <w:t xml:space="preserve">(2015) </w:t>
      </w:r>
      <w:r w:rsidRPr="005A55B7">
        <w:rPr>
          <w:sz w:val="18"/>
        </w:rPr>
        <w:t xml:space="preserve">High cortisol in 5-year-old children </w:t>
      </w:r>
      <w:proofErr w:type="gramStart"/>
      <w:r w:rsidRPr="005A55B7">
        <w:rPr>
          <w:sz w:val="18"/>
        </w:rPr>
        <w:t>causes</w:t>
      </w:r>
      <w:proofErr w:type="gramEnd"/>
      <w:r w:rsidRPr="005A55B7">
        <w:rPr>
          <w:sz w:val="18"/>
        </w:rPr>
        <w:t xml:space="preserve"> loss of DNA methylation in SINE retrotransposons: a possible role for ZNF263 in stress-related diseases. </w:t>
      </w:r>
      <w:r w:rsidRPr="00A25987">
        <w:rPr>
          <w:i/>
          <w:sz w:val="18"/>
        </w:rPr>
        <w:t>Clinical epigenetic</w:t>
      </w:r>
      <w:r w:rsidRPr="005A55B7">
        <w:rPr>
          <w:sz w:val="18"/>
        </w:rPr>
        <w:t>s 7, 1-13</w:t>
      </w:r>
      <w:r>
        <w:rPr>
          <w:sz w:val="18"/>
        </w:rPr>
        <w:t>.</w:t>
      </w:r>
      <w:r w:rsidRPr="005A55B7">
        <w:rPr>
          <w:sz w:val="18"/>
        </w:rPr>
        <w:t xml:space="preserve"> </w:t>
      </w:r>
    </w:p>
    <w:p w:rsidR="005A55B7" w:rsidRPr="00A25987" w:rsidRDefault="005A55B7" w:rsidP="00A25987">
      <w:pPr>
        <w:pStyle w:val="ListParagraph"/>
        <w:numPr>
          <w:ilvl w:val="0"/>
          <w:numId w:val="3"/>
        </w:numPr>
        <w:tabs>
          <w:tab w:val="left" w:pos="384"/>
        </w:tabs>
        <w:spacing w:line="216" w:lineRule="exact"/>
        <w:ind w:right="137"/>
        <w:rPr>
          <w:sz w:val="18"/>
        </w:rPr>
      </w:pPr>
      <w:r w:rsidRPr="005A55B7">
        <w:rPr>
          <w:sz w:val="18"/>
        </w:rPr>
        <w:t xml:space="preserve">Barbier, E. </w:t>
      </w:r>
      <w:r w:rsidRPr="005A55B7">
        <w:rPr>
          <w:i/>
          <w:sz w:val="18"/>
        </w:rPr>
        <w:t>et al.</w:t>
      </w:r>
      <w:r w:rsidRPr="005A55B7">
        <w:rPr>
          <w:sz w:val="18"/>
        </w:rPr>
        <w:t xml:space="preserve"> (2016)</w:t>
      </w:r>
      <w:r w:rsidRPr="005A55B7">
        <w:rPr>
          <w:sz w:val="18"/>
        </w:rPr>
        <w:t xml:space="preserve"> </w:t>
      </w:r>
      <w:r w:rsidRPr="005A55B7">
        <w:rPr>
          <w:sz w:val="18"/>
        </w:rPr>
        <w:t xml:space="preserve">Dependence-induced increase of alcohol self-administration and compulsive drinking mediated by the histone methyltransferase PRDM2. </w:t>
      </w:r>
      <w:r w:rsidRPr="00114398">
        <w:rPr>
          <w:i/>
          <w:sz w:val="18"/>
        </w:rPr>
        <w:t>Mol</w:t>
      </w:r>
      <w:r w:rsidR="00114398" w:rsidRPr="00114398">
        <w:rPr>
          <w:i/>
          <w:sz w:val="18"/>
        </w:rPr>
        <w:t>ecular</w:t>
      </w:r>
      <w:r w:rsidRPr="00114398">
        <w:rPr>
          <w:i/>
          <w:sz w:val="18"/>
        </w:rPr>
        <w:t xml:space="preserve"> Psychiatry</w:t>
      </w:r>
      <w:r w:rsidRPr="005A55B7">
        <w:rPr>
          <w:sz w:val="18"/>
        </w:rPr>
        <w:t>.</w:t>
      </w:r>
    </w:p>
    <w:p w:rsidR="005A55B7" w:rsidRPr="005A55B7" w:rsidRDefault="005A55B7" w:rsidP="005A55B7">
      <w:pPr>
        <w:pStyle w:val="ListParagraph"/>
        <w:numPr>
          <w:ilvl w:val="0"/>
          <w:numId w:val="3"/>
        </w:numPr>
        <w:tabs>
          <w:tab w:val="left" w:pos="384"/>
        </w:tabs>
        <w:spacing w:line="216" w:lineRule="exact"/>
        <w:ind w:right="137"/>
        <w:rPr>
          <w:sz w:val="18"/>
        </w:rPr>
      </w:pPr>
      <w:r w:rsidRPr="005A55B7">
        <w:rPr>
          <w:sz w:val="18"/>
        </w:rPr>
        <w:t xml:space="preserve">Nätt, D. &amp; </w:t>
      </w:r>
      <w:proofErr w:type="spellStart"/>
      <w:r w:rsidRPr="005A55B7">
        <w:rPr>
          <w:sz w:val="18"/>
        </w:rPr>
        <w:t>Thorsell</w:t>
      </w:r>
      <w:proofErr w:type="spellEnd"/>
      <w:r w:rsidRPr="005A55B7">
        <w:rPr>
          <w:sz w:val="18"/>
        </w:rPr>
        <w:t>, A.</w:t>
      </w:r>
      <w:r w:rsidRPr="005A55B7">
        <w:rPr>
          <w:sz w:val="18"/>
        </w:rPr>
        <w:t xml:space="preserve"> </w:t>
      </w:r>
      <w:r w:rsidRPr="005A55B7">
        <w:rPr>
          <w:sz w:val="18"/>
        </w:rPr>
        <w:t xml:space="preserve">(2016) Stress-induced transposon reactivation: a mediator or an estimator of allostatic load? </w:t>
      </w:r>
      <w:r w:rsidRPr="00A25987">
        <w:rPr>
          <w:i/>
          <w:sz w:val="18"/>
        </w:rPr>
        <w:t>Environmental Epigenetics</w:t>
      </w:r>
      <w:r w:rsidRPr="005A55B7">
        <w:rPr>
          <w:sz w:val="18"/>
        </w:rPr>
        <w:t xml:space="preserve"> 2.</w:t>
      </w:r>
    </w:p>
    <w:p w:rsidR="005973B9" w:rsidRDefault="005A55B7" w:rsidP="00A25987">
      <w:pPr>
        <w:pStyle w:val="BodyText"/>
        <w:numPr>
          <w:ilvl w:val="0"/>
          <w:numId w:val="3"/>
        </w:numPr>
        <w:spacing w:before="85" w:line="216" w:lineRule="exact"/>
        <w:ind w:right="138"/>
        <w:jc w:val="both"/>
        <w:rPr>
          <w:rFonts w:ascii="Calibri" w:eastAsia="Calibri" w:hAnsi="Calibri" w:cs="Calibri"/>
          <w:szCs w:val="22"/>
        </w:rPr>
      </w:pPr>
      <w:proofErr w:type="spellStart"/>
      <w:r>
        <w:rPr>
          <w:rFonts w:ascii="Calibri" w:hAnsi="Calibri"/>
        </w:rPr>
        <w:t>T</w:t>
      </w:r>
      <w:r w:rsidRPr="005A55B7">
        <w:rPr>
          <w:rFonts w:ascii="Calibri" w:eastAsia="Calibri" w:hAnsi="Calibri" w:cs="Calibri"/>
          <w:szCs w:val="22"/>
        </w:rPr>
        <w:t>horsell</w:t>
      </w:r>
      <w:proofErr w:type="spellEnd"/>
      <w:r w:rsidRPr="005A55B7">
        <w:rPr>
          <w:rFonts w:ascii="Calibri" w:eastAsia="Calibri" w:hAnsi="Calibri" w:cs="Calibri"/>
          <w:szCs w:val="22"/>
        </w:rPr>
        <w:t xml:space="preserve">, A. &amp; Nätt, D. </w:t>
      </w:r>
      <w:r w:rsidRPr="005A55B7">
        <w:rPr>
          <w:rFonts w:ascii="Calibri" w:eastAsia="Calibri" w:hAnsi="Calibri" w:cs="Calibri"/>
          <w:szCs w:val="22"/>
        </w:rPr>
        <w:t>(2016).</w:t>
      </w:r>
      <w:r w:rsidRPr="005A55B7">
        <w:rPr>
          <w:rFonts w:ascii="Calibri" w:eastAsia="Calibri" w:hAnsi="Calibri" w:cs="Calibri"/>
          <w:szCs w:val="22"/>
        </w:rPr>
        <w:t xml:space="preserve"> Maternal stress and diet may influence affective behavior and stress-response in offspring via epigenetic regulation of central </w:t>
      </w:r>
      <w:proofErr w:type="spellStart"/>
      <w:r w:rsidRPr="005A55B7">
        <w:rPr>
          <w:rFonts w:ascii="Calibri" w:eastAsia="Calibri" w:hAnsi="Calibri" w:cs="Calibri"/>
          <w:szCs w:val="22"/>
        </w:rPr>
        <w:t>peptidergic</w:t>
      </w:r>
      <w:proofErr w:type="spellEnd"/>
      <w:r w:rsidRPr="005A55B7">
        <w:rPr>
          <w:rFonts w:ascii="Calibri" w:eastAsia="Calibri" w:hAnsi="Calibri" w:cs="Calibri"/>
          <w:szCs w:val="22"/>
        </w:rPr>
        <w:t xml:space="preserve"> function. </w:t>
      </w:r>
      <w:r w:rsidRPr="00A25987">
        <w:rPr>
          <w:rFonts w:ascii="Calibri" w:eastAsia="Calibri" w:hAnsi="Calibri" w:cs="Calibri"/>
          <w:i/>
          <w:szCs w:val="22"/>
        </w:rPr>
        <w:t>Environmental Epigenetics</w:t>
      </w:r>
      <w:r w:rsidRPr="005A55B7">
        <w:rPr>
          <w:rFonts w:ascii="Calibri" w:eastAsia="Calibri" w:hAnsi="Calibri" w:cs="Calibri"/>
          <w:szCs w:val="22"/>
        </w:rPr>
        <w:t xml:space="preserve"> 2</w:t>
      </w:r>
      <w:r>
        <w:rPr>
          <w:rFonts w:ascii="Calibri" w:eastAsia="Calibri" w:hAnsi="Calibri" w:cs="Calibri"/>
          <w:szCs w:val="22"/>
        </w:rPr>
        <w:t>.</w:t>
      </w:r>
    </w:p>
    <w:p w:rsidR="00A25987" w:rsidRPr="005A55B7" w:rsidRDefault="00A25987" w:rsidP="00A25987">
      <w:pPr>
        <w:pStyle w:val="BodyText"/>
        <w:numPr>
          <w:ilvl w:val="0"/>
          <w:numId w:val="3"/>
        </w:numPr>
        <w:spacing w:before="85" w:line="216" w:lineRule="exact"/>
        <w:ind w:right="138"/>
        <w:jc w:val="both"/>
        <w:rPr>
          <w:rFonts w:ascii="Calibri" w:eastAsia="Calibri" w:hAnsi="Calibri" w:cs="Calibri"/>
          <w:szCs w:val="22"/>
        </w:rPr>
      </w:pPr>
      <w:r>
        <w:rPr>
          <w:rFonts w:ascii="Calibri" w:eastAsia="Calibri" w:hAnsi="Calibri" w:cs="Calibri"/>
          <w:szCs w:val="22"/>
        </w:rPr>
        <w:t xml:space="preserve">Serpeloni </w:t>
      </w:r>
      <w:r w:rsidRPr="00A25987">
        <w:rPr>
          <w:rFonts w:ascii="Calibri" w:eastAsia="Calibri" w:hAnsi="Calibri" w:cs="Calibri"/>
          <w:i/>
          <w:szCs w:val="22"/>
        </w:rPr>
        <w:t>et al.</w:t>
      </w:r>
      <w:r>
        <w:rPr>
          <w:rFonts w:ascii="Calibri" w:eastAsia="Calibri" w:hAnsi="Calibri" w:cs="Calibri"/>
          <w:szCs w:val="22"/>
        </w:rPr>
        <w:t xml:space="preserve"> (2017) </w:t>
      </w:r>
      <w:proofErr w:type="spellStart"/>
      <w:r w:rsidRPr="00A25987">
        <w:rPr>
          <w:rFonts w:ascii="Calibri" w:eastAsia="Calibri" w:hAnsi="Calibri" w:cs="Calibri"/>
          <w:szCs w:val="22"/>
        </w:rPr>
        <w:t>Grandmaternal</w:t>
      </w:r>
      <w:proofErr w:type="spellEnd"/>
      <w:r w:rsidRPr="00A25987">
        <w:rPr>
          <w:rFonts w:ascii="Calibri" w:eastAsia="Calibri" w:hAnsi="Calibri" w:cs="Calibri"/>
          <w:szCs w:val="22"/>
        </w:rPr>
        <w:t xml:space="preserve"> stress during pregnancy and DNA methylation of the third generation: an epigenome-wide association study</w:t>
      </w:r>
      <w:r>
        <w:rPr>
          <w:rFonts w:ascii="Calibri" w:eastAsia="Calibri" w:hAnsi="Calibri" w:cs="Calibri"/>
          <w:szCs w:val="22"/>
        </w:rPr>
        <w:t xml:space="preserve">. </w:t>
      </w:r>
      <w:r w:rsidRPr="00114398">
        <w:rPr>
          <w:rFonts w:ascii="Calibri" w:eastAsia="Calibri" w:hAnsi="Calibri" w:cs="Calibri"/>
          <w:i/>
          <w:szCs w:val="22"/>
        </w:rPr>
        <w:t>Translational Psychiatry</w:t>
      </w:r>
      <w:r>
        <w:rPr>
          <w:rFonts w:ascii="Calibri" w:eastAsia="Calibri" w:hAnsi="Calibri" w:cs="Calibri"/>
          <w:szCs w:val="22"/>
        </w:rPr>
        <w:t>.</w:t>
      </w:r>
      <w:r w:rsidRPr="00A25987">
        <w:rPr>
          <w:rFonts w:ascii="Calibri" w:eastAsia="Calibri" w:hAnsi="Calibri" w:cs="Calibri"/>
          <w:szCs w:val="22"/>
        </w:rPr>
        <w:t xml:space="preserve"> Accepted.</w:t>
      </w:r>
    </w:p>
    <w:p w:rsidR="00A25987" w:rsidRPr="005A55B7" w:rsidRDefault="00A25987" w:rsidP="00114398">
      <w:pPr>
        <w:pStyle w:val="BodyText"/>
        <w:numPr>
          <w:ilvl w:val="0"/>
          <w:numId w:val="3"/>
        </w:numPr>
        <w:spacing w:before="85" w:line="216" w:lineRule="exact"/>
        <w:ind w:right="138"/>
        <w:jc w:val="both"/>
        <w:rPr>
          <w:rFonts w:ascii="Calibri" w:eastAsia="Calibri" w:hAnsi="Calibri" w:cs="Calibri"/>
          <w:szCs w:val="22"/>
        </w:rPr>
      </w:pPr>
      <w:r>
        <w:rPr>
          <w:rFonts w:ascii="Calibri" w:eastAsia="Calibri" w:hAnsi="Calibri" w:cs="Calibri"/>
          <w:szCs w:val="22"/>
        </w:rPr>
        <w:t xml:space="preserve">Serpeloni </w:t>
      </w:r>
      <w:r w:rsidRPr="00A25987">
        <w:rPr>
          <w:rFonts w:ascii="Calibri" w:eastAsia="Calibri" w:hAnsi="Calibri" w:cs="Calibri"/>
          <w:i/>
          <w:szCs w:val="22"/>
        </w:rPr>
        <w:t>et al.</w:t>
      </w:r>
      <w:r>
        <w:rPr>
          <w:rFonts w:ascii="Calibri" w:eastAsia="Calibri" w:hAnsi="Calibri" w:cs="Calibri"/>
          <w:szCs w:val="22"/>
        </w:rPr>
        <w:t xml:space="preserve"> (2017) </w:t>
      </w:r>
      <w:r w:rsidR="00114398" w:rsidRPr="00114398">
        <w:rPr>
          <w:rFonts w:ascii="Calibri" w:eastAsia="Calibri" w:hAnsi="Calibri" w:cs="Calibri"/>
          <w:szCs w:val="22"/>
        </w:rPr>
        <w:t>Interplay bet</w:t>
      </w:r>
      <w:bookmarkStart w:id="0" w:name="_GoBack"/>
      <w:bookmarkEnd w:id="0"/>
      <w:r w:rsidR="00114398" w:rsidRPr="00114398">
        <w:rPr>
          <w:rFonts w:ascii="Calibri" w:eastAsia="Calibri" w:hAnsi="Calibri" w:cs="Calibri"/>
          <w:szCs w:val="22"/>
        </w:rPr>
        <w:t>ween prenatal and community violence epigenetically shapes psychiatric resilience</w:t>
      </w:r>
      <w:r>
        <w:rPr>
          <w:rFonts w:ascii="Calibri" w:eastAsia="Calibri" w:hAnsi="Calibri" w:cs="Calibri"/>
          <w:szCs w:val="22"/>
        </w:rPr>
        <w:t xml:space="preserve">. </w:t>
      </w:r>
      <w:r w:rsidR="00114398">
        <w:rPr>
          <w:rFonts w:ascii="Calibri" w:eastAsia="Calibri" w:hAnsi="Calibri" w:cs="Calibri"/>
          <w:szCs w:val="22"/>
        </w:rPr>
        <w:t>Submitted</w:t>
      </w:r>
      <w:r w:rsidRPr="00A25987">
        <w:rPr>
          <w:rFonts w:ascii="Calibri" w:eastAsia="Calibri" w:hAnsi="Calibri" w:cs="Calibri"/>
          <w:szCs w:val="22"/>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271DB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A25987">
      <w:pPr>
        <w:spacing w:before="41" w:line="154" w:lineRule="exact"/>
        <w:ind w:left="213" w:right="231"/>
        <w:jc w:val="both"/>
        <w:rPr>
          <w:rFonts w:ascii="Arial"/>
          <w:sz w:val="14"/>
        </w:rPr>
      </w:pPr>
      <w:r>
        <w:rPr>
          <w:rFonts w:ascii="Arial"/>
          <w:sz w:val="14"/>
        </w:rPr>
        <w:t>Daniel N</w:t>
      </w:r>
      <w:r>
        <w:rPr>
          <w:rFonts w:ascii="Arial"/>
          <w:sz w:val="14"/>
        </w:rPr>
        <w:t>ä</w:t>
      </w:r>
      <w:r>
        <w:rPr>
          <w:rFonts w:ascii="Arial"/>
          <w:sz w:val="14"/>
        </w:rPr>
        <w:t>tt (</w:t>
      </w:r>
      <w:proofErr w:type="spellStart"/>
      <w:r>
        <w:rPr>
          <w:rFonts w:ascii="Arial"/>
          <w:sz w:val="14"/>
        </w:rPr>
        <w:t>Naett</w:t>
      </w:r>
      <w:proofErr w:type="spellEnd"/>
      <w:r>
        <w:rPr>
          <w:rFonts w:ascii="Arial"/>
          <w:sz w:val="14"/>
        </w:rPr>
        <w:t xml:space="preserve">) has a long history of studying the </w:t>
      </w:r>
      <w:r w:rsidR="009B26A3">
        <w:rPr>
          <w:rFonts w:ascii="Arial"/>
          <w:sz w:val="14"/>
        </w:rPr>
        <w:t>(</w:t>
      </w:r>
      <w:r>
        <w:rPr>
          <w:rFonts w:ascii="Arial"/>
          <w:sz w:val="14"/>
        </w:rPr>
        <w:t>epi</w:t>
      </w:r>
      <w:proofErr w:type="gramStart"/>
      <w:r w:rsidR="009B26A3">
        <w:rPr>
          <w:rFonts w:ascii="Arial"/>
          <w:sz w:val="14"/>
        </w:rPr>
        <w:t>)</w:t>
      </w:r>
      <w:r>
        <w:rPr>
          <w:rFonts w:ascii="Arial"/>
          <w:sz w:val="14"/>
        </w:rPr>
        <w:t>g</w:t>
      </w:r>
      <w:r w:rsidR="00114398">
        <w:rPr>
          <w:rFonts w:ascii="Arial"/>
          <w:sz w:val="14"/>
        </w:rPr>
        <w:t>enomic</w:t>
      </w:r>
      <w:proofErr w:type="gramEnd"/>
      <w:r>
        <w:rPr>
          <w:rFonts w:ascii="Arial"/>
          <w:sz w:val="14"/>
        </w:rPr>
        <w:t xml:space="preserve"> impact of stress in the brain and</w:t>
      </w:r>
      <w:r w:rsidR="000673F0">
        <w:rPr>
          <w:rFonts w:ascii="Arial"/>
          <w:sz w:val="14"/>
        </w:rPr>
        <w:t xml:space="preserve"> in</w:t>
      </w:r>
      <w:r>
        <w:rPr>
          <w:rFonts w:ascii="Arial"/>
          <w:sz w:val="14"/>
        </w:rPr>
        <w:t xml:space="preserve"> peripheral cell population</w:t>
      </w:r>
      <w:r w:rsidR="009B26A3">
        <w:rPr>
          <w:rFonts w:ascii="Arial"/>
          <w:sz w:val="14"/>
        </w:rPr>
        <w:t>, both</w:t>
      </w:r>
      <w:r w:rsidR="00237D0E">
        <w:rPr>
          <w:rFonts w:ascii="Arial"/>
          <w:sz w:val="14"/>
        </w:rPr>
        <w:t xml:space="preserve"> in Europe (Linkoping </w:t>
      </w:r>
      <w:r w:rsidR="009B26A3">
        <w:rPr>
          <w:rFonts w:ascii="Arial"/>
          <w:sz w:val="14"/>
        </w:rPr>
        <w:t>University</w:t>
      </w:r>
      <w:r w:rsidR="00237D0E">
        <w:rPr>
          <w:rFonts w:ascii="Arial"/>
          <w:sz w:val="14"/>
        </w:rPr>
        <w:t>, Linkoping) and in the US (Columbia University, New York)</w:t>
      </w:r>
      <w:r>
        <w:rPr>
          <w:rFonts w:ascii="Arial"/>
          <w:sz w:val="14"/>
        </w:rPr>
        <w:t>. While starting</w:t>
      </w:r>
      <w:r w:rsidR="00114398">
        <w:rPr>
          <w:rFonts w:ascii="Arial"/>
          <w:sz w:val="14"/>
        </w:rPr>
        <w:t xml:space="preserve"> off</w:t>
      </w:r>
      <w:r>
        <w:rPr>
          <w:rFonts w:ascii="Arial"/>
          <w:sz w:val="14"/>
        </w:rPr>
        <w:t xml:space="preserve"> in an unorthodox model species (chickens),</w:t>
      </w:r>
      <w:r w:rsidR="000673F0">
        <w:rPr>
          <w:rFonts w:ascii="Arial"/>
          <w:sz w:val="14"/>
        </w:rPr>
        <w:t xml:space="preserve"> his</w:t>
      </w:r>
      <w:r>
        <w:rPr>
          <w:rFonts w:ascii="Arial"/>
          <w:sz w:val="14"/>
        </w:rPr>
        <w:t xml:space="preserve"> </w:t>
      </w:r>
      <w:r w:rsidR="000673F0">
        <w:rPr>
          <w:rFonts w:ascii="Arial"/>
          <w:sz w:val="14"/>
        </w:rPr>
        <w:t xml:space="preserve">research </w:t>
      </w:r>
      <w:r>
        <w:rPr>
          <w:rFonts w:ascii="Arial"/>
          <w:sz w:val="14"/>
        </w:rPr>
        <w:t>is now</w:t>
      </w:r>
      <w:r w:rsidR="000673F0">
        <w:rPr>
          <w:rFonts w:ascii="Arial"/>
          <w:sz w:val="14"/>
        </w:rPr>
        <w:t xml:space="preserve"> primarily</w:t>
      </w:r>
      <w:r>
        <w:rPr>
          <w:rFonts w:ascii="Arial"/>
          <w:sz w:val="14"/>
        </w:rPr>
        <w:t xml:space="preserve"> </w:t>
      </w:r>
      <w:r w:rsidR="000673F0">
        <w:rPr>
          <w:rFonts w:ascii="Arial"/>
          <w:sz w:val="14"/>
        </w:rPr>
        <w:t xml:space="preserve">focused on </w:t>
      </w:r>
      <w:r>
        <w:rPr>
          <w:rFonts w:ascii="Arial"/>
          <w:sz w:val="14"/>
        </w:rPr>
        <w:t xml:space="preserve">clinical and pre-clinical </w:t>
      </w:r>
      <w:r w:rsidR="000673F0">
        <w:rPr>
          <w:rFonts w:ascii="Arial"/>
          <w:sz w:val="14"/>
        </w:rPr>
        <w:t>questions</w:t>
      </w:r>
      <w:r w:rsidR="00114398">
        <w:rPr>
          <w:rFonts w:ascii="Arial"/>
          <w:sz w:val="14"/>
        </w:rPr>
        <w:t xml:space="preserve">, </w:t>
      </w:r>
      <w:r w:rsidR="000673F0">
        <w:rPr>
          <w:rFonts w:ascii="Arial"/>
          <w:sz w:val="14"/>
        </w:rPr>
        <w:t>targeting</w:t>
      </w:r>
      <w:r w:rsidR="00114398">
        <w:rPr>
          <w:rFonts w:ascii="Arial"/>
          <w:sz w:val="14"/>
        </w:rPr>
        <w:t xml:space="preserve"> epigenetic mechanisms in human mental disorders. </w:t>
      </w:r>
      <w:r w:rsidR="00840438">
        <w:rPr>
          <w:rFonts w:ascii="Arial"/>
          <w:sz w:val="14"/>
        </w:rPr>
        <w:t>He</w:t>
      </w:r>
      <w:r w:rsidR="00114398">
        <w:rPr>
          <w:rFonts w:ascii="Arial"/>
          <w:sz w:val="14"/>
        </w:rPr>
        <w:t xml:space="preserve"> </w:t>
      </w:r>
      <w:r w:rsidR="00840438">
        <w:rPr>
          <w:rFonts w:ascii="Arial"/>
          <w:sz w:val="14"/>
        </w:rPr>
        <w:t xml:space="preserve">aims to </w:t>
      </w:r>
      <w:r w:rsidR="000673F0">
        <w:rPr>
          <w:rFonts w:ascii="Arial"/>
          <w:sz w:val="14"/>
        </w:rPr>
        <w:t xml:space="preserve">make ground breaking discoveries about </w:t>
      </w:r>
      <w:r w:rsidR="00840438">
        <w:rPr>
          <w:rFonts w:ascii="Arial"/>
          <w:sz w:val="14"/>
        </w:rPr>
        <w:t xml:space="preserve">these </w:t>
      </w:r>
      <w:r w:rsidR="00237D0E">
        <w:rPr>
          <w:rFonts w:ascii="Arial"/>
          <w:sz w:val="14"/>
        </w:rPr>
        <w:t>complex diseases by combining whole-genome molecular methods with innovative bioinformatics</w:t>
      </w:r>
      <w:r w:rsidR="00840438">
        <w:rPr>
          <w:rFonts w:ascii="Arial"/>
          <w:sz w:val="14"/>
        </w:rPr>
        <w:t xml:space="preserve"> analyse</w:t>
      </w:r>
      <w:r w:rsidR="00237D0E">
        <w:rPr>
          <w:rFonts w:ascii="Arial"/>
          <w:sz w:val="14"/>
        </w:rPr>
        <w:t xml:space="preserve">s. </w:t>
      </w:r>
      <w:r w:rsidR="00840438">
        <w:rPr>
          <w:rFonts w:ascii="Arial"/>
          <w:sz w:val="14"/>
        </w:rPr>
        <w:t>He has a diverse interest in the evolutionary foundation of stress and its</w:t>
      </w:r>
      <w:r w:rsidR="00840438">
        <w:rPr>
          <w:rFonts w:ascii="Arial"/>
          <w:sz w:val="14"/>
        </w:rPr>
        <w:t>’</w:t>
      </w:r>
      <w:r w:rsidR="009B26A3">
        <w:rPr>
          <w:rFonts w:ascii="Arial"/>
          <w:sz w:val="14"/>
        </w:rPr>
        <w:t xml:space="preserve"> consequences. This</w:t>
      </w:r>
      <w:r w:rsidR="00840438">
        <w:rPr>
          <w:rFonts w:ascii="Arial"/>
          <w:sz w:val="14"/>
        </w:rPr>
        <w:t xml:space="preserve"> is reflected in his </w:t>
      </w:r>
      <w:r w:rsidR="009B26A3">
        <w:rPr>
          <w:rFonts w:ascii="Arial"/>
          <w:sz w:val="14"/>
        </w:rPr>
        <w:t xml:space="preserve">scientific </w:t>
      </w:r>
      <w:r w:rsidR="00237D0E">
        <w:rPr>
          <w:rFonts w:ascii="Arial"/>
          <w:sz w:val="14"/>
        </w:rPr>
        <w:t>contributions</w:t>
      </w:r>
      <w:r w:rsidR="009B26A3">
        <w:rPr>
          <w:rFonts w:ascii="Arial"/>
          <w:sz w:val="14"/>
        </w:rPr>
        <w:t>, which</w:t>
      </w:r>
      <w:r w:rsidR="00840438">
        <w:rPr>
          <w:rFonts w:ascii="Arial"/>
          <w:sz w:val="14"/>
        </w:rPr>
        <w:t xml:space="preserve"> </w:t>
      </w:r>
      <w:r w:rsidR="009B26A3">
        <w:rPr>
          <w:rFonts w:ascii="Arial"/>
          <w:sz w:val="14"/>
        </w:rPr>
        <w:t xml:space="preserve">stretches from </w:t>
      </w:r>
      <w:r w:rsidR="00840438">
        <w:rPr>
          <w:rFonts w:ascii="Arial"/>
          <w:sz w:val="14"/>
        </w:rPr>
        <w:t xml:space="preserve">the </w:t>
      </w:r>
      <w:r w:rsidR="00CB578A">
        <w:rPr>
          <w:rFonts w:ascii="Arial"/>
          <w:sz w:val="14"/>
        </w:rPr>
        <w:t xml:space="preserve">very first paper reporting a quantitative genome-wide analysis of the chicken </w:t>
      </w:r>
      <w:proofErr w:type="spellStart"/>
      <w:r w:rsidR="00CB578A">
        <w:rPr>
          <w:rFonts w:ascii="Arial"/>
          <w:sz w:val="14"/>
        </w:rPr>
        <w:t>methylome</w:t>
      </w:r>
      <w:proofErr w:type="spellEnd"/>
      <w:r w:rsidR="00CB578A">
        <w:rPr>
          <w:rFonts w:ascii="Arial"/>
          <w:sz w:val="14"/>
        </w:rPr>
        <w:t xml:space="preserve">, to the </w:t>
      </w:r>
      <w:r w:rsidR="00840438">
        <w:rPr>
          <w:rFonts w:ascii="Arial"/>
          <w:sz w:val="14"/>
        </w:rPr>
        <w:t>evidence for genome-wide heterochromatin loss following</w:t>
      </w:r>
      <w:r w:rsidR="009B26A3">
        <w:rPr>
          <w:rFonts w:ascii="Arial"/>
          <w:sz w:val="14"/>
        </w:rPr>
        <w:t xml:space="preserve"> human</w:t>
      </w:r>
      <w:r w:rsidR="00840438">
        <w:rPr>
          <w:rFonts w:ascii="Arial"/>
          <w:sz w:val="14"/>
        </w:rPr>
        <w:t xml:space="preserve"> </w:t>
      </w:r>
      <w:r w:rsidR="00840438">
        <w:rPr>
          <w:rFonts w:ascii="Arial"/>
          <w:sz w:val="14"/>
        </w:rPr>
        <w:t>childhood</w:t>
      </w:r>
      <w:r w:rsidR="00840438">
        <w:rPr>
          <w:rFonts w:ascii="Arial"/>
          <w:sz w:val="14"/>
        </w:rPr>
        <w:t xml:space="preserve"> </w:t>
      </w:r>
      <w:r w:rsidR="009B26A3">
        <w:rPr>
          <w:rFonts w:ascii="Arial"/>
          <w:sz w:val="14"/>
        </w:rPr>
        <w:t>stress</w:t>
      </w:r>
      <w:r w:rsidR="00840438">
        <w:rPr>
          <w:rFonts w:ascii="Arial"/>
          <w:sz w:val="14"/>
        </w:rPr>
        <w:t>,</w:t>
      </w:r>
      <w:r w:rsidR="00CB578A">
        <w:rPr>
          <w:rFonts w:ascii="Arial"/>
          <w:sz w:val="14"/>
        </w:rPr>
        <w:t xml:space="preserve"> and ultimately the discovery of stress-induced chromatin reshuffling in human mental disorder</w:t>
      </w:r>
      <w:r w:rsidR="009B26A3">
        <w:rPr>
          <w:rFonts w:ascii="Arial"/>
          <w:sz w:val="14"/>
        </w:rPr>
        <w:t>.</w:t>
      </w:r>
      <w:r w:rsidR="00840438">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1" w:history="1">
        <w:r w:rsidR="00114398" w:rsidRPr="008C2369">
          <w:rPr>
            <w:rStyle w:val="Hyperlink"/>
            <w:rFonts w:ascii="Arial"/>
            <w:sz w:val="14"/>
          </w:rPr>
          <w:t>daniel.natt@liu.se</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D63A7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C34" w:rsidRDefault="00B11C34">
      <w:r>
        <w:separator/>
      </w:r>
    </w:p>
  </w:endnote>
  <w:endnote w:type="continuationSeparator" w:id="0">
    <w:p w:rsidR="00B11C34" w:rsidRDefault="00B11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C34" w:rsidRDefault="00B11C34">
      <w:r>
        <w:separator/>
      </w:r>
    </w:p>
  </w:footnote>
  <w:footnote w:type="continuationSeparator" w:id="0">
    <w:p w:rsidR="00B11C34" w:rsidRDefault="00B11C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73F0"/>
    <w:rsid w:val="000E2911"/>
    <w:rsid w:val="0010183E"/>
    <w:rsid w:val="00114398"/>
    <w:rsid w:val="001263DF"/>
    <w:rsid w:val="00237D0E"/>
    <w:rsid w:val="00292ED9"/>
    <w:rsid w:val="00404E5B"/>
    <w:rsid w:val="00414F7B"/>
    <w:rsid w:val="004355DC"/>
    <w:rsid w:val="004749B4"/>
    <w:rsid w:val="00494130"/>
    <w:rsid w:val="004E7F76"/>
    <w:rsid w:val="004F3523"/>
    <w:rsid w:val="005601D4"/>
    <w:rsid w:val="005973B9"/>
    <w:rsid w:val="005A55B7"/>
    <w:rsid w:val="005B3A56"/>
    <w:rsid w:val="006060CE"/>
    <w:rsid w:val="0063497F"/>
    <w:rsid w:val="00840438"/>
    <w:rsid w:val="00873DF0"/>
    <w:rsid w:val="008756E6"/>
    <w:rsid w:val="009B26A3"/>
    <w:rsid w:val="009B2D44"/>
    <w:rsid w:val="00A07E82"/>
    <w:rsid w:val="00A25987"/>
    <w:rsid w:val="00A9710C"/>
    <w:rsid w:val="00AE3E37"/>
    <w:rsid w:val="00AE6F28"/>
    <w:rsid w:val="00B11C34"/>
    <w:rsid w:val="00B21A57"/>
    <w:rsid w:val="00C33602"/>
    <w:rsid w:val="00CB578A"/>
    <w:rsid w:val="00CB7125"/>
    <w:rsid w:val="00CD6F55"/>
    <w:rsid w:val="00DD780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4DF5E5-4DC0-4312-B1E2-7C27F7A50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niel.natt@liu.se"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615</Words>
  <Characters>3510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Daniel Nätt</cp:lastModifiedBy>
  <cp:revision>3</cp:revision>
  <dcterms:created xsi:type="dcterms:W3CDTF">2017-06-19T15:33:00Z</dcterms:created>
  <dcterms:modified xsi:type="dcterms:W3CDTF">2017-06-19T15:37:00Z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