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19EB16" w14:textId="77777777" w:rsidR="00B425C4" w:rsidRPr="0085115B" w:rsidRDefault="00B425C4" w:rsidP="00DB583C">
      <w:pPr>
        <w:spacing w:line="360" w:lineRule="auto"/>
        <w:rPr>
          <w:rFonts w:ascii="Times New Roman" w:hAnsi="Times New Roman" w:cs="Times New Roman"/>
          <w:b/>
          <w:sz w:val="24"/>
          <w:szCs w:val="24"/>
        </w:rPr>
      </w:pPr>
      <w:r w:rsidRPr="0085115B">
        <w:rPr>
          <w:rFonts w:ascii="Times New Roman" w:hAnsi="Times New Roman" w:cs="Times New Roman"/>
          <w:b/>
          <w:sz w:val="24"/>
          <w:szCs w:val="24"/>
        </w:rPr>
        <w:t xml:space="preserve">Methylation Level of Plasminogen Activator Inhibitor-1 (PAI-1) </w:t>
      </w:r>
      <w:r w:rsidR="0050426C" w:rsidRPr="0085115B">
        <w:rPr>
          <w:rFonts w:ascii="Times New Roman" w:hAnsi="Times New Roman" w:cs="Times New Roman"/>
          <w:b/>
          <w:sz w:val="24"/>
          <w:szCs w:val="24"/>
        </w:rPr>
        <w:t xml:space="preserve">gene </w:t>
      </w:r>
      <w:r w:rsidRPr="0085115B">
        <w:rPr>
          <w:rFonts w:ascii="Times New Roman" w:hAnsi="Times New Roman" w:cs="Times New Roman"/>
          <w:b/>
          <w:sz w:val="24"/>
          <w:szCs w:val="24"/>
        </w:rPr>
        <w:t>in Endometriosis</w:t>
      </w:r>
    </w:p>
    <w:p w14:paraId="350198BE" w14:textId="7611D303" w:rsidR="00B043AE" w:rsidRPr="00DB583C" w:rsidRDefault="00F722F5" w:rsidP="00DB583C">
      <w:pPr>
        <w:rPr>
          <w:rFonts w:ascii="Times New Roman" w:hAnsi="Times New Roman" w:cs="Times New Roman"/>
          <w:b/>
          <w:sz w:val="24"/>
          <w:szCs w:val="24"/>
        </w:rPr>
      </w:pPr>
      <w:r>
        <w:rPr>
          <w:rFonts w:ascii="Times New Roman" w:hAnsi="Times New Roman" w:cs="Times New Roman"/>
          <w:b/>
          <w:sz w:val="24"/>
          <w:szCs w:val="24"/>
          <w:u w:val="single"/>
        </w:rPr>
        <w:t>Asmarinah</w:t>
      </w:r>
      <w:r w:rsidRPr="00F722F5">
        <w:rPr>
          <w:rFonts w:ascii="Times New Roman" w:hAnsi="Times New Roman" w:cs="Times New Roman"/>
          <w:b/>
          <w:sz w:val="24"/>
          <w:szCs w:val="24"/>
          <w:u w:val="single"/>
          <w:vertAlign w:val="superscript"/>
        </w:rPr>
        <w:t>1</w:t>
      </w:r>
      <w:r w:rsidR="0050426C">
        <w:rPr>
          <w:rFonts w:ascii="Times New Roman" w:hAnsi="Times New Roman" w:cs="Times New Roman"/>
          <w:b/>
          <w:sz w:val="24"/>
          <w:szCs w:val="24"/>
          <w:u w:val="single"/>
          <w:vertAlign w:val="superscript"/>
        </w:rPr>
        <w:t>,2</w:t>
      </w:r>
      <w:r>
        <w:rPr>
          <w:rFonts w:ascii="Times New Roman" w:hAnsi="Times New Roman" w:cs="Times New Roman"/>
          <w:b/>
          <w:sz w:val="24"/>
          <w:szCs w:val="24"/>
          <w:u w:val="single"/>
        </w:rPr>
        <w:t>,</w:t>
      </w:r>
      <w:r>
        <w:rPr>
          <w:rFonts w:ascii="Times New Roman" w:hAnsi="Times New Roman" w:cs="Times New Roman"/>
          <w:b/>
          <w:sz w:val="24"/>
          <w:szCs w:val="24"/>
        </w:rPr>
        <w:t xml:space="preserve"> Ririn R</w:t>
      </w:r>
      <w:r w:rsidR="001457F7">
        <w:rPr>
          <w:rFonts w:ascii="Times New Roman" w:hAnsi="Times New Roman" w:cs="Times New Roman"/>
          <w:b/>
          <w:sz w:val="24"/>
          <w:szCs w:val="24"/>
        </w:rPr>
        <w:t>ahmala</w:t>
      </w:r>
      <w:r>
        <w:rPr>
          <w:rFonts w:ascii="Times New Roman" w:hAnsi="Times New Roman" w:cs="Times New Roman"/>
          <w:b/>
          <w:sz w:val="24"/>
          <w:szCs w:val="24"/>
        </w:rPr>
        <w:t xml:space="preserve"> Febri</w:t>
      </w:r>
      <w:r w:rsidRPr="00362320">
        <w:rPr>
          <w:rFonts w:ascii="Times New Roman" w:hAnsi="Times New Roman" w:cs="Times New Roman"/>
          <w:b/>
          <w:sz w:val="24"/>
          <w:szCs w:val="24"/>
          <w:vertAlign w:val="superscript"/>
        </w:rPr>
        <w:t>2</w:t>
      </w:r>
      <w:r>
        <w:rPr>
          <w:rFonts w:ascii="Times New Roman" w:hAnsi="Times New Roman" w:cs="Times New Roman"/>
          <w:b/>
          <w:sz w:val="24"/>
          <w:szCs w:val="24"/>
        </w:rPr>
        <w:t>, R</w:t>
      </w:r>
      <w:r w:rsidR="001457F7">
        <w:rPr>
          <w:rFonts w:ascii="Times New Roman" w:hAnsi="Times New Roman" w:cs="Times New Roman"/>
          <w:b/>
          <w:sz w:val="24"/>
          <w:szCs w:val="24"/>
        </w:rPr>
        <w:t>aden</w:t>
      </w:r>
      <w:r>
        <w:rPr>
          <w:rFonts w:ascii="Times New Roman" w:hAnsi="Times New Roman" w:cs="Times New Roman"/>
          <w:b/>
          <w:sz w:val="24"/>
          <w:szCs w:val="24"/>
        </w:rPr>
        <w:t xml:space="preserve"> </w:t>
      </w:r>
      <w:r w:rsidRPr="0050426C">
        <w:rPr>
          <w:rFonts w:ascii="Times New Roman" w:hAnsi="Times New Roman" w:cs="Times New Roman"/>
          <w:b/>
          <w:sz w:val="24"/>
          <w:szCs w:val="24"/>
        </w:rPr>
        <w:t>Muharam</w:t>
      </w:r>
      <w:r w:rsidR="0050426C">
        <w:rPr>
          <w:rFonts w:ascii="Times New Roman" w:hAnsi="Times New Roman" w:cs="Times New Roman"/>
          <w:b/>
          <w:sz w:val="24"/>
          <w:szCs w:val="24"/>
          <w:vertAlign w:val="superscript"/>
        </w:rPr>
        <w:t>2,3</w:t>
      </w:r>
    </w:p>
    <w:p w14:paraId="022DDAE4" w14:textId="77777777" w:rsidR="00586E02" w:rsidRDefault="00586E02" w:rsidP="00586E02">
      <w:pPr>
        <w:spacing w:after="0"/>
        <w:rPr>
          <w:rFonts w:ascii="Times New Roman" w:hAnsi="Times New Roman" w:cs="Times New Roman"/>
          <w:b/>
          <w:sz w:val="20"/>
          <w:szCs w:val="20"/>
        </w:rPr>
      </w:pPr>
      <w:r>
        <w:rPr>
          <w:rFonts w:ascii="Times New Roman" w:hAnsi="Times New Roman" w:cs="Times New Roman"/>
          <w:b/>
          <w:sz w:val="20"/>
          <w:szCs w:val="20"/>
          <w:vertAlign w:val="superscript"/>
        </w:rPr>
        <w:t>1</w:t>
      </w:r>
      <w:r w:rsidRPr="00362320">
        <w:rPr>
          <w:rFonts w:ascii="Times New Roman" w:hAnsi="Times New Roman" w:cs="Times New Roman"/>
          <w:b/>
          <w:sz w:val="20"/>
          <w:szCs w:val="20"/>
        </w:rPr>
        <w:t>Medical Biology Department of Faculty of Medicine, Universitas Indonesia</w:t>
      </w:r>
    </w:p>
    <w:p w14:paraId="34330D88" w14:textId="77777777" w:rsidR="00586E02" w:rsidRPr="00362320" w:rsidRDefault="00586E02" w:rsidP="00586E02">
      <w:pPr>
        <w:spacing w:after="0"/>
        <w:rPr>
          <w:rFonts w:ascii="Times New Roman" w:hAnsi="Times New Roman" w:cs="Times New Roman"/>
          <w:b/>
          <w:sz w:val="20"/>
          <w:szCs w:val="20"/>
        </w:rPr>
      </w:pPr>
      <w:r>
        <w:rPr>
          <w:rFonts w:ascii="Times New Roman" w:hAnsi="Times New Roman" w:cs="Times New Roman"/>
          <w:b/>
          <w:sz w:val="20"/>
          <w:szCs w:val="20"/>
          <w:vertAlign w:val="superscript"/>
        </w:rPr>
        <w:t>2</w:t>
      </w:r>
      <w:r w:rsidRPr="00362320">
        <w:rPr>
          <w:rFonts w:ascii="Times New Roman" w:hAnsi="Times New Roman" w:cs="Times New Roman"/>
          <w:b/>
          <w:sz w:val="20"/>
          <w:szCs w:val="20"/>
        </w:rPr>
        <w:t>Human Reproductive, Infertility, and Family Planning Cluster, Indonesian Medical Education and Research Institute (IMERI), Faculty of Medicine, Universitas Indonesia</w:t>
      </w:r>
    </w:p>
    <w:p w14:paraId="259AF6CC" w14:textId="77777777" w:rsidR="00586E02" w:rsidRDefault="00586E02" w:rsidP="00586E02">
      <w:pPr>
        <w:spacing w:after="0" w:line="240" w:lineRule="auto"/>
        <w:rPr>
          <w:rFonts w:ascii="Times New Roman" w:hAnsi="Times New Roman" w:cs="Times New Roman"/>
          <w:b/>
          <w:sz w:val="20"/>
          <w:szCs w:val="20"/>
        </w:rPr>
      </w:pPr>
      <w:r w:rsidRPr="008D67DE">
        <w:rPr>
          <w:rFonts w:ascii="Times New Roman" w:hAnsi="Times New Roman" w:cs="Times New Roman"/>
          <w:b/>
          <w:sz w:val="20"/>
          <w:szCs w:val="20"/>
          <w:vertAlign w:val="superscript"/>
        </w:rPr>
        <w:t>3</w:t>
      </w:r>
      <w:r w:rsidRPr="00362320">
        <w:rPr>
          <w:rFonts w:ascii="Times New Roman" w:hAnsi="Times New Roman" w:cs="Times New Roman"/>
          <w:b/>
          <w:sz w:val="20"/>
          <w:szCs w:val="20"/>
        </w:rPr>
        <w:t>Department of Obstetrics and Gynecological, Faculty of Medicine, Universitas Indonesia</w:t>
      </w:r>
    </w:p>
    <w:p w14:paraId="39360DE4" w14:textId="77777777" w:rsidR="0050426C" w:rsidRPr="00362320" w:rsidRDefault="0050426C" w:rsidP="00586E02">
      <w:pPr>
        <w:spacing w:after="0" w:line="240" w:lineRule="auto"/>
        <w:rPr>
          <w:rFonts w:ascii="Times New Roman" w:hAnsi="Times New Roman" w:cs="Times New Roman"/>
          <w:b/>
          <w:sz w:val="20"/>
          <w:szCs w:val="20"/>
        </w:rPr>
      </w:pPr>
    </w:p>
    <w:p w14:paraId="69BFC60F" w14:textId="77777777" w:rsidR="00F722F5" w:rsidRPr="00362320" w:rsidRDefault="00F722F5" w:rsidP="00F722F5">
      <w:pPr>
        <w:spacing w:after="0" w:line="240" w:lineRule="auto"/>
        <w:jc w:val="center"/>
        <w:rPr>
          <w:rFonts w:ascii="Times New Roman" w:hAnsi="Times New Roman" w:cs="Times New Roman"/>
          <w:b/>
          <w:sz w:val="20"/>
          <w:szCs w:val="20"/>
        </w:rPr>
      </w:pPr>
    </w:p>
    <w:p w14:paraId="630506DC" w14:textId="77777777" w:rsidR="00DB583C" w:rsidRDefault="00DB583C" w:rsidP="00B425C4">
      <w:pPr>
        <w:spacing w:line="360" w:lineRule="auto"/>
        <w:jc w:val="both"/>
        <w:rPr>
          <w:rFonts w:ascii="Times New Roman" w:hAnsi="Times New Roman" w:cs="Times New Roman"/>
          <w:b/>
          <w:sz w:val="24"/>
          <w:szCs w:val="24"/>
        </w:rPr>
        <w:sectPr w:rsidR="00DB583C">
          <w:pgSz w:w="12240" w:h="15840"/>
          <w:pgMar w:top="1440" w:right="1440" w:bottom="1440" w:left="1440" w:header="720" w:footer="720" w:gutter="0"/>
          <w:cols w:space="720"/>
          <w:docGrid w:linePitch="360"/>
        </w:sectPr>
      </w:pPr>
    </w:p>
    <w:p w14:paraId="146F0D81" w14:textId="6648131B" w:rsidR="00D31B3E" w:rsidRPr="00E20C9A" w:rsidRDefault="00B425C4" w:rsidP="00586E02">
      <w:pPr>
        <w:spacing w:line="240" w:lineRule="auto"/>
        <w:jc w:val="both"/>
        <w:rPr>
          <w:rFonts w:ascii="Times New Roman" w:hAnsi="Times New Roman" w:cs="Times New Roman"/>
          <w:sz w:val="24"/>
          <w:szCs w:val="24"/>
        </w:rPr>
      </w:pPr>
      <w:r w:rsidRPr="00B425C4">
        <w:rPr>
          <w:rFonts w:ascii="Times New Roman" w:hAnsi="Times New Roman" w:cs="Times New Roman"/>
          <w:b/>
          <w:sz w:val="24"/>
          <w:szCs w:val="24"/>
        </w:rPr>
        <w:lastRenderedPageBreak/>
        <w:t>Introduction</w:t>
      </w:r>
      <w:r w:rsidR="00DB583C">
        <w:rPr>
          <w:rFonts w:ascii="Times New Roman" w:hAnsi="Times New Roman" w:cs="Times New Roman"/>
          <w:b/>
          <w:sz w:val="24"/>
          <w:szCs w:val="24"/>
        </w:rPr>
        <w:t xml:space="preserve">. </w:t>
      </w:r>
      <w:r w:rsidR="00A522B4">
        <w:rPr>
          <w:rFonts w:ascii="Times New Roman" w:hAnsi="Times New Roman" w:cs="Times New Roman"/>
          <w:sz w:val="24"/>
          <w:szCs w:val="24"/>
        </w:rPr>
        <w:t xml:space="preserve">Endometriosis that affects 10% women in the reproductive group is characterized by the presence of endometrium-like tissue outside of the uterine cavity, primarily in the ovaries. </w:t>
      </w:r>
      <w:r w:rsidR="003F7E1B">
        <w:rPr>
          <w:rFonts w:ascii="Times New Roman" w:hAnsi="Times New Roman" w:cs="Times New Roman"/>
          <w:sz w:val="24"/>
          <w:szCs w:val="24"/>
        </w:rPr>
        <w:t xml:space="preserve"> Endometriosis-associated pain can be caused by peritoneal inflammation, specific innervation, adhesion formation and cell invasion; whereas plasminogen activator system </w:t>
      </w:r>
      <w:r w:rsidR="00A522B4">
        <w:rPr>
          <w:rFonts w:ascii="Times New Roman" w:hAnsi="Times New Roman" w:cs="Times New Roman"/>
          <w:sz w:val="24"/>
          <w:szCs w:val="24"/>
        </w:rPr>
        <w:t>plays</w:t>
      </w:r>
      <w:r w:rsidR="003F7E1B">
        <w:rPr>
          <w:rFonts w:ascii="Times New Roman" w:hAnsi="Times New Roman" w:cs="Times New Roman"/>
          <w:sz w:val="24"/>
          <w:szCs w:val="24"/>
        </w:rPr>
        <w:t xml:space="preserve"> a role in this invasion. </w:t>
      </w:r>
      <w:r w:rsidR="00C12D06">
        <w:rPr>
          <w:rFonts w:ascii="Times New Roman" w:hAnsi="Times New Roman" w:cs="Times New Roman"/>
          <w:sz w:val="24"/>
          <w:szCs w:val="24"/>
        </w:rPr>
        <w:t>It has been known that plasminogen activator inhibitor-1 (PA</w:t>
      </w:r>
      <w:r w:rsidR="00A522B4">
        <w:rPr>
          <w:rFonts w:ascii="Times New Roman" w:hAnsi="Times New Roman" w:cs="Times New Roman"/>
          <w:sz w:val="24"/>
          <w:szCs w:val="24"/>
        </w:rPr>
        <w:t>I-1) level higher in endometrio</w:t>
      </w:r>
      <w:r w:rsidR="00C12D06">
        <w:rPr>
          <w:rFonts w:ascii="Times New Roman" w:hAnsi="Times New Roman" w:cs="Times New Roman"/>
          <w:sz w:val="24"/>
          <w:szCs w:val="24"/>
        </w:rPr>
        <w:t xml:space="preserve">tic cells than normal endometrial cells. </w:t>
      </w:r>
      <w:r w:rsidR="003F7E1B">
        <w:rPr>
          <w:rFonts w:ascii="Times New Roman" w:hAnsi="Times New Roman" w:cs="Times New Roman"/>
          <w:sz w:val="24"/>
          <w:szCs w:val="24"/>
        </w:rPr>
        <w:t>In this study, we determine</w:t>
      </w:r>
      <w:r w:rsidR="00A522B4">
        <w:rPr>
          <w:rFonts w:ascii="Times New Roman" w:hAnsi="Times New Roman" w:cs="Times New Roman"/>
          <w:sz w:val="24"/>
          <w:szCs w:val="24"/>
        </w:rPr>
        <w:t>d</w:t>
      </w:r>
      <w:r w:rsidR="003F7E1B">
        <w:rPr>
          <w:rFonts w:ascii="Times New Roman" w:hAnsi="Times New Roman" w:cs="Times New Roman"/>
          <w:sz w:val="24"/>
          <w:szCs w:val="24"/>
        </w:rPr>
        <w:t xml:space="preserve"> the methylation level of plasminogen activator inhibitor-1 (PAI-1) in association with endometriosis.</w:t>
      </w:r>
      <w:r w:rsidR="00DB583C">
        <w:rPr>
          <w:rFonts w:ascii="Times New Roman" w:hAnsi="Times New Roman" w:cs="Times New Roman"/>
          <w:sz w:val="24"/>
          <w:szCs w:val="24"/>
        </w:rPr>
        <w:t xml:space="preserve"> </w:t>
      </w:r>
      <w:r w:rsidR="003F7E1B" w:rsidRPr="003F7E1B">
        <w:rPr>
          <w:rFonts w:ascii="Times New Roman" w:hAnsi="Times New Roman" w:cs="Times New Roman"/>
          <w:b/>
          <w:sz w:val="24"/>
          <w:szCs w:val="24"/>
        </w:rPr>
        <w:t>Methods</w:t>
      </w:r>
      <w:r w:rsidR="00DB583C">
        <w:rPr>
          <w:rFonts w:ascii="Times New Roman" w:hAnsi="Times New Roman" w:cs="Times New Roman"/>
          <w:b/>
          <w:sz w:val="24"/>
          <w:szCs w:val="24"/>
        </w:rPr>
        <w:t xml:space="preserve">. </w:t>
      </w:r>
      <w:r w:rsidR="003F7E1B">
        <w:rPr>
          <w:rFonts w:ascii="Times New Roman" w:hAnsi="Times New Roman" w:cs="Times New Roman"/>
          <w:sz w:val="24"/>
          <w:szCs w:val="24"/>
        </w:rPr>
        <w:t xml:space="preserve">We collected 16 </w:t>
      </w:r>
      <w:r w:rsidR="00A522B4">
        <w:rPr>
          <w:rFonts w:ascii="Times New Roman" w:hAnsi="Times New Roman" w:cs="Times New Roman"/>
          <w:sz w:val="24"/>
          <w:szCs w:val="24"/>
        </w:rPr>
        <w:t>ovarian</w:t>
      </w:r>
      <w:r w:rsidR="003F7E1B">
        <w:rPr>
          <w:rFonts w:ascii="Times New Roman" w:hAnsi="Times New Roman" w:cs="Times New Roman"/>
          <w:sz w:val="24"/>
          <w:szCs w:val="24"/>
        </w:rPr>
        <w:t xml:space="preserve"> endometriosis </w:t>
      </w:r>
      <w:r w:rsidR="00DB583C">
        <w:rPr>
          <w:rFonts w:ascii="Times New Roman" w:hAnsi="Times New Roman" w:cs="Times New Roman"/>
          <w:sz w:val="24"/>
          <w:szCs w:val="24"/>
        </w:rPr>
        <w:t xml:space="preserve">samples obtained </w:t>
      </w:r>
      <w:r w:rsidR="00A522B4">
        <w:rPr>
          <w:rFonts w:ascii="Times New Roman" w:hAnsi="Times New Roman" w:cs="Times New Roman"/>
          <w:sz w:val="24"/>
          <w:szCs w:val="24"/>
        </w:rPr>
        <w:t xml:space="preserve">from patients, </w:t>
      </w:r>
      <w:r w:rsidR="003F7E1B">
        <w:rPr>
          <w:rFonts w:ascii="Times New Roman" w:hAnsi="Times New Roman" w:cs="Times New Roman"/>
          <w:sz w:val="24"/>
          <w:szCs w:val="24"/>
        </w:rPr>
        <w:t xml:space="preserve">as compared to 12 normal endometrium tissues obtained from health women. </w:t>
      </w:r>
      <w:r w:rsidR="00A522B4" w:rsidRPr="00BA646B">
        <w:rPr>
          <w:rFonts w:ascii="Times New Roman" w:hAnsi="Times New Roman"/>
          <w:sz w:val="24"/>
          <w:szCs w:val="24"/>
        </w:rPr>
        <w:t>Each participant gave informed consent</w:t>
      </w:r>
      <w:r w:rsidR="00A522B4">
        <w:rPr>
          <w:rFonts w:ascii="Times New Roman" w:hAnsi="Times New Roman"/>
          <w:sz w:val="24"/>
          <w:szCs w:val="24"/>
        </w:rPr>
        <w:t>.</w:t>
      </w:r>
      <w:r w:rsidR="00A522B4">
        <w:rPr>
          <w:rFonts w:ascii="Times New Roman" w:hAnsi="Times New Roman" w:cs="Times New Roman"/>
          <w:sz w:val="24"/>
          <w:szCs w:val="24"/>
        </w:rPr>
        <w:t xml:space="preserve"> </w:t>
      </w:r>
      <w:r w:rsidR="003F7E1B">
        <w:rPr>
          <w:rFonts w:ascii="Times New Roman" w:hAnsi="Times New Roman" w:cs="Times New Roman"/>
          <w:sz w:val="24"/>
          <w:szCs w:val="24"/>
        </w:rPr>
        <w:t xml:space="preserve">We used methylation specific PCR (MSP) </w:t>
      </w:r>
      <w:r w:rsidR="00522996">
        <w:rPr>
          <w:rFonts w:ascii="Times New Roman" w:hAnsi="Times New Roman" w:cs="Times New Roman"/>
          <w:sz w:val="24"/>
          <w:szCs w:val="24"/>
        </w:rPr>
        <w:t>and Image J software to analyze the methylation level of PAI-1 gene</w:t>
      </w:r>
      <w:r w:rsidR="001D7E73">
        <w:rPr>
          <w:rFonts w:ascii="Times New Roman" w:hAnsi="Times New Roman" w:cs="Times New Roman"/>
          <w:sz w:val="24"/>
          <w:szCs w:val="24"/>
        </w:rPr>
        <w:t xml:space="preserve">. </w:t>
      </w:r>
      <w:r w:rsidR="00AD63E5" w:rsidRPr="00AD63E5">
        <w:rPr>
          <w:rFonts w:ascii="Times New Roman" w:hAnsi="Times New Roman" w:cs="Times New Roman"/>
          <w:b/>
          <w:sz w:val="24"/>
          <w:szCs w:val="24"/>
        </w:rPr>
        <w:t xml:space="preserve">Results: </w:t>
      </w:r>
      <w:r w:rsidR="00AD63E5">
        <w:rPr>
          <w:rFonts w:ascii="Times New Roman" w:hAnsi="Times New Roman" w:cs="Times New Roman"/>
          <w:sz w:val="24"/>
          <w:szCs w:val="24"/>
        </w:rPr>
        <w:t>We found that the methylation level</w:t>
      </w:r>
      <w:r w:rsidR="00A238F3">
        <w:rPr>
          <w:rFonts w:ascii="Times New Roman" w:hAnsi="Times New Roman" w:cs="Times New Roman"/>
          <w:sz w:val="24"/>
          <w:szCs w:val="24"/>
        </w:rPr>
        <w:t xml:space="preserve"> of PAI-1 in endometriotic cells</w:t>
      </w:r>
      <w:r w:rsidR="00AD63E5">
        <w:rPr>
          <w:rFonts w:ascii="Times New Roman" w:hAnsi="Times New Roman" w:cs="Times New Roman"/>
          <w:sz w:val="24"/>
          <w:szCs w:val="24"/>
        </w:rPr>
        <w:t xml:space="preserve"> was </w:t>
      </w:r>
      <w:r w:rsidR="00522996">
        <w:rPr>
          <w:rFonts w:ascii="Times New Roman" w:hAnsi="Times New Roman" w:cs="Times New Roman"/>
          <w:sz w:val="24"/>
          <w:szCs w:val="24"/>
        </w:rPr>
        <w:t>lower</w:t>
      </w:r>
      <w:r w:rsidR="00AD63E5">
        <w:rPr>
          <w:rFonts w:ascii="Times New Roman" w:hAnsi="Times New Roman" w:cs="Times New Roman"/>
          <w:sz w:val="24"/>
          <w:szCs w:val="24"/>
        </w:rPr>
        <w:t xml:space="preserve"> 37.95%, </w:t>
      </w:r>
      <w:r w:rsidR="00A238F3">
        <w:rPr>
          <w:rFonts w:ascii="Times New Roman" w:hAnsi="Times New Roman" w:cs="Times New Roman"/>
          <w:sz w:val="24"/>
          <w:szCs w:val="24"/>
        </w:rPr>
        <w:t>than normal endometrial cells. In addition, t</w:t>
      </w:r>
      <w:r w:rsidR="00AD63E5">
        <w:rPr>
          <w:rFonts w:ascii="Times New Roman" w:hAnsi="Times New Roman" w:cs="Times New Roman"/>
          <w:sz w:val="24"/>
          <w:szCs w:val="24"/>
        </w:rPr>
        <w:t xml:space="preserve">here was a significantly different of methylation level of PAI-1 gene between endometriosis (24.02 ± </w:t>
      </w:r>
      <w:r w:rsidR="00AE2B8B">
        <w:rPr>
          <w:rFonts w:ascii="Times New Roman" w:hAnsi="Times New Roman" w:cs="Times New Roman"/>
          <w:sz w:val="24"/>
          <w:szCs w:val="24"/>
        </w:rPr>
        <w:t>7.22</w:t>
      </w:r>
      <w:r w:rsidR="00AD63E5">
        <w:rPr>
          <w:rFonts w:ascii="Times New Roman" w:hAnsi="Times New Roman" w:cs="Times New Roman"/>
          <w:sz w:val="24"/>
          <w:szCs w:val="24"/>
        </w:rPr>
        <w:t xml:space="preserve">) and normal endometrium (61.97% ± </w:t>
      </w:r>
      <w:r w:rsidR="00AE2B8B">
        <w:rPr>
          <w:rFonts w:ascii="Times New Roman" w:hAnsi="Times New Roman" w:cs="Times New Roman"/>
          <w:sz w:val="24"/>
          <w:szCs w:val="24"/>
        </w:rPr>
        <w:t>9.62</w:t>
      </w:r>
      <w:r w:rsidR="00AD63E5">
        <w:rPr>
          <w:rFonts w:ascii="Times New Roman" w:hAnsi="Times New Roman" w:cs="Times New Roman"/>
          <w:sz w:val="24"/>
          <w:szCs w:val="24"/>
        </w:rPr>
        <w:t>) (p&lt;0.05).</w:t>
      </w:r>
      <w:r w:rsidR="00DB583C">
        <w:rPr>
          <w:rFonts w:ascii="Times New Roman" w:hAnsi="Times New Roman" w:cs="Times New Roman"/>
          <w:sz w:val="24"/>
          <w:szCs w:val="24"/>
        </w:rPr>
        <w:t xml:space="preserve"> </w:t>
      </w:r>
      <w:r w:rsidR="00D31B3E" w:rsidRPr="00D31B3E">
        <w:rPr>
          <w:rFonts w:ascii="Times New Roman" w:hAnsi="Times New Roman" w:cs="Times New Roman"/>
          <w:b/>
          <w:sz w:val="24"/>
          <w:szCs w:val="24"/>
        </w:rPr>
        <w:t xml:space="preserve">Conclusion: </w:t>
      </w:r>
      <w:r w:rsidR="00C12D06">
        <w:rPr>
          <w:rFonts w:ascii="Times New Roman" w:hAnsi="Times New Roman" w:cs="Times New Roman"/>
          <w:sz w:val="24"/>
          <w:szCs w:val="24"/>
        </w:rPr>
        <w:t>This study showed</w:t>
      </w:r>
      <w:r w:rsidR="00E20C9A">
        <w:rPr>
          <w:rFonts w:ascii="Times New Roman" w:hAnsi="Times New Roman" w:cs="Times New Roman"/>
          <w:sz w:val="24"/>
          <w:szCs w:val="24"/>
        </w:rPr>
        <w:t xml:space="preserve"> there was a hypomethylation in the promoter region of PAI-1 gen</w:t>
      </w:r>
      <w:r w:rsidR="008D513C">
        <w:rPr>
          <w:rFonts w:ascii="Times New Roman" w:hAnsi="Times New Roman" w:cs="Times New Roman"/>
          <w:sz w:val="24"/>
          <w:szCs w:val="24"/>
        </w:rPr>
        <w:t xml:space="preserve">e and might </w:t>
      </w:r>
      <w:r w:rsidR="00E20C9A">
        <w:rPr>
          <w:rFonts w:ascii="Times New Roman" w:hAnsi="Times New Roman" w:cs="Times New Roman"/>
          <w:sz w:val="24"/>
          <w:szCs w:val="24"/>
        </w:rPr>
        <w:t>contribute in the high level of PAI-1</w:t>
      </w:r>
      <w:r w:rsidR="00C12D06" w:rsidRPr="00C12D06">
        <w:rPr>
          <w:rFonts w:ascii="Times New Roman" w:hAnsi="Times New Roman" w:cs="Times New Roman"/>
          <w:sz w:val="24"/>
          <w:szCs w:val="24"/>
        </w:rPr>
        <w:t xml:space="preserve"> </w:t>
      </w:r>
      <w:r w:rsidR="00C12D06">
        <w:rPr>
          <w:rFonts w:ascii="Times New Roman" w:hAnsi="Times New Roman" w:cs="Times New Roman"/>
          <w:sz w:val="24"/>
          <w:szCs w:val="24"/>
        </w:rPr>
        <w:t>in endometriosis</w:t>
      </w:r>
      <w:r w:rsidR="00A238F3">
        <w:rPr>
          <w:rFonts w:ascii="Times New Roman" w:hAnsi="Times New Roman" w:cs="Times New Roman"/>
          <w:sz w:val="24"/>
          <w:szCs w:val="24"/>
        </w:rPr>
        <w:t xml:space="preserve"> tissue</w:t>
      </w:r>
      <w:r w:rsidR="00E20C9A">
        <w:rPr>
          <w:rFonts w:ascii="Times New Roman" w:hAnsi="Times New Roman" w:cs="Times New Roman"/>
          <w:sz w:val="24"/>
          <w:szCs w:val="24"/>
        </w:rPr>
        <w:t xml:space="preserve">. </w:t>
      </w:r>
    </w:p>
    <w:p w14:paraId="3A1460E5" w14:textId="77777777" w:rsidR="00DB583C" w:rsidRDefault="00DB583C" w:rsidP="00B425C4">
      <w:pPr>
        <w:spacing w:line="360" w:lineRule="auto"/>
        <w:jc w:val="both"/>
        <w:rPr>
          <w:rFonts w:ascii="Times New Roman" w:hAnsi="Times New Roman" w:cs="Times New Roman"/>
          <w:sz w:val="24"/>
          <w:szCs w:val="24"/>
        </w:rPr>
        <w:sectPr w:rsidR="00DB583C" w:rsidSect="00DB583C">
          <w:type w:val="continuous"/>
          <w:pgSz w:w="12240" w:h="15840"/>
          <w:pgMar w:top="1440" w:right="1440" w:bottom="1440" w:left="1440" w:header="720" w:footer="720" w:gutter="0"/>
          <w:cols w:space="720"/>
          <w:docGrid w:linePitch="360"/>
        </w:sectPr>
      </w:pPr>
    </w:p>
    <w:p w14:paraId="2A94AA29" w14:textId="77777777" w:rsidR="00655A71" w:rsidRDefault="00655A71" w:rsidP="00586E02">
      <w:pPr>
        <w:spacing w:line="240" w:lineRule="auto"/>
        <w:jc w:val="both"/>
        <w:rPr>
          <w:rFonts w:ascii="Times New Roman" w:hAnsi="Times New Roman" w:cs="Times New Roman"/>
          <w:b/>
          <w:sz w:val="24"/>
          <w:szCs w:val="24"/>
        </w:rPr>
      </w:pPr>
    </w:p>
    <w:p w14:paraId="46E9079A" w14:textId="194D7164" w:rsidR="007F33B8" w:rsidRDefault="00F722F5" w:rsidP="00586E02">
      <w:pPr>
        <w:spacing w:line="240" w:lineRule="auto"/>
        <w:jc w:val="both"/>
        <w:rPr>
          <w:rFonts w:ascii="Times New Roman" w:hAnsi="Times New Roman" w:cs="Times New Roman"/>
          <w:b/>
          <w:sz w:val="24"/>
          <w:szCs w:val="24"/>
        </w:rPr>
      </w:pPr>
      <w:r w:rsidRPr="005E3356">
        <w:rPr>
          <w:rFonts w:ascii="Times New Roman" w:hAnsi="Times New Roman" w:cs="Times New Roman"/>
          <w:b/>
          <w:sz w:val="24"/>
          <w:szCs w:val="24"/>
        </w:rPr>
        <w:t>Recent Publicati</w:t>
      </w:r>
      <w:r w:rsidR="007F33B8">
        <w:rPr>
          <w:rFonts w:ascii="Times New Roman" w:hAnsi="Times New Roman" w:cs="Times New Roman"/>
          <w:b/>
          <w:sz w:val="24"/>
          <w:szCs w:val="24"/>
        </w:rPr>
        <w:t>on</w:t>
      </w:r>
      <w:r w:rsidR="00B043AE">
        <w:rPr>
          <w:rFonts w:ascii="Times New Roman" w:hAnsi="Times New Roman" w:cs="Times New Roman"/>
          <w:b/>
          <w:sz w:val="24"/>
          <w:szCs w:val="24"/>
        </w:rPr>
        <w:t>s</w:t>
      </w:r>
    </w:p>
    <w:p w14:paraId="74D56B4B" w14:textId="2E4C65CA" w:rsidR="007F33B8" w:rsidRDefault="007F33B8" w:rsidP="00655A71">
      <w:pPr>
        <w:spacing w:line="240" w:lineRule="auto"/>
        <w:ind w:left="284" w:hanging="284"/>
        <w:jc w:val="both"/>
        <w:rPr>
          <w:rFonts w:ascii="Times New Roman" w:hAnsi="Times New Roman"/>
          <w:sz w:val="24"/>
          <w:szCs w:val="24"/>
        </w:rPr>
      </w:pPr>
      <w:r>
        <w:rPr>
          <w:rFonts w:ascii="Times New Roman" w:hAnsi="Times New Roman" w:cs="Times New Roman"/>
          <w:sz w:val="24"/>
          <w:szCs w:val="24"/>
        </w:rPr>
        <w:t xml:space="preserve">1. </w:t>
      </w:r>
      <w:r w:rsidR="00DB583C">
        <w:rPr>
          <w:rFonts w:ascii="Times New Roman" w:hAnsi="Times New Roman" w:cs="Times New Roman"/>
          <w:sz w:val="24"/>
          <w:szCs w:val="24"/>
        </w:rPr>
        <w:t xml:space="preserve">Asmarinah, Febri RR, Rifani A, Putri AH, Muharam R. </w:t>
      </w:r>
      <w:r w:rsidRPr="00FB12DE">
        <w:rPr>
          <w:rFonts w:ascii="Times New Roman" w:hAnsi="Times New Roman"/>
          <w:sz w:val="24"/>
          <w:szCs w:val="24"/>
        </w:rPr>
        <w:t xml:space="preserve">Progesterone receptor gene polymorphisms of rs1042838 and new mutation in ovarian </w:t>
      </w:r>
      <w:r>
        <w:rPr>
          <w:rFonts w:ascii="Times New Roman" w:hAnsi="Times New Roman"/>
          <w:sz w:val="24"/>
          <w:szCs w:val="24"/>
        </w:rPr>
        <w:t>endometriosis</w:t>
      </w:r>
      <w:r w:rsidRPr="00FB12DE">
        <w:rPr>
          <w:rFonts w:ascii="Times New Roman" w:hAnsi="Times New Roman"/>
          <w:sz w:val="24"/>
          <w:szCs w:val="24"/>
        </w:rPr>
        <w:t xml:space="preserve"> in Indonesian women</w:t>
      </w:r>
      <w:r>
        <w:rPr>
          <w:rFonts w:ascii="Times New Roman" w:hAnsi="Times New Roman"/>
          <w:sz w:val="24"/>
          <w:szCs w:val="24"/>
        </w:rPr>
        <w:t xml:space="preserve">. Advance Science Letter, </w:t>
      </w:r>
      <w:r w:rsidR="00A80E40">
        <w:rPr>
          <w:rFonts w:ascii="Times New Roman" w:hAnsi="Times New Roman"/>
          <w:sz w:val="24"/>
          <w:szCs w:val="24"/>
        </w:rPr>
        <w:t xml:space="preserve">July 2017 </w:t>
      </w:r>
      <w:r>
        <w:rPr>
          <w:rFonts w:ascii="Times New Roman" w:hAnsi="Times New Roman"/>
          <w:sz w:val="24"/>
          <w:szCs w:val="24"/>
        </w:rPr>
        <w:t>accepted.</w:t>
      </w:r>
    </w:p>
    <w:p w14:paraId="3A821FF8" w14:textId="2290DDAB" w:rsidR="007F33B8" w:rsidRPr="007F33B8" w:rsidRDefault="007F33B8" w:rsidP="00655A71">
      <w:pPr>
        <w:spacing w:line="240" w:lineRule="auto"/>
        <w:ind w:left="284" w:hanging="284"/>
        <w:jc w:val="both"/>
        <w:rPr>
          <w:rFonts w:ascii="Times New Roman" w:hAnsi="Times New Roman"/>
          <w:sz w:val="24"/>
          <w:szCs w:val="24"/>
        </w:rPr>
      </w:pPr>
      <w:r>
        <w:rPr>
          <w:rFonts w:ascii="Times New Roman" w:hAnsi="Times New Roman"/>
          <w:sz w:val="24"/>
          <w:szCs w:val="24"/>
        </w:rPr>
        <w:t xml:space="preserve">2. </w:t>
      </w:r>
      <w:r w:rsidR="00655A71">
        <w:rPr>
          <w:rFonts w:ascii="Times New Roman" w:hAnsi="Times New Roman"/>
          <w:sz w:val="24"/>
          <w:szCs w:val="24"/>
        </w:rPr>
        <w:t>Asmarinah, Febri</w:t>
      </w:r>
      <w:r w:rsidR="00DB583C">
        <w:rPr>
          <w:rFonts w:ascii="Times New Roman" w:hAnsi="Times New Roman"/>
          <w:sz w:val="24"/>
          <w:szCs w:val="24"/>
        </w:rPr>
        <w:t xml:space="preserve"> RR, Putri AH, Rifani A, Muharam R. </w:t>
      </w:r>
      <w:r w:rsidRPr="00FB12DE">
        <w:rPr>
          <w:rFonts w:ascii="Times New Roman" w:hAnsi="Times New Roman"/>
          <w:sz w:val="24"/>
          <w:szCs w:val="24"/>
        </w:rPr>
        <w:t>Association of progesterone receptor gene polymorphisms in promoter region with ovarian endometriosis in Indonesia woman</w:t>
      </w:r>
      <w:r>
        <w:rPr>
          <w:rFonts w:ascii="Times New Roman" w:hAnsi="Times New Roman"/>
          <w:sz w:val="24"/>
          <w:szCs w:val="24"/>
        </w:rPr>
        <w:t xml:space="preserve">. Advance Science Letter, </w:t>
      </w:r>
      <w:r w:rsidR="00A80E40">
        <w:rPr>
          <w:rFonts w:ascii="Times New Roman" w:hAnsi="Times New Roman"/>
          <w:sz w:val="24"/>
          <w:szCs w:val="24"/>
        </w:rPr>
        <w:t xml:space="preserve">July 2017 </w:t>
      </w:r>
      <w:r>
        <w:rPr>
          <w:rFonts w:ascii="Times New Roman" w:hAnsi="Times New Roman"/>
          <w:sz w:val="24"/>
          <w:szCs w:val="24"/>
        </w:rPr>
        <w:t>accepted.</w:t>
      </w:r>
    </w:p>
    <w:p w14:paraId="2D115386" w14:textId="2FADA08C" w:rsidR="0050426C" w:rsidRPr="00DA24C2" w:rsidRDefault="007F33B8" w:rsidP="00655A71">
      <w:pPr>
        <w:spacing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sidR="0050426C" w:rsidRPr="00DA24C2">
        <w:rPr>
          <w:rFonts w:ascii="Times New Roman" w:hAnsi="Times New Roman" w:cs="Times New Roman"/>
          <w:sz w:val="24"/>
          <w:szCs w:val="24"/>
        </w:rPr>
        <w:t xml:space="preserve">. </w:t>
      </w:r>
      <w:r w:rsidR="00DA24C2" w:rsidRPr="00DA24C2">
        <w:rPr>
          <w:rFonts w:ascii="Times New Roman" w:hAnsi="Times New Roman" w:cs="Times New Roman"/>
          <w:sz w:val="24"/>
          <w:szCs w:val="24"/>
        </w:rPr>
        <w:t xml:space="preserve">Asmarinah, Syauqy A, Umar LA, Lestari SW, Mansyur E, Hestiantoro A, Paradowska-Dogan </w:t>
      </w:r>
      <w:r w:rsidR="008139C6">
        <w:rPr>
          <w:rFonts w:ascii="Times New Roman" w:hAnsi="Times New Roman" w:cs="Times New Roman"/>
          <w:sz w:val="24"/>
          <w:szCs w:val="24"/>
        </w:rPr>
        <w:t>A.</w:t>
      </w:r>
      <w:r w:rsidR="00DA24C2" w:rsidRPr="00DA24C2">
        <w:rPr>
          <w:rFonts w:ascii="Times New Roman" w:hAnsi="Times New Roman" w:cs="Times New Roman"/>
          <w:sz w:val="24"/>
          <w:szCs w:val="24"/>
        </w:rPr>
        <w:t xml:space="preserve"> </w:t>
      </w:r>
      <w:r w:rsidR="0050426C" w:rsidRPr="00DA24C2">
        <w:rPr>
          <w:rFonts w:ascii="Times New Roman" w:hAnsi="Times New Roman" w:cs="Times New Roman"/>
          <w:sz w:val="24"/>
          <w:szCs w:val="24"/>
        </w:rPr>
        <w:t>Sperm chromatin maturity and integrity correlated to zygote development in ICSI program. Syst</w:t>
      </w:r>
      <w:r w:rsidRPr="00DA24C2">
        <w:rPr>
          <w:rFonts w:ascii="Times New Roman" w:hAnsi="Times New Roman" w:cs="Times New Roman"/>
          <w:sz w:val="24"/>
          <w:szCs w:val="24"/>
        </w:rPr>
        <w:t>em</w:t>
      </w:r>
      <w:r w:rsidR="0050426C" w:rsidRPr="00DA24C2">
        <w:rPr>
          <w:rFonts w:ascii="Times New Roman" w:hAnsi="Times New Roman" w:cs="Times New Roman"/>
          <w:sz w:val="24"/>
          <w:szCs w:val="24"/>
        </w:rPr>
        <w:t xml:space="preserve"> Biol</w:t>
      </w:r>
      <w:r w:rsidRPr="00DA24C2">
        <w:rPr>
          <w:rFonts w:ascii="Times New Roman" w:hAnsi="Times New Roman" w:cs="Times New Roman"/>
          <w:sz w:val="24"/>
          <w:szCs w:val="24"/>
        </w:rPr>
        <w:t>ogy and</w:t>
      </w:r>
      <w:r w:rsidR="0050426C" w:rsidRPr="00DA24C2">
        <w:rPr>
          <w:rFonts w:ascii="Times New Roman" w:hAnsi="Times New Roman" w:cs="Times New Roman"/>
          <w:sz w:val="24"/>
          <w:szCs w:val="24"/>
        </w:rPr>
        <w:t xml:space="preserve"> Reprod</w:t>
      </w:r>
      <w:r w:rsidRPr="00DA24C2">
        <w:rPr>
          <w:rFonts w:ascii="Times New Roman" w:hAnsi="Times New Roman" w:cs="Times New Roman"/>
          <w:sz w:val="24"/>
          <w:szCs w:val="24"/>
        </w:rPr>
        <w:t>uctive</w:t>
      </w:r>
      <w:r w:rsidR="0050426C" w:rsidRPr="00DA24C2">
        <w:rPr>
          <w:rFonts w:ascii="Times New Roman" w:hAnsi="Times New Roman" w:cs="Times New Roman"/>
          <w:sz w:val="24"/>
          <w:szCs w:val="24"/>
        </w:rPr>
        <w:t xml:space="preserve"> Med</w:t>
      </w:r>
      <w:r w:rsidRPr="00DA24C2">
        <w:rPr>
          <w:rFonts w:ascii="Times New Roman" w:hAnsi="Times New Roman" w:cs="Times New Roman"/>
          <w:sz w:val="24"/>
          <w:szCs w:val="24"/>
        </w:rPr>
        <w:t>icine</w:t>
      </w:r>
      <w:r w:rsidR="0050426C" w:rsidRPr="00DA24C2">
        <w:rPr>
          <w:rFonts w:ascii="Times New Roman" w:hAnsi="Times New Roman" w:cs="Times New Roman"/>
          <w:sz w:val="24"/>
          <w:szCs w:val="24"/>
        </w:rPr>
        <w:t>. 2016. Oct;62(5):309-16.</w:t>
      </w:r>
    </w:p>
    <w:p w14:paraId="0CBDFAC6" w14:textId="6A4493C1" w:rsidR="0050426C" w:rsidRPr="0050426C" w:rsidRDefault="007F33B8" w:rsidP="00655A71">
      <w:pPr>
        <w:spacing w:line="240" w:lineRule="auto"/>
        <w:ind w:left="284" w:hanging="284"/>
        <w:jc w:val="both"/>
        <w:rPr>
          <w:rFonts w:ascii="Times New Roman" w:hAnsi="Times New Roman"/>
          <w:sz w:val="24"/>
          <w:szCs w:val="24"/>
        </w:rPr>
      </w:pPr>
      <w:r>
        <w:rPr>
          <w:rFonts w:ascii="Times New Roman" w:hAnsi="Times New Roman"/>
          <w:sz w:val="24"/>
          <w:szCs w:val="24"/>
        </w:rPr>
        <w:t>4</w:t>
      </w:r>
      <w:r w:rsidR="0050426C">
        <w:rPr>
          <w:rFonts w:ascii="Times New Roman" w:hAnsi="Times New Roman"/>
          <w:sz w:val="24"/>
          <w:szCs w:val="24"/>
        </w:rPr>
        <w:t xml:space="preserve">. </w:t>
      </w:r>
      <w:r w:rsidR="00DA24C2">
        <w:rPr>
          <w:rFonts w:ascii="Times New Roman" w:hAnsi="Times New Roman"/>
          <w:sz w:val="24"/>
          <w:szCs w:val="24"/>
        </w:rPr>
        <w:t xml:space="preserve">Muharam R, Harzif AK, Catherine, Asmarinah, Wiweko B. </w:t>
      </w:r>
      <w:r w:rsidR="0050426C">
        <w:rPr>
          <w:rFonts w:ascii="Times New Roman" w:hAnsi="Times New Roman"/>
          <w:sz w:val="24"/>
          <w:szCs w:val="24"/>
        </w:rPr>
        <w:t>A preliminary communication: ongoing study on HOXA10 methylation profile of endometriosis patients with infertility. Journal Endometriosis and Pelvic Pain Disorders. 2016, 8(3): 106-110.</w:t>
      </w:r>
    </w:p>
    <w:p w14:paraId="6F4A2F28" w14:textId="6F994BB8" w:rsidR="007F33B8" w:rsidRPr="008139C6" w:rsidRDefault="00DA24C2" w:rsidP="00655A71">
      <w:pPr>
        <w:widowControl w:val="0"/>
        <w:autoSpaceDE w:val="0"/>
        <w:autoSpaceDN w:val="0"/>
        <w:adjustRightInd w:val="0"/>
        <w:spacing w:line="240" w:lineRule="auto"/>
        <w:ind w:left="284" w:hanging="284"/>
        <w:jc w:val="both"/>
        <w:rPr>
          <w:rFonts w:ascii="Times New Roman" w:hAnsi="Times New Roman" w:cs="Times New Roman"/>
          <w:sz w:val="24"/>
          <w:szCs w:val="24"/>
        </w:rPr>
      </w:pPr>
      <w:r w:rsidRPr="008139C6">
        <w:rPr>
          <w:rFonts w:ascii="Times New Roman" w:hAnsi="Times New Roman" w:cs="Times New Roman"/>
          <w:sz w:val="24"/>
          <w:szCs w:val="24"/>
        </w:rPr>
        <w:t>5. Asmarinah</w:t>
      </w:r>
      <w:r w:rsidR="008139C6">
        <w:rPr>
          <w:rFonts w:ascii="Times New Roman" w:hAnsi="Times New Roman" w:cs="Times New Roman"/>
          <w:sz w:val="24"/>
          <w:szCs w:val="24"/>
        </w:rPr>
        <w:t xml:space="preserve">, </w:t>
      </w:r>
      <w:r w:rsidRPr="008139C6">
        <w:rPr>
          <w:rFonts w:ascii="Times New Roman" w:hAnsi="Times New Roman" w:cs="Times New Roman"/>
          <w:sz w:val="24"/>
          <w:szCs w:val="24"/>
        </w:rPr>
        <w:t>Paradowska-Dogan</w:t>
      </w:r>
      <w:r w:rsidR="008139C6">
        <w:rPr>
          <w:rFonts w:ascii="Times New Roman" w:hAnsi="Times New Roman" w:cs="Times New Roman"/>
          <w:sz w:val="24"/>
          <w:szCs w:val="24"/>
        </w:rPr>
        <w:t xml:space="preserve"> A, </w:t>
      </w:r>
      <w:r w:rsidRPr="008139C6">
        <w:rPr>
          <w:rFonts w:ascii="Times New Roman" w:hAnsi="Times New Roman" w:cs="Times New Roman"/>
          <w:sz w:val="24"/>
          <w:szCs w:val="24"/>
        </w:rPr>
        <w:t>Kodariah</w:t>
      </w:r>
      <w:r w:rsidR="008139C6">
        <w:rPr>
          <w:rFonts w:ascii="Times New Roman" w:hAnsi="Times New Roman" w:cs="Times New Roman"/>
          <w:sz w:val="24"/>
          <w:szCs w:val="24"/>
        </w:rPr>
        <w:t xml:space="preserve"> R, </w:t>
      </w:r>
      <w:r w:rsidRPr="008139C6">
        <w:rPr>
          <w:rFonts w:ascii="Times New Roman" w:hAnsi="Times New Roman" w:cs="Times New Roman"/>
          <w:sz w:val="24"/>
          <w:szCs w:val="24"/>
        </w:rPr>
        <w:t>Tanuhardja</w:t>
      </w:r>
      <w:r w:rsidR="008139C6">
        <w:rPr>
          <w:rFonts w:ascii="Times New Roman" w:hAnsi="Times New Roman" w:cs="Times New Roman"/>
          <w:sz w:val="24"/>
          <w:szCs w:val="24"/>
        </w:rPr>
        <w:t xml:space="preserve"> B, </w:t>
      </w:r>
      <w:r w:rsidRPr="008139C6">
        <w:rPr>
          <w:rFonts w:ascii="Times New Roman" w:hAnsi="Times New Roman" w:cs="Times New Roman"/>
          <w:sz w:val="24"/>
          <w:szCs w:val="24"/>
        </w:rPr>
        <w:t>Waliszewski</w:t>
      </w:r>
      <w:r w:rsidR="008139C6">
        <w:rPr>
          <w:rFonts w:ascii="Times New Roman" w:hAnsi="Times New Roman" w:cs="Times New Roman"/>
          <w:sz w:val="24"/>
          <w:szCs w:val="24"/>
        </w:rPr>
        <w:t xml:space="preserve"> P</w:t>
      </w:r>
      <w:r w:rsidRPr="008139C6">
        <w:rPr>
          <w:rFonts w:ascii="Times New Roman" w:hAnsi="Times New Roman" w:cs="Times New Roman"/>
          <w:sz w:val="24"/>
          <w:szCs w:val="24"/>
        </w:rPr>
        <w:t>, Mochtar</w:t>
      </w:r>
      <w:r w:rsidR="008139C6" w:rsidRPr="008139C6">
        <w:rPr>
          <w:rFonts w:ascii="Times New Roman" w:hAnsi="Times New Roman" w:cs="Times New Roman"/>
          <w:sz w:val="24"/>
          <w:szCs w:val="24"/>
        </w:rPr>
        <w:t xml:space="preserve"> CA</w:t>
      </w:r>
      <w:r w:rsidRPr="008139C6">
        <w:rPr>
          <w:rFonts w:ascii="Times New Roman" w:hAnsi="Times New Roman" w:cs="Times New Roman"/>
          <w:sz w:val="24"/>
          <w:szCs w:val="24"/>
        </w:rPr>
        <w:t>, Weidner</w:t>
      </w:r>
      <w:r w:rsidR="008139C6" w:rsidRPr="008139C6">
        <w:rPr>
          <w:rFonts w:ascii="Times New Roman" w:hAnsi="Times New Roman" w:cs="Times New Roman"/>
          <w:sz w:val="24"/>
          <w:szCs w:val="24"/>
        </w:rPr>
        <w:t xml:space="preserve"> W</w:t>
      </w:r>
      <w:r w:rsidRPr="008139C6">
        <w:rPr>
          <w:rFonts w:ascii="Times New Roman" w:hAnsi="Times New Roman" w:cs="Times New Roman"/>
          <w:sz w:val="24"/>
          <w:szCs w:val="24"/>
        </w:rPr>
        <w:t>, Hinsch</w:t>
      </w:r>
      <w:r w:rsidR="008139C6" w:rsidRPr="008139C6">
        <w:rPr>
          <w:rFonts w:ascii="Times New Roman" w:hAnsi="Times New Roman" w:cs="Times New Roman"/>
          <w:sz w:val="24"/>
          <w:szCs w:val="24"/>
        </w:rPr>
        <w:t xml:space="preserve"> E</w:t>
      </w:r>
      <w:r w:rsidRPr="008139C6">
        <w:rPr>
          <w:rFonts w:ascii="Times New Roman" w:hAnsi="Times New Roman" w:cs="Times New Roman"/>
          <w:sz w:val="24"/>
          <w:szCs w:val="24"/>
        </w:rPr>
        <w:t>.</w:t>
      </w:r>
      <w:r w:rsidR="008139C6">
        <w:rPr>
          <w:rFonts w:ascii="Times New Roman" w:hAnsi="Times New Roman" w:cs="Times New Roman"/>
          <w:sz w:val="24"/>
          <w:szCs w:val="24"/>
        </w:rPr>
        <w:t xml:space="preserve"> </w:t>
      </w:r>
      <w:r w:rsidR="006700EB" w:rsidRPr="008139C6">
        <w:rPr>
          <w:rFonts w:ascii="Times New Roman" w:hAnsi="Times New Roman" w:cs="Times New Roman"/>
          <w:sz w:val="24"/>
          <w:szCs w:val="24"/>
        </w:rPr>
        <w:t>Expression of Bcl-2 family genes and complexes involved in the mitochondrial transport in prostate cancer cells. Int</w:t>
      </w:r>
      <w:r w:rsidR="007F33B8" w:rsidRPr="008139C6">
        <w:rPr>
          <w:rFonts w:ascii="Times New Roman" w:hAnsi="Times New Roman" w:cs="Times New Roman"/>
          <w:sz w:val="24"/>
          <w:szCs w:val="24"/>
        </w:rPr>
        <w:t>ernational</w:t>
      </w:r>
      <w:r w:rsidR="006700EB" w:rsidRPr="008139C6">
        <w:rPr>
          <w:rFonts w:ascii="Times New Roman" w:hAnsi="Times New Roman" w:cs="Times New Roman"/>
          <w:sz w:val="24"/>
          <w:szCs w:val="24"/>
        </w:rPr>
        <w:t xml:space="preserve"> J</w:t>
      </w:r>
      <w:r w:rsidR="007F33B8" w:rsidRPr="008139C6">
        <w:rPr>
          <w:rFonts w:ascii="Times New Roman" w:hAnsi="Times New Roman" w:cs="Times New Roman"/>
          <w:sz w:val="24"/>
          <w:szCs w:val="24"/>
        </w:rPr>
        <w:t>ournal of</w:t>
      </w:r>
      <w:r w:rsidR="006700EB" w:rsidRPr="008139C6">
        <w:rPr>
          <w:rFonts w:ascii="Times New Roman" w:hAnsi="Times New Roman" w:cs="Times New Roman"/>
          <w:sz w:val="24"/>
          <w:szCs w:val="24"/>
        </w:rPr>
        <w:t xml:space="preserve"> Oncol</w:t>
      </w:r>
      <w:r w:rsidR="007F33B8" w:rsidRPr="008139C6">
        <w:rPr>
          <w:rFonts w:ascii="Times New Roman" w:hAnsi="Times New Roman" w:cs="Times New Roman"/>
          <w:sz w:val="24"/>
          <w:szCs w:val="24"/>
        </w:rPr>
        <w:t>ogy</w:t>
      </w:r>
      <w:r w:rsidR="006700EB" w:rsidRPr="008139C6">
        <w:rPr>
          <w:rFonts w:ascii="Times New Roman" w:hAnsi="Times New Roman" w:cs="Times New Roman"/>
          <w:sz w:val="24"/>
          <w:szCs w:val="24"/>
        </w:rPr>
        <w:t xml:space="preserve">. 2014. </w:t>
      </w:r>
      <w:r w:rsidR="006700EB" w:rsidRPr="008139C6">
        <w:rPr>
          <w:rFonts w:ascii="Times New Roman" w:hAnsi="Times New Roman" w:cs="Times New Roman"/>
          <w:sz w:val="24"/>
          <w:szCs w:val="24"/>
        </w:rPr>
        <w:lastRenderedPageBreak/>
        <w:t>45(4):1489-96.</w:t>
      </w:r>
    </w:p>
    <w:p w14:paraId="0BFFF856" w14:textId="40D704C6" w:rsidR="006700EB" w:rsidRPr="008139C6" w:rsidRDefault="008139C6" w:rsidP="00655A71">
      <w:pPr>
        <w:widowControl w:val="0"/>
        <w:autoSpaceDE w:val="0"/>
        <w:autoSpaceDN w:val="0"/>
        <w:adjustRightInd w:val="0"/>
        <w:spacing w:line="240" w:lineRule="auto"/>
        <w:ind w:left="284" w:hanging="284"/>
        <w:jc w:val="both"/>
        <w:rPr>
          <w:rFonts w:ascii="Times New Roman" w:hAnsi="Times New Roman" w:cs="Times New Roman"/>
          <w:sz w:val="24"/>
          <w:szCs w:val="24"/>
        </w:rPr>
      </w:pPr>
      <w:r w:rsidRPr="008139C6">
        <w:rPr>
          <w:rFonts w:ascii="Times New Roman" w:hAnsi="Times New Roman" w:cs="Times New Roman"/>
          <w:sz w:val="24"/>
          <w:szCs w:val="24"/>
        </w:rPr>
        <w:t xml:space="preserve">6. </w:t>
      </w:r>
      <w:r w:rsidRPr="0085115B">
        <w:rPr>
          <w:rFonts w:ascii="Times New Roman" w:hAnsi="Times New Roman" w:cs="Times New Roman"/>
          <w:sz w:val="24"/>
          <w:szCs w:val="24"/>
        </w:rPr>
        <w:t xml:space="preserve">Turana Y, Ranakusuma TA, Purba JS, Amir N, Ahmad SA, Machfoed MH, Handayani YS, Asmarinah, Wapadji S </w:t>
      </w:r>
      <w:r w:rsidR="006700EB" w:rsidRPr="0085115B">
        <w:rPr>
          <w:rFonts w:ascii="Times New Roman" w:hAnsi="Times New Roman" w:cs="Times New Roman"/>
          <w:sz w:val="24"/>
          <w:szCs w:val="24"/>
        </w:rPr>
        <w:t>Enhancing diagnostic accuracy of aMCI in the elderly: Combination of alfactory test, pupillary response test, BDNF plasma level and APOE genotype. Int</w:t>
      </w:r>
      <w:r w:rsidR="007F33B8" w:rsidRPr="0085115B">
        <w:rPr>
          <w:rFonts w:ascii="Times New Roman" w:hAnsi="Times New Roman" w:cs="Times New Roman"/>
          <w:sz w:val="24"/>
          <w:szCs w:val="24"/>
        </w:rPr>
        <w:t>ernational</w:t>
      </w:r>
      <w:r w:rsidR="006700EB" w:rsidRPr="0085115B">
        <w:rPr>
          <w:rFonts w:ascii="Times New Roman" w:hAnsi="Times New Roman" w:cs="Times New Roman"/>
          <w:sz w:val="24"/>
          <w:szCs w:val="24"/>
        </w:rPr>
        <w:t xml:space="preserve"> J</w:t>
      </w:r>
      <w:r w:rsidR="007F33B8" w:rsidRPr="0085115B">
        <w:rPr>
          <w:rFonts w:ascii="Times New Roman" w:hAnsi="Times New Roman" w:cs="Times New Roman"/>
          <w:sz w:val="24"/>
          <w:szCs w:val="24"/>
        </w:rPr>
        <w:t>ournal</w:t>
      </w:r>
      <w:r w:rsidR="007F33B8" w:rsidRPr="008139C6">
        <w:rPr>
          <w:rFonts w:ascii="Times New Roman" w:hAnsi="Times New Roman" w:cs="Times New Roman"/>
          <w:sz w:val="24"/>
          <w:szCs w:val="24"/>
        </w:rPr>
        <w:t xml:space="preserve"> of Azhei</w:t>
      </w:r>
      <w:r w:rsidR="006700EB" w:rsidRPr="008139C6">
        <w:rPr>
          <w:rFonts w:ascii="Times New Roman" w:hAnsi="Times New Roman" w:cs="Times New Roman"/>
          <w:sz w:val="24"/>
          <w:szCs w:val="24"/>
        </w:rPr>
        <w:t>mers Dis</w:t>
      </w:r>
      <w:r w:rsidR="007F33B8" w:rsidRPr="008139C6">
        <w:rPr>
          <w:rFonts w:ascii="Times New Roman" w:hAnsi="Times New Roman" w:cs="Times New Roman"/>
          <w:sz w:val="24"/>
          <w:szCs w:val="24"/>
        </w:rPr>
        <w:t>ease</w:t>
      </w:r>
      <w:r w:rsidR="006700EB" w:rsidRPr="008139C6">
        <w:rPr>
          <w:rFonts w:ascii="Times New Roman" w:hAnsi="Times New Roman" w:cs="Times New Roman"/>
          <w:sz w:val="24"/>
          <w:szCs w:val="24"/>
        </w:rPr>
        <w:t>. 2014:912586.</w:t>
      </w:r>
    </w:p>
    <w:p w14:paraId="75E6B6CF" w14:textId="77777777" w:rsidR="005E3356" w:rsidRDefault="005E3356" w:rsidP="005E3356">
      <w:pPr>
        <w:spacing w:line="360" w:lineRule="auto"/>
        <w:jc w:val="both"/>
        <w:rPr>
          <w:rFonts w:ascii="Times New Roman" w:hAnsi="Times New Roman" w:cs="Times New Roman"/>
          <w:sz w:val="24"/>
          <w:szCs w:val="24"/>
        </w:rPr>
      </w:pPr>
    </w:p>
    <w:p w14:paraId="2F000C8D" w14:textId="77777777" w:rsidR="005E3356" w:rsidRDefault="005E3356" w:rsidP="005E3356">
      <w:pPr>
        <w:spacing w:line="360" w:lineRule="auto"/>
        <w:jc w:val="both"/>
        <w:rPr>
          <w:rFonts w:ascii="Times New Roman" w:hAnsi="Times New Roman" w:cs="Times New Roman"/>
          <w:b/>
          <w:sz w:val="24"/>
          <w:szCs w:val="24"/>
        </w:rPr>
      </w:pPr>
      <w:r w:rsidRPr="005E3356">
        <w:rPr>
          <w:rFonts w:ascii="Times New Roman" w:hAnsi="Times New Roman" w:cs="Times New Roman"/>
          <w:b/>
          <w:sz w:val="24"/>
          <w:szCs w:val="24"/>
        </w:rPr>
        <w:t>Biography</w:t>
      </w:r>
    </w:p>
    <w:p w14:paraId="3A6184FB" w14:textId="77777777" w:rsidR="006E07A7" w:rsidRDefault="006E07A7" w:rsidP="005E3356">
      <w:pPr>
        <w:spacing w:line="360" w:lineRule="auto"/>
        <w:jc w:val="both"/>
        <w:rPr>
          <w:rFonts w:ascii="Times New Roman" w:hAnsi="Times New Roman" w:cs="Times New Roman"/>
          <w:b/>
          <w:sz w:val="24"/>
          <w:szCs w:val="24"/>
        </w:rPr>
      </w:pPr>
    </w:p>
    <w:p w14:paraId="4A375F1C" w14:textId="7F193DF7" w:rsidR="006E07A7" w:rsidRDefault="006E07A7" w:rsidP="005E3356">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66B327B" wp14:editId="25EC7961">
            <wp:extent cx="1600200" cy="1271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Asmarinah FMUI Indonesia.jpg"/>
                    <pic:cNvPicPr/>
                  </pic:nvPicPr>
                  <pic:blipFill>
                    <a:blip r:embed="rId5">
                      <a:extLst>
                        <a:ext uri="{28A0092B-C50C-407E-A947-70E740481C1C}">
                          <a14:useLocalDpi xmlns:a14="http://schemas.microsoft.com/office/drawing/2010/main" val="0"/>
                        </a:ext>
                      </a:extLst>
                    </a:blip>
                    <a:stretch>
                      <a:fillRect/>
                    </a:stretch>
                  </pic:blipFill>
                  <pic:spPr>
                    <a:xfrm>
                      <a:off x="0" y="0"/>
                      <a:ext cx="1600390" cy="1271421"/>
                    </a:xfrm>
                    <a:prstGeom prst="rect">
                      <a:avLst/>
                    </a:prstGeom>
                  </pic:spPr>
                </pic:pic>
              </a:graphicData>
            </a:graphic>
          </wp:inline>
        </w:drawing>
      </w:r>
    </w:p>
    <w:p w14:paraId="1C41F8B9" w14:textId="77777777" w:rsidR="001D7E73" w:rsidRDefault="001D7E73" w:rsidP="00586E02">
      <w:pPr>
        <w:pStyle w:val="NoSpacing"/>
        <w:shd w:val="clear" w:color="auto" w:fill="FFFFFF"/>
        <w:spacing w:before="0" w:beforeAutospacing="0" w:after="0" w:afterAutospacing="0"/>
        <w:ind w:firstLine="567"/>
        <w:jc w:val="both"/>
        <w:rPr>
          <w:rFonts w:ascii="Calibri" w:hAnsi="Calibri" w:cs="Times New Roman"/>
          <w:color w:val="3B3B3B"/>
          <w:sz w:val="22"/>
          <w:szCs w:val="22"/>
        </w:rPr>
      </w:pPr>
      <w:r>
        <w:rPr>
          <w:rFonts w:ascii="Times New Roman" w:hAnsi="Times New Roman" w:cs="Times New Roman"/>
          <w:color w:val="3B3B3B"/>
          <w:sz w:val="24"/>
          <w:szCs w:val="24"/>
        </w:rPr>
        <w:t>Asmarinah, born in Jakarta Indonesia, November 21</w:t>
      </w:r>
      <w:r w:rsidRPr="006412EE">
        <w:rPr>
          <w:rFonts w:ascii="Times New Roman" w:hAnsi="Times New Roman" w:cs="Times New Roman"/>
          <w:color w:val="3B3B3B"/>
          <w:sz w:val="24"/>
          <w:szCs w:val="24"/>
          <w:vertAlign w:val="superscript"/>
        </w:rPr>
        <w:t>th</w:t>
      </w:r>
      <w:r>
        <w:rPr>
          <w:rFonts w:ascii="Times New Roman" w:hAnsi="Times New Roman" w:cs="Times New Roman"/>
          <w:color w:val="3B3B3B"/>
          <w:sz w:val="24"/>
          <w:szCs w:val="24"/>
        </w:rPr>
        <w:t xml:space="preserve"> 1965, is a lecturer at Medical Biology Department, Faculty of Medicine Universitas Indonesia. She graduated from the Faculty of Mathematics and Natural Sciences, Universitas Indonesia (UI) in 1989. In 1996, she received Master of Science from Postgraduate Program in Biomedical Sciences of UI and Doctoral degree at Faculty of Biology, Chemistry, and Geo-Sciences; Justus-Liebig University of Giessen, Germany in 2003.</w:t>
      </w:r>
    </w:p>
    <w:p w14:paraId="7966897F" w14:textId="47105436" w:rsidR="00031384" w:rsidRPr="001D7E73" w:rsidRDefault="001D7E73" w:rsidP="00586E02">
      <w:pPr>
        <w:pStyle w:val="NoSpacing"/>
        <w:shd w:val="clear" w:color="auto" w:fill="FFFFFF"/>
        <w:spacing w:before="0" w:beforeAutospacing="0" w:after="0" w:afterAutospacing="0"/>
        <w:ind w:firstLine="567"/>
        <w:jc w:val="both"/>
        <w:rPr>
          <w:rFonts w:ascii="Times New Roman" w:hAnsi="Times New Roman" w:cs="Times New Roman"/>
          <w:color w:val="3B3B3B"/>
          <w:sz w:val="24"/>
          <w:szCs w:val="24"/>
        </w:rPr>
      </w:pPr>
      <w:r>
        <w:rPr>
          <w:rFonts w:ascii="Times New Roman" w:hAnsi="Times New Roman" w:cs="Times New Roman"/>
          <w:color w:val="3B3B3B"/>
          <w:sz w:val="24"/>
          <w:szCs w:val="24"/>
        </w:rPr>
        <w:t>She</w:t>
      </w:r>
      <w:r w:rsidRPr="006C59F5">
        <w:rPr>
          <w:rFonts w:ascii="Times New Roman" w:hAnsi="Times New Roman" w:cs="Times New Roman"/>
          <w:color w:val="3B3B3B"/>
          <w:sz w:val="24"/>
          <w:szCs w:val="24"/>
        </w:rPr>
        <w:t xml:space="preserve"> </w:t>
      </w:r>
      <w:r>
        <w:rPr>
          <w:rFonts w:ascii="Times New Roman" w:hAnsi="Times New Roman" w:cs="Times New Roman"/>
          <w:color w:val="3B3B3B"/>
          <w:sz w:val="24"/>
          <w:szCs w:val="24"/>
        </w:rPr>
        <w:t>received</w:t>
      </w:r>
      <w:r w:rsidRPr="006C59F5">
        <w:rPr>
          <w:rFonts w:ascii="Times New Roman" w:hAnsi="Times New Roman" w:cs="Times New Roman"/>
          <w:color w:val="3B3B3B"/>
          <w:sz w:val="24"/>
          <w:szCs w:val="24"/>
        </w:rPr>
        <w:t xml:space="preserve"> </w:t>
      </w:r>
      <w:r>
        <w:rPr>
          <w:rFonts w:ascii="Times New Roman" w:hAnsi="Times New Roman" w:cs="Times New Roman"/>
          <w:color w:val="3B3B3B"/>
          <w:sz w:val="24"/>
          <w:szCs w:val="24"/>
        </w:rPr>
        <w:t xml:space="preserve">awards and </w:t>
      </w:r>
      <w:r w:rsidRPr="006C59F5">
        <w:rPr>
          <w:rFonts w:ascii="Times New Roman" w:hAnsi="Times New Roman" w:cs="Times New Roman"/>
          <w:color w:val="3B3B3B"/>
          <w:sz w:val="24"/>
          <w:szCs w:val="24"/>
        </w:rPr>
        <w:t xml:space="preserve">grants including scholarship </w:t>
      </w:r>
      <w:r>
        <w:rPr>
          <w:rFonts w:ascii="Times New Roman" w:hAnsi="Times New Roman" w:cs="Times New Roman"/>
          <w:color w:val="3B3B3B"/>
          <w:sz w:val="24"/>
          <w:szCs w:val="24"/>
        </w:rPr>
        <w:t>and research fellowship from DAAD (German</w:t>
      </w:r>
      <w:r w:rsidRPr="006C59F5">
        <w:rPr>
          <w:rFonts w:ascii="Times New Roman" w:hAnsi="Times New Roman" w:cs="Times New Roman"/>
          <w:color w:val="3B3B3B"/>
          <w:sz w:val="24"/>
          <w:szCs w:val="24"/>
        </w:rPr>
        <w:t xml:space="preserve"> Academic Exchange S</w:t>
      </w:r>
      <w:r>
        <w:rPr>
          <w:rFonts w:ascii="Times New Roman" w:hAnsi="Times New Roman" w:cs="Times New Roman"/>
          <w:color w:val="3B3B3B"/>
          <w:sz w:val="24"/>
          <w:szCs w:val="24"/>
        </w:rPr>
        <w:t xml:space="preserve">ervice), Universitas Indonesia as well as from Indonesian </w:t>
      </w:r>
      <w:r w:rsidRPr="006C59F5">
        <w:rPr>
          <w:rFonts w:ascii="Times New Roman" w:hAnsi="Times New Roman" w:cs="Times New Roman"/>
          <w:color w:val="3B3B3B"/>
          <w:sz w:val="24"/>
          <w:szCs w:val="24"/>
        </w:rPr>
        <w:t xml:space="preserve">Ministry </w:t>
      </w:r>
      <w:r>
        <w:rPr>
          <w:rFonts w:ascii="Times New Roman" w:hAnsi="Times New Roman" w:cs="Times New Roman"/>
          <w:color w:val="3B3B3B"/>
          <w:sz w:val="24"/>
          <w:szCs w:val="24"/>
        </w:rPr>
        <w:t xml:space="preserve">for </w:t>
      </w:r>
      <w:r w:rsidRPr="006C59F5">
        <w:rPr>
          <w:rFonts w:ascii="Times New Roman" w:hAnsi="Times New Roman" w:cs="Times New Roman"/>
          <w:color w:val="3B3B3B"/>
          <w:sz w:val="24"/>
          <w:szCs w:val="24"/>
        </w:rPr>
        <w:t xml:space="preserve">Education and Culture. </w:t>
      </w:r>
      <w:r>
        <w:rPr>
          <w:rFonts w:ascii="Times New Roman" w:hAnsi="Times New Roman" w:cs="Times New Roman"/>
          <w:color w:val="3B3B3B"/>
          <w:sz w:val="24"/>
          <w:szCs w:val="24"/>
        </w:rPr>
        <w:t xml:space="preserve">Her research interests are human reproduction, </w:t>
      </w:r>
      <w:r w:rsidRPr="006C59F5">
        <w:rPr>
          <w:rFonts w:ascii="Times New Roman" w:hAnsi="Times New Roman" w:cs="Times New Roman"/>
          <w:color w:val="3B3B3B"/>
          <w:sz w:val="24"/>
          <w:szCs w:val="24"/>
        </w:rPr>
        <w:t xml:space="preserve">human genetic </w:t>
      </w:r>
      <w:r>
        <w:rPr>
          <w:rFonts w:ascii="Times New Roman" w:hAnsi="Times New Roman" w:cs="Times New Roman"/>
          <w:color w:val="3B3B3B"/>
          <w:sz w:val="24"/>
          <w:szCs w:val="24"/>
        </w:rPr>
        <w:t>and epigenetic field. Recently, she is doing research in sperm genetic and epigenetic as well as i</w:t>
      </w:r>
      <w:r w:rsidR="00655A71">
        <w:rPr>
          <w:rFonts w:ascii="Times New Roman" w:hAnsi="Times New Roman" w:cs="Times New Roman"/>
          <w:color w:val="3B3B3B"/>
          <w:sz w:val="24"/>
          <w:szCs w:val="24"/>
        </w:rPr>
        <w:t>n woman reproductive disorders.</w:t>
      </w:r>
      <w:bookmarkStart w:id="0" w:name="_GoBack"/>
      <w:bookmarkEnd w:id="0"/>
    </w:p>
    <w:sectPr w:rsidR="00031384" w:rsidRPr="001D7E73" w:rsidSect="00DB583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3037D6"/>
    <w:multiLevelType w:val="multilevel"/>
    <w:tmpl w:val="BEC2A614"/>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607177B"/>
    <w:multiLevelType w:val="hybridMultilevel"/>
    <w:tmpl w:val="BEC2A6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1B7F14"/>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688C7F77"/>
    <w:multiLevelType w:val="hybridMultilevel"/>
    <w:tmpl w:val="B516C1D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E00610"/>
    <w:multiLevelType w:val="hybridMultilevel"/>
    <w:tmpl w:val="8E105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636C43"/>
    <w:multiLevelType w:val="hybridMultilevel"/>
    <w:tmpl w:val="FBD23BF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2E2271"/>
    <w:multiLevelType w:val="singleLevel"/>
    <w:tmpl w:val="0409000F"/>
    <w:lvl w:ilvl="0">
      <w:start w:val="1"/>
      <w:numFmt w:val="decimal"/>
      <w:lvlText w:val="%1."/>
      <w:lvlJc w:val="left"/>
      <w:pPr>
        <w:tabs>
          <w:tab w:val="num" w:pos="360"/>
        </w:tabs>
        <w:ind w:left="360" w:hanging="360"/>
      </w:pPr>
      <w:rPr>
        <w:rFonts w:hint="default"/>
      </w:rPr>
    </w:lvl>
  </w:abstractNum>
  <w:num w:numId="1">
    <w:abstractNumId w:val="4"/>
  </w:num>
  <w:num w:numId="2">
    <w:abstractNumId w:val="1"/>
  </w:num>
  <w:num w:numId="3">
    <w:abstractNumId w:val="0"/>
  </w:num>
  <w:num w:numId="4">
    <w:abstractNumId w:val="3"/>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5C4"/>
    <w:rsid w:val="00031384"/>
    <w:rsid w:val="001457F7"/>
    <w:rsid w:val="001D7E73"/>
    <w:rsid w:val="001F68E7"/>
    <w:rsid w:val="003D2B27"/>
    <w:rsid w:val="003F7E1B"/>
    <w:rsid w:val="004F76DA"/>
    <w:rsid w:val="0050426C"/>
    <w:rsid w:val="00522996"/>
    <w:rsid w:val="00586E02"/>
    <w:rsid w:val="005E3356"/>
    <w:rsid w:val="00655A71"/>
    <w:rsid w:val="006700EB"/>
    <w:rsid w:val="006A478D"/>
    <w:rsid w:val="006E07A7"/>
    <w:rsid w:val="007F33B8"/>
    <w:rsid w:val="008139C6"/>
    <w:rsid w:val="0085115B"/>
    <w:rsid w:val="008D513C"/>
    <w:rsid w:val="008D67DE"/>
    <w:rsid w:val="00A238F3"/>
    <w:rsid w:val="00A522B4"/>
    <w:rsid w:val="00A80E40"/>
    <w:rsid w:val="00AD63E5"/>
    <w:rsid w:val="00AE2B8B"/>
    <w:rsid w:val="00B043AE"/>
    <w:rsid w:val="00B425C4"/>
    <w:rsid w:val="00B74C6E"/>
    <w:rsid w:val="00C12D06"/>
    <w:rsid w:val="00C52DF5"/>
    <w:rsid w:val="00C977FB"/>
    <w:rsid w:val="00D31B3E"/>
    <w:rsid w:val="00DA24C2"/>
    <w:rsid w:val="00DB583C"/>
    <w:rsid w:val="00E16925"/>
    <w:rsid w:val="00E20C9A"/>
    <w:rsid w:val="00F722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DFAD5"/>
  <w15:docId w15:val="{F01D6FBE-5A63-4FCB-B099-2B5FDF607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0EB"/>
    <w:pPr>
      <w:ind w:left="720"/>
      <w:contextualSpacing/>
    </w:pPr>
  </w:style>
  <w:style w:type="character" w:styleId="Hyperlink">
    <w:name w:val="Hyperlink"/>
    <w:basedOn w:val="DefaultParagraphFont"/>
    <w:uiPriority w:val="99"/>
    <w:unhideWhenUsed/>
    <w:rsid w:val="00031384"/>
    <w:rPr>
      <w:color w:val="0563C1" w:themeColor="hyperlink"/>
      <w:u w:val="single"/>
    </w:rPr>
  </w:style>
  <w:style w:type="paragraph" w:styleId="NoSpacing">
    <w:name w:val="No Spacing"/>
    <w:basedOn w:val="Normal"/>
    <w:uiPriority w:val="1"/>
    <w:qFormat/>
    <w:rsid w:val="001D7E73"/>
    <w:pPr>
      <w:spacing w:before="100" w:beforeAutospacing="1" w:after="100" w:afterAutospacing="1" w:line="240" w:lineRule="auto"/>
    </w:pPr>
    <w:rPr>
      <w:rFonts w:ascii="Times" w:eastAsiaTheme="minorEastAsia" w:hAnsi="Times"/>
      <w:sz w:val="20"/>
      <w:szCs w:val="20"/>
    </w:rPr>
  </w:style>
  <w:style w:type="paragraph" w:styleId="Title">
    <w:name w:val="Title"/>
    <w:basedOn w:val="Normal"/>
    <w:link w:val="TitleChar"/>
    <w:qFormat/>
    <w:rsid w:val="00DA24C2"/>
    <w:pPr>
      <w:spacing w:after="0" w:line="240" w:lineRule="auto"/>
      <w:jc w:val="center"/>
    </w:pPr>
    <w:rPr>
      <w:rFonts w:ascii="Times New Roman" w:eastAsia="Times New Roman" w:hAnsi="Times New Roman" w:cs="Times New Roman"/>
      <w:b/>
      <w:noProof/>
      <w:sz w:val="28"/>
      <w:szCs w:val="20"/>
    </w:rPr>
  </w:style>
  <w:style w:type="character" w:customStyle="1" w:styleId="TitleChar">
    <w:name w:val="Title Char"/>
    <w:basedOn w:val="DefaultParagraphFont"/>
    <w:link w:val="Title"/>
    <w:rsid w:val="00DA24C2"/>
    <w:rPr>
      <w:rFonts w:ascii="Times New Roman" w:eastAsia="Times New Roman" w:hAnsi="Times New Roman" w:cs="Times New Roman"/>
      <w:b/>
      <w:noProof/>
      <w:sz w:val="28"/>
      <w:szCs w:val="20"/>
    </w:rPr>
  </w:style>
  <w:style w:type="paragraph" w:styleId="BalloonText">
    <w:name w:val="Balloon Text"/>
    <w:basedOn w:val="Normal"/>
    <w:link w:val="BalloonTextChar"/>
    <w:uiPriority w:val="99"/>
    <w:semiHidden/>
    <w:unhideWhenUsed/>
    <w:rsid w:val="006E07A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07A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8.1</dc:creator>
  <cp:keywords/>
  <dc:description/>
  <cp:lastModifiedBy>Windows 8.1</cp:lastModifiedBy>
  <cp:revision>8</cp:revision>
  <dcterms:created xsi:type="dcterms:W3CDTF">2017-08-19T23:20:00Z</dcterms:created>
  <dcterms:modified xsi:type="dcterms:W3CDTF">2017-08-20T05:46:00Z</dcterms:modified>
</cp:coreProperties>
</file>