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9E9" w:rsidRPr="00DC59E9" w:rsidRDefault="00DC59E9" w:rsidP="00DC59E9">
      <w:r w:rsidRPr="00DC59E9">
        <w:rPr>
          <w:b/>
          <w:bCs/>
        </w:rPr>
        <w:t>Reviewing a case for the deficit model of communication during crisis pandemic communications</w:t>
      </w:r>
      <w:r w:rsidRPr="00DC59E9">
        <w:t xml:space="preserve"> </w:t>
      </w:r>
      <w:r w:rsidRPr="00DC59E9">
        <w:br/>
        <w:t>Barbara Gormley, </w:t>
      </w:r>
      <w:r w:rsidRPr="00DC59E9">
        <w:rPr>
          <w:i/>
          <w:iCs/>
        </w:rPr>
        <w:t>Dublin City University</w:t>
      </w:r>
    </w:p>
    <w:p w:rsidR="00DC59E9" w:rsidRPr="00DC59E9" w:rsidRDefault="00DC59E9" w:rsidP="00DC59E9">
      <w:r w:rsidRPr="00DC59E9">
        <w:t xml:space="preserve">The facilitation of media communication is a fundamental and strategic necessity during pandemic risk situations as public health agencies rely on news media to relay accurate and </w:t>
      </w:r>
      <w:r>
        <w:rPr>
          <w:noProof/>
        </w:rPr>
        <w:t>relev</w:t>
      </w:r>
      <w:r w:rsidRPr="00DC59E9">
        <w:rPr>
          <w:noProof/>
        </w:rPr>
        <w:t>ant</w:t>
      </w:r>
      <w:r w:rsidRPr="00DC59E9">
        <w:t xml:space="preserve"> health messages for the containment and control of the disease and assurances on possible outcomes. Public interest and demand for accurate information during risk situations acutely increases, as people necessitate clear and timely answers from expert sources to critical and often complex questions, to confine immediate fears and acquire instruction. The ability of response officials to communicate in a way that connects with those listening can crucially - reduce morbidity and mortality. Research shows that during a health emergency when officials are attempting to </w:t>
      </w:r>
      <w:r w:rsidRPr="00DC59E9">
        <w:rPr>
          <w:noProof/>
        </w:rPr>
        <w:t>galvani</w:t>
      </w:r>
      <w:r>
        <w:rPr>
          <w:noProof/>
        </w:rPr>
        <w:t>s</w:t>
      </w:r>
      <w:r w:rsidRPr="00DC59E9">
        <w:rPr>
          <w:noProof/>
        </w:rPr>
        <w:t>e</w:t>
      </w:r>
      <w:r w:rsidRPr="00DC59E9">
        <w:t xml:space="preserve"> the population to take </w:t>
      </w:r>
      <w:r>
        <w:rPr>
          <w:noProof/>
        </w:rPr>
        <w:t>decis</w:t>
      </w:r>
      <w:r w:rsidRPr="00DC59E9">
        <w:rPr>
          <w:noProof/>
        </w:rPr>
        <w:t>ive</w:t>
      </w:r>
      <w:r w:rsidRPr="00DC59E9">
        <w:t xml:space="preserve"> action or refrain from a harmful act, an open style of communication that secures the public's trust is most effective. Numerous studies indicate that trust is a vital component of any crisis strategy, as public suspicions in general of scientific experts and governments </w:t>
      </w:r>
      <w:r>
        <w:rPr>
          <w:noProof/>
        </w:rPr>
        <w:t>are</w:t>
      </w:r>
      <w:r w:rsidRPr="00DC59E9">
        <w:t> increasing.  </w:t>
      </w:r>
      <w:r w:rsidRPr="00DC59E9">
        <w:rPr>
          <w:noProof/>
        </w:rPr>
        <w:t>Current research surrounding public engagement of science</w:t>
      </w:r>
      <w:r>
        <w:rPr>
          <w:noProof/>
        </w:rPr>
        <w:t xml:space="preserve"> and health</w:t>
      </w:r>
      <w:r w:rsidRPr="00DC59E9">
        <w:rPr>
          <w:noProof/>
        </w:rPr>
        <w:t xml:space="preserve">-related issues and trust in scientific communications suggest, a paradigm shift from the Deficit Model of Communication. The deficit model advocates a </w:t>
      </w:r>
      <w:r>
        <w:rPr>
          <w:noProof/>
        </w:rPr>
        <w:t>publics lack of understanding and</w:t>
      </w:r>
      <w:r w:rsidRPr="00DC59E9">
        <w:rPr>
          <w:noProof/>
        </w:rPr>
        <w:t xml:space="preserve"> scepticism ari</w:t>
      </w:r>
      <w:r>
        <w:rPr>
          <w:noProof/>
        </w:rPr>
        <w:t>sing from a knowledge deficit with</w:t>
      </w:r>
      <w:r w:rsidRPr="00DC59E9">
        <w:rPr>
          <w:noProof/>
        </w:rPr>
        <w:t xml:space="preserve"> communications that focus on improving the transfer of accurate information from experts to no</w:t>
      </w:r>
      <w:r>
        <w:rPr>
          <w:noProof/>
        </w:rPr>
        <w:t>n-experts in order to fill this deficit. A</w:t>
      </w:r>
      <w:r w:rsidRPr="00DC59E9">
        <w:rPr>
          <w:noProof/>
        </w:rPr>
        <w:t xml:space="preserve"> more stakeholder inclusive approach </w:t>
      </w:r>
      <w:r>
        <w:rPr>
          <w:noProof/>
        </w:rPr>
        <w:t>where assessing scientific risk</w:t>
      </w:r>
      <w:r w:rsidRPr="00DC59E9">
        <w:rPr>
          <w:noProof/>
        </w:rPr>
        <w:t xml:space="preserve"> based on many factors as well as the scientific ‘facts’</w:t>
      </w:r>
      <w:r>
        <w:rPr>
          <w:noProof/>
        </w:rPr>
        <w:t xml:space="preserve"> has become the entreated. However, </w:t>
      </w:r>
      <w:r w:rsidRPr="00DC59E9">
        <w:rPr>
          <w:noProof/>
        </w:rPr>
        <w:t>are</w:t>
      </w:r>
      <w:r>
        <w:rPr>
          <w:noProof/>
        </w:rPr>
        <w:t xml:space="preserve"> there situations such as, in a public health crisis,  where effective communication can </w:t>
      </w:r>
      <w:r w:rsidRPr="00F64B06">
        <w:rPr>
          <w:noProof/>
        </w:rPr>
        <w:t>be achieved</w:t>
      </w:r>
      <w:r>
        <w:rPr>
          <w:noProof/>
        </w:rPr>
        <w:t xml:space="preserve"> in a </w:t>
      </w:r>
      <w:r w:rsidRPr="00DC59E9">
        <w:rPr>
          <w:noProof/>
        </w:rPr>
        <w:t>hybr</w:t>
      </w:r>
      <w:r>
        <w:rPr>
          <w:noProof/>
        </w:rPr>
        <w:t>i</w:t>
      </w:r>
      <w:r w:rsidRPr="00DC59E9">
        <w:rPr>
          <w:noProof/>
        </w:rPr>
        <w:t>d</w:t>
      </w:r>
      <w:r>
        <w:rPr>
          <w:noProof/>
        </w:rPr>
        <w:t xml:space="preserve"> form of both science communication approaches?</w:t>
      </w:r>
      <w:bookmarkStart w:id="0" w:name="_GoBack"/>
      <w:bookmarkEnd w:id="0"/>
    </w:p>
    <w:p w:rsidR="00DC59E9" w:rsidRPr="00DC59E9" w:rsidRDefault="00DC59E9" w:rsidP="00DC59E9">
      <w:pPr>
        <w:rPr>
          <w:vanish/>
        </w:rPr>
      </w:pPr>
      <w:r w:rsidRPr="00DC59E9">
        <w:rPr>
          <w:vanish/>
        </w:rPr>
        <w:t>Top of Form</w:t>
      </w:r>
    </w:p>
    <w:p w:rsidR="007B337C" w:rsidRDefault="007B337C"/>
    <w:sectPr w:rsidR="007B33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zMbc0NTc0NzAxMTVW0lEKTi0uzszPAykwrAUALjqQuCwAAAA="/>
  </w:docVars>
  <w:rsids>
    <w:rsidRoot w:val="00DC59E9"/>
    <w:rsid w:val="007B337C"/>
    <w:rsid w:val="00DC59E9"/>
    <w:rsid w:val="00F64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851629">
      <w:bodyDiv w:val="1"/>
      <w:marLeft w:val="0"/>
      <w:marRight w:val="0"/>
      <w:marTop w:val="0"/>
      <w:marBottom w:val="0"/>
      <w:divBdr>
        <w:top w:val="none" w:sz="0" w:space="0" w:color="auto"/>
        <w:left w:val="none" w:sz="0" w:space="0" w:color="auto"/>
        <w:bottom w:val="none" w:sz="0" w:space="0" w:color="auto"/>
        <w:right w:val="none" w:sz="0" w:space="0" w:color="auto"/>
      </w:divBdr>
      <w:divsChild>
        <w:div w:id="1724333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0EEF1-FBA6-44DC-955B-3C7C2C14E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Dublin City University</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Dublin City University</dc:creator>
  <cp:lastModifiedBy>Dublin City University</cp:lastModifiedBy>
  <cp:revision>1</cp:revision>
  <dcterms:created xsi:type="dcterms:W3CDTF">2019-03-21T13:19:00Z</dcterms:created>
  <dcterms:modified xsi:type="dcterms:W3CDTF">2019-03-21T13:30:00Z</dcterms:modified>
</cp:coreProperties>
</file>