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7B8" w:rsidRPr="00156E16" w:rsidRDefault="00AC47B8" w:rsidP="00AC47B8">
      <w:pPr>
        <w:spacing w:line="480" w:lineRule="auto"/>
        <w:rPr>
          <w:rFonts w:asciiTheme="majorBidi" w:hAnsiTheme="majorBidi" w:cstheme="majorBidi"/>
          <w:b/>
          <w:bCs/>
          <w:color w:val="000000" w:themeColor="text1"/>
          <w:sz w:val="24"/>
          <w:szCs w:val="24"/>
        </w:rPr>
      </w:pPr>
      <w:r w:rsidRPr="00156E16">
        <w:rPr>
          <w:rFonts w:asciiTheme="majorBidi" w:hAnsiTheme="majorBidi" w:cstheme="majorBidi"/>
          <w:b/>
          <w:bCs/>
          <w:color w:val="000000" w:themeColor="text1"/>
          <w:sz w:val="24"/>
          <w:szCs w:val="24"/>
        </w:rPr>
        <w:t>Reliability of information abstracted from diabetic patients’ medical records in Palestine</w:t>
      </w:r>
    </w:p>
    <w:p w:rsidR="00960ADB" w:rsidRPr="00440AE0" w:rsidRDefault="00960ADB" w:rsidP="00960ADB">
      <w:pPr>
        <w:spacing w:after="0" w:line="480" w:lineRule="auto"/>
        <w:rPr>
          <w:rFonts w:asciiTheme="majorBidi" w:hAnsiTheme="majorBidi" w:cstheme="majorBidi"/>
          <w:sz w:val="24"/>
          <w:szCs w:val="24"/>
        </w:rPr>
      </w:pPr>
      <w:r w:rsidRPr="00440AE0">
        <w:rPr>
          <w:rFonts w:asciiTheme="majorBidi" w:hAnsiTheme="majorBidi" w:cstheme="majorBidi"/>
          <w:sz w:val="24"/>
          <w:szCs w:val="24"/>
        </w:rPr>
        <w:t xml:space="preserve">Al </w:t>
      </w:r>
      <w:proofErr w:type="spellStart"/>
      <w:r w:rsidRPr="00440AE0">
        <w:rPr>
          <w:rFonts w:asciiTheme="majorBidi" w:hAnsiTheme="majorBidi" w:cstheme="majorBidi"/>
          <w:sz w:val="24"/>
          <w:szCs w:val="24"/>
        </w:rPr>
        <w:t>Quds</w:t>
      </w:r>
      <w:proofErr w:type="spellEnd"/>
      <w:r w:rsidRPr="00440AE0">
        <w:rPr>
          <w:rFonts w:asciiTheme="majorBidi" w:hAnsiTheme="majorBidi" w:cstheme="majorBidi"/>
          <w:sz w:val="24"/>
          <w:szCs w:val="24"/>
        </w:rPr>
        <w:t xml:space="preserve"> University, School of Public Health, Palestine</w:t>
      </w:r>
    </w:p>
    <w:p w:rsidR="00960ADB" w:rsidRPr="00440AE0" w:rsidRDefault="00960ADB" w:rsidP="00960ADB">
      <w:pPr>
        <w:spacing w:after="0" w:line="480" w:lineRule="auto"/>
        <w:rPr>
          <w:rFonts w:asciiTheme="majorBidi" w:hAnsiTheme="majorBidi" w:cstheme="majorBidi"/>
          <w:sz w:val="24"/>
          <w:szCs w:val="24"/>
        </w:rPr>
      </w:pPr>
    </w:p>
    <w:p w:rsidR="00960ADB" w:rsidRPr="00440AE0" w:rsidRDefault="00960ADB" w:rsidP="00960ADB">
      <w:pPr>
        <w:rPr>
          <w:rFonts w:asciiTheme="majorBidi" w:hAnsiTheme="majorBidi" w:cstheme="majorBidi"/>
          <w:sz w:val="24"/>
          <w:szCs w:val="24"/>
        </w:rPr>
      </w:pPr>
      <w:r w:rsidRPr="00440AE0">
        <w:rPr>
          <w:rFonts w:asciiTheme="majorBidi" w:hAnsiTheme="majorBidi" w:cstheme="majorBidi"/>
          <w:sz w:val="24"/>
          <w:szCs w:val="24"/>
        </w:rPr>
        <w:t xml:space="preserve">Authors' Affiliations: </w:t>
      </w:r>
      <w:proofErr w:type="spellStart"/>
      <w:r w:rsidRPr="00440AE0">
        <w:rPr>
          <w:rFonts w:asciiTheme="majorBidi" w:hAnsiTheme="majorBidi" w:cstheme="majorBidi"/>
          <w:sz w:val="24"/>
          <w:szCs w:val="24"/>
        </w:rPr>
        <w:t>Nuha</w:t>
      </w:r>
      <w:proofErr w:type="spellEnd"/>
      <w:r w:rsidRPr="00440AE0">
        <w:rPr>
          <w:rFonts w:asciiTheme="majorBidi" w:hAnsiTheme="majorBidi" w:cstheme="majorBidi"/>
          <w:sz w:val="24"/>
          <w:szCs w:val="24"/>
        </w:rPr>
        <w:t xml:space="preserve"> El Sharif, PhD, Associate </w:t>
      </w:r>
      <w:r>
        <w:rPr>
          <w:rFonts w:asciiTheme="majorBidi" w:hAnsiTheme="majorBidi" w:cstheme="majorBidi"/>
          <w:sz w:val="24"/>
          <w:szCs w:val="24"/>
        </w:rPr>
        <w:t>P</w:t>
      </w:r>
      <w:r w:rsidRPr="00440AE0">
        <w:rPr>
          <w:rFonts w:asciiTheme="majorBidi" w:hAnsiTheme="majorBidi" w:cstheme="majorBidi"/>
          <w:sz w:val="24"/>
          <w:szCs w:val="24"/>
        </w:rPr>
        <w:t xml:space="preserve">rofessor of </w:t>
      </w:r>
      <w:r>
        <w:rPr>
          <w:rFonts w:asciiTheme="majorBidi" w:hAnsiTheme="majorBidi" w:cstheme="majorBidi"/>
          <w:sz w:val="24"/>
          <w:szCs w:val="24"/>
        </w:rPr>
        <w:t>M</w:t>
      </w:r>
      <w:r w:rsidRPr="00440AE0">
        <w:rPr>
          <w:rFonts w:asciiTheme="majorBidi" w:hAnsiTheme="majorBidi" w:cstheme="majorBidi"/>
          <w:sz w:val="24"/>
          <w:szCs w:val="24"/>
        </w:rPr>
        <w:t xml:space="preserve">edical </w:t>
      </w:r>
      <w:r>
        <w:rPr>
          <w:rFonts w:asciiTheme="majorBidi" w:hAnsiTheme="majorBidi" w:cstheme="majorBidi"/>
          <w:sz w:val="24"/>
          <w:szCs w:val="24"/>
        </w:rPr>
        <w:t>S</w:t>
      </w:r>
      <w:r w:rsidRPr="00440AE0">
        <w:rPr>
          <w:rFonts w:asciiTheme="majorBidi" w:hAnsiTheme="majorBidi" w:cstheme="majorBidi"/>
          <w:sz w:val="24"/>
          <w:szCs w:val="24"/>
        </w:rPr>
        <w:t>ciences</w:t>
      </w:r>
    </w:p>
    <w:p w:rsidR="00960ADB" w:rsidRPr="00440AE0" w:rsidRDefault="00960ADB" w:rsidP="00960ADB">
      <w:pPr>
        <w:rPr>
          <w:rFonts w:asciiTheme="majorBidi" w:hAnsiTheme="majorBidi" w:cstheme="majorBidi"/>
          <w:sz w:val="24"/>
          <w:szCs w:val="24"/>
        </w:rPr>
      </w:pPr>
      <w:r w:rsidRPr="00440AE0">
        <w:rPr>
          <w:rFonts w:asciiTheme="majorBidi" w:hAnsiTheme="majorBidi" w:cstheme="majorBidi"/>
          <w:sz w:val="24"/>
          <w:szCs w:val="24"/>
        </w:rPr>
        <w:tab/>
      </w:r>
      <w:r w:rsidRPr="00440AE0">
        <w:rPr>
          <w:rFonts w:asciiTheme="majorBidi" w:hAnsiTheme="majorBidi" w:cstheme="majorBidi"/>
          <w:sz w:val="24"/>
          <w:szCs w:val="24"/>
        </w:rPr>
        <w:tab/>
      </w:r>
      <w:r w:rsidRPr="00440AE0">
        <w:rPr>
          <w:rFonts w:asciiTheme="majorBidi" w:hAnsiTheme="majorBidi" w:cstheme="majorBidi"/>
          <w:sz w:val="24"/>
          <w:szCs w:val="24"/>
        </w:rPr>
        <w:tab/>
      </w:r>
    </w:p>
    <w:p w:rsidR="00960ADB" w:rsidRPr="00440AE0" w:rsidRDefault="00960ADB" w:rsidP="00960ADB">
      <w:pPr>
        <w:spacing w:after="0" w:line="480" w:lineRule="auto"/>
        <w:rPr>
          <w:rFonts w:asciiTheme="majorBidi" w:hAnsiTheme="majorBidi" w:cstheme="majorBidi"/>
          <w:sz w:val="24"/>
          <w:szCs w:val="24"/>
        </w:rPr>
      </w:pPr>
    </w:p>
    <w:p w:rsidR="00960ADB" w:rsidRPr="00440AE0" w:rsidRDefault="00960ADB" w:rsidP="00960ADB">
      <w:pPr>
        <w:rPr>
          <w:rFonts w:asciiTheme="majorBidi" w:hAnsiTheme="majorBidi" w:cstheme="majorBidi"/>
          <w:sz w:val="24"/>
          <w:szCs w:val="24"/>
        </w:rPr>
      </w:pPr>
      <w:r w:rsidRPr="00440AE0">
        <w:rPr>
          <w:rFonts w:asciiTheme="majorBidi" w:hAnsiTheme="majorBidi" w:cstheme="majorBidi"/>
          <w:sz w:val="24"/>
          <w:szCs w:val="24"/>
        </w:rPr>
        <w:t>Addresses</w:t>
      </w:r>
    </w:p>
    <w:p w:rsidR="00960ADB" w:rsidRPr="00440AE0" w:rsidRDefault="00960ADB" w:rsidP="00960ADB">
      <w:pPr>
        <w:rPr>
          <w:rFonts w:asciiTheme="majorBidi" w:hAnsiTheme="majorBidi" w:cstheme="majorBidi"/>
          <w:sz w:val="24"/>
          <w:szCs w:val="24"/>
          <w:lang w:val="fr-FR"/>
        </w:rPr>
      </w:pPr>
      <w:proofErr w:type="spellStart"/>
      <w:r w:rsidRPr="00440AE0">
        <w:rPr>
          <w:rFonts w:asciiTheme="majorBidi" w:hAnsiTheme="majorBidi" w:cstheme="majorBidi"/>
          <w:sz w:val="24"/>
          <w:szCs w:val="24"/>
        </w:rPr>
        <w:t>Nuha</w:t>
      </w:r>
      <w:proofErr w:type="spellEnd"/>
      <w:r w:rsidRPr="00440AE0">
        <w:rPr>
          <w:rFonts w:asciiTheme="majorBidi" w:hAnsiTheme="majorBidi" w:cstheme="majorBidi"/>
          <w:sz w:val="24"/>
          <w:szCs w:val="24"/>
        </w:rPr>
        <w:t xml:space="preserve"> El Sharif: Al </w:t>
      </w:r>
      <w:proofErr w:type="spellStart"/>
      <w:r w:rsidRPr="00440AE0">
        <w:rPr>
          <w:rFonts w:asciiTheme="majorBidi" w:hAnsiTheme="majorBidi" w:cstheme="majorBidi"/>
          <w:sz w:val="24"/>
          <w:szCs w:val="24"/>
        </w:rPr>
        <w:t>Quds</w:t>
      </w:r>
      <w:proofErr w:type="spellEnd"/>
      <w:r w:rsidRPr="00440AE0">
        <w:rPr>
          <w:rFonts w:asciiTheme="majorBidi" w:hAnsiTheme="majorBidi" w:cstheme="majorBidi"/>
          <w:sz w:val="24"/>
          <w:szCs w:val="24"/>
        </w:rPr>
        <w:t xml:space="preserve"> University, School of Public Health, </w:t>
      </w:r>
      <w:r w:rsidRPr="00440AE0">
        <w:rPr>
          <w:rFonts w:asciiTheme="majorBidi" w:hAnsiTheme="majorBidi" w:cstheme="majorBidi"/>
          <w:sz w:val="24"/>
          <w:szCs w:val="24"/>
          <w:lang w:val="fr-FR"/>
        </w:rPr>
        <w:t>Abu Dis Campus,</w:t>
      </w:r>
      <w:r w:rsidRPr="00440AE0">
        <w:rPr>
          <w:rFonts w:asciiTheme="majorBidi" w:hAnsiTheme="majorBidi" w:cstheme="majorBidi"/>
          <w:sz w:val="24"/>
          <w:szCs w:val="24"/>
        </w:rPr>
        <w:t xml:space="preserve"> Jerusalem</w:t>
      </w:r>
      <w:r w:rsidRPr="00440AE0">
        <w:rPr>
          <w:rFonts w:asciiTheme="majorBidi" w:hAnsiTheme="majorBidi" w:cstheme="majorBidi"/>
          <w:sz w:val="24"/>
          <w:szCs w:val="24"/>
          <w:lang w:val="fr-FR"/>
        </w:rPr>
        <w:t xml:space="preserve">. Email : </w:t>
      </w:r>
      <w:hyperlink r:id="rId4" w:history="1">
        <w:r w:rsidRPr="006863BA">
          <w:rPr>
            <w:rStyle w:val="Hyperlink"/>
            <w:rFonts w:asciiTheme="majorBidi" w:hAnsiTheme="majorBidi" w:cstheme="majorBidi"/>
            <w:sz w:val="24"/>
            <w:szCs w:val="24"/>
            <w:lang w:val="fr-FR"/>
          </w:rPr>
          <w:t>nsharif@staff.alquds.edu</w:t>
        </w:r>
      </w:hyperlink>
    </w:p>
    <w:p w:rsidR="00960ADB" w:rsidRPr="00440AE0" w:rsidRDefault="00960ADB" w:rsidP="00960ADB">
      <w:pPr>
        <w:spacing w:after="0" w:line="480" w:lineRule="auto"/>
        <w:rPr>
          <w:rFonts w:asciiTheme="majorBidi" w:hAnsiTheme="majorBidi" w:cstheme="majorBidi"/>
          <w:sz w:val="24"/>
          <w:szCs w:val="24"/>
        </w:rPr>
      </w:pPr>
    </w:p>
    <w:p w:rsidR="00960ADB" w:rsidRPr="00440AE0" w:rsidRDefault="00960ADB" w:rsidP="00960ADB">
      <w:pPr>
        <w:spacing w:after="0" w:line="480" w:lineRule="auto"/>
        <w:rPr>
          <w:rFonts w:asciiTheme="majorBidi" w:hAnsiTheme="majorBidi" w:cstheme="majorBidi"/>
          <w:sz w:val="24"/>
          <w:szCs w:val="24"/>
        </w:rPr>
      </w:pPr>
      <w:r w:rsidRPr="00440AE0">
        <w:rPr>
          <w:rFonts w:asciiTheme="majorBidi" w:hAnsiTheme="majorBidi" w:cstheme="majorBidi"/>
          <w:sz w:val="24"/>
          <w:szCs w:val="24"/>
        </w:rPr>
        <w:t xml:space="preserve">Corresponding author:  Dr </w:t>
      </w:r>
      <w:proofErr w:type="spellStart"/>
      <w:r w:rsidRPr="00440AE0">
        <w:rPr>
          <w:rFonts w:asciiTheme="majorBidi" w:hAnsiTheme="majorBidi" w:cstheme="majorBidi"/>
          <w:sz w:val="24"/>
          <w:szCs w:val="24"/>
        </w:rPr>
        <w:t>Nuha</w:t>
      </w:r>
      <w:proofErr w:type="spellEnd"/>
      <w:r w:rsidRPr="00440AE0">
        <w:rPr>
          <w:rFonts w:asciiTheme="majorBidi" w:hAnsiTheme="majorBidi" w:cstheme="majorBidi"/>
          <w:sz w:val="24"/>
          <w:szCs w:val="24"/>
        </w:rPr>
        <w:t xml:space="preserve"> El Sharif</w:t>
      </w:r>
    </w:p>
    <w:p w:rsidR="00960ADB" w:rsidRPr="00440AE0" w:rsidRDefault="00960ADB" w:rsidP="00960ADB">
      <w:pPr>
        <w:spacing w:after="0" w:line="480" w:lineRule="auto"/>
        <w:rPr>
          <w:rFonts w:asciiTheme="majorBidi" w:hAnsiTheme="majorBidi" w:cstheme="majorBidi"/>
          <w:sz w:val="24"/>
          <w:szCs w:val="24"/>
        </w:rPr>
      </w:pPr>
      <w:r w:rsidRPr="00440AE0">
        <w:rPr>
          <w:rFonts w:asciiTheme="majorBidi" w:hAnsiTheme="majorBidi" w:cstheme="majorBidi"/>
          <w:sz w:val="24"/>
          <w:szCs w:val="24"/>
        </w:rPr>
        <w:t xml:space="preserve">Al </w:t>
      </w:r>
      <w:proofErr w:type="spellStart"/>
      <w:r w:rsidRPr="00440AE0">
        <w:rPr>
          <w:rFonts w:asciiTheme="majorBidi" w:hAnsiTheme="majorBidi" w:cstheme="majorBidi"/>
          <w:sz w:val="24"/>
          <w:szCs w:val="24"/>
        </w:rPr>
        <w:t>Quds</w:t>
      </w:r>
      <w:proofErr w:type="spellEnd"/>
      <w:r w:rsidRPr="00440AE0">
        <w:rPr>
          <w:rFonts w:asciiTheme="majorBidi" w:hAnsiTheme="majorBidi" w:cstheme="majorBidi"/>
          <w:sz w:val="24"/>
          <w:szCs w:val="24"/>
        </w:rPr>
        <w:t xml:space="preserve"> University, School of Public Health</w:t>
      </w:r>
    </w:p>
    <w:p w:rsidR="00960ADB" w:rsidRPr="00440AE0" w:rsidRDefault="00960ADB" w:rsidP="00960ADB">
      <w:pPr>
        <w:spacing w:after="0" w:line="480" w:lineRule="auto"/>
        <w:rPr>
          <w:rFonts w:asciiTheme="majorBidi" w:hAnsiTheme="majorBidi" w:cstheme="majorBidi"/>
          <w:sz w:val="24"/>
          <w:szCs w:val="24"/>
          <w:lang w:val="fr-FR"/>
        </w:rPr>
      </w:pPr>
      <w:r w:rsidRPr="00440AE0">
        <w:rPr>
          <w:rFonts w:asciiTheme="majorBidi" w:hAnsiTheme="majorBidi" w:cstheme="majorBidi"/>
          <w:sz w:val="24"/>
          <w:szCs w:val="24"/>
          <w:lang w:val="fr-FR"/>
        </w:rPr>
        <w:t xml:space="preserve">Abu </w:t>
      </w:r>
      <w:proofErr w:type="gramStart"/>
      <w:r w:rsidRPr="00440AE0">
        <w:rPr>
          <w:rFonts w:asciiTheme="majorBidi" w:hAnsiTheme="majorBidi" w:cstheme="majorBidi"/>
          <w:sz w:val="24"/>
          <w:szCs w:val="24"/>
          <w:lang w:val="fr-FR"/>
        </w:rPr>
        <w:t>Dis</w:t>
      </w:r>
      <w:proofErr w:type="gramEnd"/>
      <w:r w:rsidRPr="00440AE0">
        <w:rPr>
          <w:rFonts w:asciiTheme="majorBidi" w:hAnsiTheme="majorBidi" w:cstheme="majorBidi"/>
          <w:sz w:val="24"/>
          <w:szCs w:val="24"/>
          <w:lang w:val="fr-FR"/>
        </w:rPr>
        <w:t xml:space="preserve"> Camp</w:t>
      </w:r>
      <w:r>
        <w:rPr>
          <w:rFonts w:asciiTheme="majorBidi" w:hAnsiTheme="majorBidi" w:cstheme="majorBidi"/>
          <w:sz w:val="24"/>
          <w:szCs w:val="24"/>
          <w:lang w:val="fr-FR"/>
        </w:rPr>
        <w:t>u</w:t>
      </w:r>
      <w:r w:rsidRPr="00440AE0">
        <w:rPr>
          <w:rFonts w:asciiTheme="majorBidi" w:hAnsiTheme="majorBidi" w:cstheme="majorBidi"/>
          <w:sz w:val="24"/>
          <w:szCs w:val="24"/>
          <w:lang w:val="fr-FR"/>
        </w:rPr>
        <w:t xml:space="preserve">s, </w:t>
      </w:r>
      <w:proofErr w:type="spellStart"/>
      <w:r w:rsidRPr="00440AE0">
        <w:rPr>
          <w:rFonts w:asciiTheme="majorBidi" w:hAnsiTheme="majorBidi" w:cstheme="majorBidi"/>
          <w:sz w:val="24"/>
          <w:szCs w:val="24"/>
          <w:lang w:val="fr-FR"/>
        </w:rPr>
        <w:t>Jerusalem</w:t>
      </w:r>
      <w:proofErr w:type="spellEnd"/>
      <w:r w:rsidRPr="00440AE0">
        <w:rPr>
          <w:rFonts w:asciiTheme="majorBidi" w:hAnsiTheme="majorBidi" w:cstheme="majorBidi"/>
          <w:sz w:val="24"/>
          <w:szCs w:val="24"/>
          <w:lang w:val="fr-FR"/>
        </w:rPr>
        <w:t>, P.</w:t>
      </w:r>
      <w:proofErr w:type="spellStart"/>
      <w:r w:rsidRPr="00440AE0">
        <w:rPr>
          <w:rFonts w:asciiTheme="majorBidi" w:hAnsiTheme="majorBidi" w:cstheme="majorBidi"/>
          <w:sz w:val="24"/>
          <w:szCs w:val="24"/>
          <w:lang w:val="fr-FR"/>
        </w:rPr>
        <w:t>O.Box</w:t>
      </w:r>
      <w:proofErr w:type="spellEnd"/>
      <w:r w:rsidRPr="00440AE0">
        <w:rPr>
          <w:rFonts w:asciiTheme="majorBidi" w:hAnsiTheme="majorBidi" w:cstheme="majorBidi"/>
          <w:sz w:val="24"/>
          <w:szCs w:val="24"/>
          <w:lang w:val="fr-FR"/>
        </w:rPr>
        <w:t xml:space="preserve">   51915, </w:t>
      </w:r>
    </w:p>
    <w:p w:rsidR="00960ADB" w:rsidRPr="00440AE0" w:rsidRDefault="00960ADB" w:rsidP="00960ADB">
      <w:pPr>
        <w:spacing w:after="0" w:line="480" w:lineRule="auto"/>
        <w:rPr>
          <w:rFonts w:asciiTheme="majorBidi" w:hAnsiTheme="majorBidi" w:cstheme="majorBidi"/>
          <w:sz w:val="24"/>
          <w:szCs w:val="24"/>
        </w:rPr>
      </w:pPr>
      <w:r w:rsidRPr="00440AE0">
        <w:rPr>
          <w:rFonts w:asciiTheme="majorBidi" w:hAnsiTheme="majorBidi" w:cstheme="majorBidi"/>
          <w:sz w:val="24"/>
          <w:szCs w:val="24"/>
        </w:rPr>
        <w:t>Tel-Fax</w:t>
      </w:r>
      <w:proofErr w:type="gramStart"/>
      <w:r w:rsidRPr="00440AE0">
        <w:rPr>
          <w:rFonts w:asciiTheme="majorBidi" w:hAnsiTheme="majorBidi" w:cstheme="majorBidi"/>
          <w:sz w:val="24"/>
          <w:szCs w:val="24"/>
        </w:rPr>
        <w:t>:+</w:t>
      </w:r>
      <w:proofErr w:type="gramEnd"/>
      <w:r w:rsidRPr="00440AE0">
        <w:rPr>
          <w:rFonts w:asciiTheme="majorBidi" w:hAnsiTheme="majorBidi" w:cstheme="majorBidi"/>
          <w:sz w:val="24"/>
          <w:szCs w:val="24"/>
        </w:rPr>
        <w:t xml:space="preserve">972-2-2799234, </w:t>
      </w:r>
    </w:p>
    <w:p w:rsidR="00960ADB" w:rsidRPr="00440AE0" w:rsidRDefault="00960ADB" w:rsidP="00960ADB">
      <w:pPr>
        <w:spacing w:after="0" w:line="480" w:lineRule="auto"/>
        <w:rPr>
          <w:rFonts w:asciiTheme="majorBidi" w:hAnsiTheme="majorBidi" w:cstheme="majorBidi"/>
          <w:sz w:val="24"/>
          <w:szCs w:val="24"/>
        </w:rPr>
      </w:pPr>
      <w:r w:rsidRPr="00440AE0">
        <w:rPr>
          <w:rFonts w:asciiTheme="majorBidi" w:hAnsiTheme="majorBidi" w:cstheme="majorBidi"/>
          <w:sz w:val="24"/>
          <w:szCs w:val="24"/>
        </w:rPr>
        <w:t xml:space="preserve">Email: </w:t>
      </w:r>
      <w:hyperlink r:id="rId5" w:history="1">
        <w:r w:rsidRPr="00D17C5D">
          <w:rPr>
            <w:rStyle w:val="Hyperlink"/>
            <w:rFonts w:asciiTheme="majorBidi" w:hAnsiTheme="majorBidi" w:cstheme="majorBidi"/>
            <w:sz w:val="24"/>
            <w:szCs w:val="24"/>
          </w:rPr>
          <w:t>nsharif@staff.alquds.com</w:t>
        </w:r>
      </w:hyperlink>
    </w:p>
    <w:p w:rsidR="00960ADB" w:rsidRPr="00440AE0" w:rsidRDefault="00960ADB" w:rsidP="00960ADB">
      <w:pPr>
        <w:spacing w:after="0" w:line="480" w:lineRule="auto"/>
        <w:rPr>
          <w:rFonts w:asciiTheme="majorBidi" w:hAnsiTheme="majorBidi" w:cstheme="majorBidi"/>
          <w:sz w:val="24"/>
          <w:szCs w:val="24"/>
        </w:rPr>
      </w:pPr>
    </w:p>
    <w:p w:rsidR="00960ADB" w:rsidRDefault="00960ADB">
      <w:pP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br w:type="page"/>
      </w:r>
    </w:p>
    <w:p w:rsidR="00AC47B8" w:rsidRPr="00156E16" w:rsidRDefault="00AC47B8" w:rsidP="00AC47B8">
      <w:pPr>
        <w:spacing w:after="0" w:line="480" w:lineRule="auto"/>
        <w:rPr>
          <w:rFonts w:asciiTheme="majorBidi" w:hAnsiTheme="majorBidi" w:cstheme="majorBidi"/>
          <w:b/>
          <w:bCs/>
          <w:color w:val="000000" w:themeColor="text1"/>
          <w:sz w:val="24"/>
          <w:szCs w:val="24"/>
        </w:rPr>
      </w:pPr>
      <w:r w:rsidRPr="00156E16">
        <w:rPr>
          <w:rFonts w:asciiTheme="majorBidi" w:hAnsiTheme="majorBidi" w:cstheme="majorBidi"/>
          <w:b/>
          <w:bCs/>
          <w:color w:val="000000" w:themeColor="text1"/>
          <w:sz w:val="24"/>
          <w:szCs w:val="24"/>
        </w:rPr>
        <w:lastRenderedPageBreak/>
        <w:t>Background</w:t>
      </w:r>
    </w:p>
    <w:p w:rsidR="00AC47B8" w:rsidRPr="00156E16" w:rsidRDefault="00AC47B8" w:rsidP="00AC47B8">
      <w:pPr>
        <w:spacing w:line="480" w:lineRule="auto"/>
        <w:rPr>
          <w:rFonts w:asciiTheme="majorBidi" w:hAnsiTheme="majorBidi" w:cstheme="majorBidi"/>
          <w:color w:val="000000" w:themeColor="text1"/>
          <w:sz w:val="24"/>
          <w:szCs w:val="24"/>
        </w:rPr>
      </w:pPr>
      <w:r w:rsidRPr="00156E16">
        <w:rPr>
          <w:rFonts w:asciiTheme="majorBidi" w:hAnsiTheme="majorBidi" w:cstheme="majorBidi"/>
          <w:color w:val="000000" w:themeColor="text1"/>
          <w:sz w:val="24"/>
          <w:szCs w:val="24"/>
        </w:rPr>
        <w:t>Questionnaire based surveys are an importance tool in epidemiology and public health research. Although there may be a certain degree of bias in this quality of care assessment tool since some of these measurements may be misleading, it remains an inexpensive tool for such assessments. The quality of services provided to diabetic patients in Palestine has not been studied previously.  This study provides a context for the measurement of the quality of care of patients with diabetes.</w:t>
      </w:r>
    </w:p>
    <w:p w:rsidR="00AC47B8" w:rsidRPr="00156E16" w:rsidRDefault="00AC47B8" w:rsidP="00AC47B8">
      <w:pPr>
        <w:spacing w:after="0" w:line="480" w:lineRule="auto"/>
        <w:rPr>
          <w:rFonts w:asciiTheme="majorBidi" w:hAnsiTheme="majorBidi" w:cstheme="majorBidi"/>
          <w:color w:val="000000" w:themeColor="text1"/>
          <w:sz w:val="24"/>
          <w:szCs w:val="24"/>
        </w:rPr>
      </w:pPr>
      <w:r w:rsidRPr="00156E16">
        <w:rPr>
          <w:rFonts w:asciiTheme="majorBidi" w:hAnsiTheme="majorBidi" w:cstheme="majorBidi"/>
          <w:b/>
          <w:bCs/>
          <w:color w:val="000000" w:themeColor="text1"/>
          <w:sz w:val="24"/>
          <w:szCs w:val="24"/>
        </w:rPr>
        <w:t>Objectives:</w:t>
      </w:r>
      <w:r w:rsidRPr="00156E16">
        <w:rPr>
          <w:rFonts w:asciiTheme="majorBidi" w:hAnsiTheme="majorBidi" w:cstheme="majorBidi"/>
          <w:color w:val="000000" w:themeColor="text1"/>
          <w:sz w:val="24"/>
          <w:szCs w:val="24"/>
        </w:rPr>
        <w:t xml:space="preserve"> To evaluate the agreement on testing at the proper time between self-report and medical record in primary care centers in the West Bank. </w:t>
      </w:r>
    </w:p>
    <w:p w:rsidR="00AC47B8" w:rsidRPr="00156E16" w:rsidRDefault="00AC47B8" w:rsidP="00AC47B8">
      <w:pPr>
        <w:spacing w:after="0" w:line="480" w:lineRule="auto"/>
        <w:rPr>
          <w:rFonts w:asciiTheme="majorBidi" w:hAnsiTheme="majorBidi" w:cstheme="majorBidi"/>
          <w:color w:val="000000" w:themeColor="text1"/>
          <w:sz w:val="24"/>
          <w:szCs w:val="24"/>
        </w:rPr>
      </w:pPr>
      <w:r w:rsidRPr="00156E16">
        <w:rPr>
          <w:rFonts w:asciiTheme="majorBidi" w:hAnsiTheme="majorBidi" w:cstheme="majorBidi"/>
          <w:b/>
          <w:bCs/>
          <w:color w:val="000000" w:themeColor="text1"/>
          <w:sz w:val="24"/>
          <w:szCs w:val="24"/>
        </w:rPr>
        <w:t>Methods:</w:t>
      </w:r>
      <w:r w:rsidRPr="00156E16">
        <w:rPr>
          <w:rFonts w:asciiTheme="majorBidi" w:hAnsiTheme="majorBidi" w:cstheme="majorBidi"/>
          <w:color w:val="000000" w:themeColor="text1"/>
          <w:sz w:val="24"/>
          <w:szCs w:val="24"/>
        </w:rPr>
        <w:t xml:space="preserve">  Data from interviews and medical records were available on 882 diabetic patients attending nine primary health care centers in Palestine.  Cohen's kappa coefficient (</w:t>
      </w:r>
      <w:r w:rsidRPr="00156E16">
        <w:rPr>
          <w:rFonts w:asciiTheme="majorBidi" w:hAnsiTheme="majorBidi" w:cstheme="majorBidi"/>
          <w:i/>
          <w:iCs/>
          <w:color w:val="000000" w:themeColor="text1"/>
          <w:sz w:val="24"/>
          <w:szCs w:val="24"/>
        </w:rPr>
        <w:t>k),</w:t>
      </w:r>
      <w:r w:rsidRPr="00156E16">
        <w:rPr>
          <w:rFonts w:asciiTheme="majorBidi" w:hAnsiTheme="majorBidi" w:cstheme="majorBidi"/>
          <w:color w:val="000000" w:themeColor="text1"/>
          <w:sz w:val="24"/>
          <w:szCs w:val="24"/>
        </w:rPr>
        <w:t xml:space="preserve"> agreement beyond chance,</w:t>
      </w:r>
      <w:r w:rsidRPr="00156E16">
        <w:rPr>
          <w:rFonts w:asciiTheme="majorBidi" w:hAnsiTheme="majorBidi" w:cstheme="majorBidi"/>
          <w:i/>
          <w:iCs/>
          <w:color w:val="000000" w:themeColor="text1"/>
          <w:sz w:val="24"/>
          <w:szCs w:val="24"/>
        </w:rPr>
        <w:t xml:space="preserve"> </w:t>
      </w:r>
      <w:r w:rsidRPr="00156E16">
        <w:rPr>
          <w:rFonts w:asciiTheme="majorBidi" w:hAnsiTheme="majorBidi" w:cstheme="majorBidi"/>
          <w:color w:val="000000" w:themeColor="text1"/>
          <w:sz w:val="24"/>
          <w:szCs w:val="24"/>
        </w:rPr>
        <w:t xml:space="preserve">between data provided in patient medical record and self-report was calculated. </w:t>
      </w:r>
    </w:p>
    <w:p w:rsidR="00AC47B8" w:rsidRPr="00156E16" w:rsidRDefault="00AC47B8" w:rsidP="00AC47B8">
      <w:pPr>
        <w:autoSpaceDE w:val="0"/>
        <w:autoSpaceDN w:val="0"/>
        <w:adjustRightInd w:val="0"/>
        <w:spacing w:after="0" w:line="480" w:lineRule="auto"/>
        <w:rPr>
          <w:rFonts w:asciiTheme="majorBidi" w:hAnsiTheme="majorBidi" w:cstheme="majorBidi"/>
          <w:color w:val="000000" w:themeColor="text1"/>
          <w:sz w:val="24"/>
          <w:szCs w:val="24"/>
        </w:rPr>
      </w:pPr>
      <w:r w:rsidRPr="00156E16">
        <w:rPr>
          <w:rFonts w:asciiTheme="majorBidi" w:hAnsiTheme="majorBidi" w:cstheme="majorBidi"/>
          <w:b/>
          <w:bCs/>
          <w:color w:val="000000" w:themeColor="text1"/>
          <w:sz w:val="24"/>
          <w:szCs w:val="24"/>
        </w:rPr>
        <w:t>Results:</w:t>
      </w:r>
      <w:r w:rsidRPr="00156E16">
        <w:rPr>
          <w:rFonts w:asciiTheme="majorBidi" w:hAnsiTheme="majorBidi" w:cstheme="majorBidi"/>
          <w:color w:val="000000" w:themeColor="text1"/>
          <w:sz w:val="24"/>
          <w:szCs w:val="24"/>
        </w:rPr>
        <w:t xml:space="preserve"> Agreement on testing at the proper time between self-report and medical record was poor to fair in strength (</w:t>
      </w:r>
      <w:r w:rsidRPr="00156E16">
        <w:rPr>
          <w:rFonts w:asciiTheme="majorBidi" w:hAnsiTheme="majorBidi" w:cstheme="majorBidi"/>
          <w:i/>
          <w:iCs/>
          <w:color w:val="000000" w:themeColor="text1"/>
          <w:sz w:val="24"/>
          <w:szCs w:val="24"/>
        </w:rPr>
        <w:t xml:space="preserve">k: </w:t>
      </w:r>
      <w:r w:rsidRPr="00156E16">
        <w:rPr>
          <w:rFonts w:asciiTheme="majorBidi" w:hAnsiTheme="majorBidi" w:cstheme="majorBidi"/>
          <w:color w:val="000000" w:themeColor="text1"/>
          <w:sz w:val="24"/>
          <w:szCs w:val="24"/>
        </w:rPr>
        <w:t>0.06- 0.28), and was poor to substantial (</w:t>
      </w:r>
      <w:r w:rsidRPr="00156E16">
        <w:rPr>
          <w:rFonts w:asciiTheme="majorBidi" w:hAnsiTheme="majorBidi" w:cstheme="majorBidi"/>
          <w:i/>
          <w:iCs/>
          <w:color w:val="000000" w:themeColor="text1"/>
          <w:sz w:val="24"/>
          <w:szCs w:val="24"/>
        </w:rPr>
        <w:t>k</w:t>
      </w:r>
      <w:r w:rsidRPr="00156E16">
        <w:rPr>
          <w:rFonts w:asciiTheme="majorBidi" w:hAnsiTheme="majorBidi" w:cstheme="majorBidi"/>
          <w:color w:val="000000" w:themeColor="text1"/>
          <w:sz w:val="24"/>
          <w:szCs w:val="24"/>
        </w:rPr>
        <w:t xml:space="preserve">: 0.10- 0.70) for diabetes </w:t>
      </w:r>
      <w:proofErr w:type="spellStart"/>
      <w:r w:rsidRPr="00156E16">
        <w:rPr>
          <w:rFonts w:asciiTheme="majorBidi" w:hAnsiTheme="majorBidi" w:cstheme="majorBidi"/>
          <w:color w:val="000000" w:themeColor="text1"/>
          <w:sz w:val="24"/>
          <w:szCs w:val="24"/>
        </w:rPr>
        <w:t>comorbids</w:t>
      </w:r>
      <w:proofErr w:type="spellEnd"/>
      <w:r w:rsidRPr="00156E16">
        <w:rPr>
          <w:rFonts w:asciiTheme="majorBidi" w:hAnsiTheme="majorBidi" w:cstheme="majorBidi"/>
          <w:color w:val="000000" w:themeColor="text1"/>
          <w:sz w:val="24"/>
          <w:szCs w:val="24"/>
        </w:rPr>
        <w:t xml:space="preserve">.  </w:t>
      </w:r>
    </w:p>
    <w:p w:rsidR="00AC47B8" w:rsidRPr="00156E16" w:rsidRDefault="00AC47B8" w:rsidP="00AC47B8">
      <w:pPr>
        <w:autoSpaceDE w:val="0"/>
        <w:autoSpaceDN w:val="0"/>
        <w:adjustRightInd w:val="0"/>
        <w:spacing w:after="0" w:line="480" w:lineRule="auto"/>
        <w:rPr>
          <w:rFonts w:asciiTheme="majorBidi" w:hAnsiTheme="majorBidi" w:cstheme="majorBidi"/>
          <w:color w:val="000000" w:themeColor="text1"/>
          <w:sz w:val="24"/>
          <w:szCs w:val="24"/>
        </w:rPr>
      </w:pPr>
      <w:r w:rsidRPr="00156E16">
        <w:rPr>
          <w:rFonts w:asciiTheme="majorBidi" w:hAnsiTheme="majorBidi" w:cstheme="majorBidi"/>
          <w:color w:val="000000" w:themeColor="text1"/>
          <w:sz w:val="24"/>
          <w:szCs w:val="24"/>
        </w:rPr>
        <w:t xml:space="preserve">After adjustment, clinic location and ownership were strong determinants for agreement in the proper time of testing. Also, the personal characteristic age and gender were the most important factors in determining </w:t>
      </w:r>
      <w:proofErr w:type="spellStart"/>
      <w:r w:rsidRPr="00156E16">
        <w:rPr>
          <w:rFonts w:asciiTheme="majorBidi" w:hAnsiTheme="majorBidi" w:cstheme="majorBidi"/>
          <w:color w:val="000000" w:themeColor="text1"/>
          <w:sz w:val="24"/>
          <w:szCs w:val="24"/>
        </w:rPr>
        <w:t>comorbids</w:t>
      </w:r>
      <w:proofErr w:type="spellEnd"/>
      <w:r w:rsidRPr="00156E16">
        <w:rPr>
          <w:rFonts w:asciiTheme="majorBidi" w:hAnsiTheme="majorBidi" w:cstheme="majorBidi"/>
          <w:color w:val="000000" w:themeColor="text1"/>
          <w:sz w:val="24"/>
          <w:szCs w:val="24"/>
        </w:rPr>
        <w:t xml:space="preserve"> in those patients. </w:t>
      </w:r>
    </w:p>
    <w:p w:rsidR="00AC47B8" w:rsidRPr="00156E16" w:rsidRDefault="00AC47B8" w:rsidP="00AC47B8">
      <w:pPr>
        <w:autoSpaceDE w:val="0"/>
        <w:autoSpaceDN w:val="0"/>
        <w:adjustRightInd w:val="0"/>
        <w:spacing w:after="0" w:line="480" w:lineRule="auto"/>
        <w:rPr>
          <w:rFonts w:asciiTheme="majorBidi" w:hAnsiTheme="majorBidi" w:cstheme="majorBidi"/>
          <w:color w:val="000000" w:themeColor="text1"/>
          <w:sz w:val="24"/>
          <w:szCs w:val="24"/>
        </w:rPr>
      </w:pPr>
      <w:r w:rsidRPr="00156E16">
        <w:rPr>
          <w:rFonts w:asciiTheme="majorBidi" w:hAnsiTheme="majorBidi" w:cstheme="majorBidi"/>
          <w:b/>
          <w:bCs/>
          <w:color w:val="000000" w:themeColor="text1"/>
          <w:sz w:val="24"/>
          <w:szCs w:val="24"/>
        </w:rPr>
        <w:t>Conclusion:</w:t>
      </w:r>
      <w:r w:rsidRPr="00156E16">
        <w:rPr>
          <w:rFonts w:asciiTheme="majorBidi" w:hAnsiTheme="majorBidi" w:cstheme="majorBidi"/>
          <w:color w:val="000000" w:themeColor="text1"/>
          <w:sz w:val="24"/>
          <w:szCs w:val="24"/>
        </w:rPr>
        <w:t xml:space="preserve"> The evaluation of the quality of care based on medical records should be treated with great caution in Palestine since it’s a manual process. However, reliance on both sources of information is useful to establish monitoring tools on which decisions can be based.   </w:t>
      </w:r>
    </w:p>
    <w:p w:rsidR="008E0513" w:rsidRDefault="008E0513"/>
    <w:sectPr w:rsidR="008E0513" w:rsidSect="00B80B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AC47B8"/>
    <w:rsid w:val="00640199"/>
    <w:rsid w:val="008E0513"/>
    <w:rsid w:val="00960ADB"/>
    <w:rsid w:val="00AC47B8"/>
    <w:rsid w:val="00B80B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7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60AD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sharif@staff.alquds.com" TargetMode="External"/><Relationship Id="rId4" Type="http://schemas.openxmlformats.org/officeDocument/2006/relationships/hyperlink" Target="mailto:nsharif@staff.alqud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2017-07-02T06:01:00Z</dcterms:created>
  <dcterms:modified xsi:type="dcterms:W3CDTF">2017-07-02T06:03:00Z</dcterms:modified>
</cp:coreProperties>
</file>