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6C4" w:rsidRPr="00707677" w:rsidRDefault="005636C4" w:rsidP="005636C4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7677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5636C4" w:rsidRDefault="005636C4" w:rsidP="005636C4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6FBC">
        <w:rPr>
          <w:rFonts w:ascii="Times New Roman" w:hAnsi="Times New Roman" w:cs="Times New Roman"/>
          <w:sz w:val="24"/>
          <w:szCs w:val="24"/>
        </w:rPr>
        <w:t>Crimean</w:t>
      </w:r>
      <w:r w:rsidRPr="00186FBC">
        <w:rPr>
          <w:rFonts w:ascii="Times New Roman" w:hAnsi="Times New Roman" w:cs="Times New Roman"/>
          <w:color w:val="000000"/>
          <w:sz w:val="24"/>
          <w:szCs w:val="24"/>
        </w:rPr>
        <w:t>-Congo hemorrh</w:t>
      </w:r>
      <w:r w:rsidRPr="00186FBC">
        <w:rPr>
          <w:rFonts w:ascii="Times New Roman" w:hAnsi="Times New Roman" w:cs="Times New Roman"/>
          <w:sz w:val="24"/>
          <w:szCs w:val="24"/>
        </w:rPr>
        <w:t xml:space="preserve">agic fever (CCHF) is a tick-borne viral </w:t>
      </w:r>
      <w:proofErr w:type="spellStart"/>
      <w:r w:rsidRPr="00186FBC">
        <w:rPr>
          <w:rFonts w:ascii="Times New Roman" w:hAnsi="Times New Roman" w:cs="Times New Roman"/>
          <w:sz w:val="24"/>
          <w:szCs w:val="24"/>
        </w:rPr>
        <w:t>zoonotic</w:t>
      </w:r>
      <w:proofErr w:type="spellEnd"/>
      <w:r w:rsidRPr="00186FBC">
        <w:rPr>
          <w:rFonts w:ascii="Times New Roman" w:hAnsi="Times New Roman" w:cs="Times New Roman"/>
          <w:sz w:val="24"/>
          <w:szCs w:val="24"/>
        </w:rPr>
        <w:t xml:space="preserve"> disease caused by Crimean-Congo hemorrhagic fever virus (CCHFV), a member of the genus </w:t>
      </w:r>
      <w:proofErr w:type="spellStart"/>
      <w:r w:rsidRPr="00AE3999">
        <w:rPr>
          <w:rFonts w:ascii="Times New Roman" w:hAnsi="Times New Roman" w:cs="Times New Roman"/>
          <w:i/>
          <w:iCs/>
          <w:sz w:val="24"/>
          <w:szCs w:val="24"/>
        </w:rPr>
        <w:t>Nairovirus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r w:rsidRPr="00186FBC">
        <w:rPr>
          <w:rFonts w:ascii="Times New Roman" w:hAnsi="Times New Roman" w:cs="Times New Roman"/>
          <w:sz w:val="24"/>
          <w:szCs w:val="24"/>
        </w:rPr>
        <w:t xml:space="preserve">family </w:t>
      </w:r>
      <w:proofErr w:type="spellStart"/>
      <w:r w:rsidRPr="00522C03">
        <w:rPr>
          <w:rFonts w:ascii="Times New Roman" w:hAnsi="Times New Roman" w:cs="Times New Roman"/>
          <w:i/>
          <w:iCs/>
          <w:sz w:val="24"/>
          <w:szCs w:val="24"/>
        </w:rPr>
        <w:t>Bunyaviridae</w:t>
      </w:r>
      <w:proofErr w:type="spellEnd"/>
      <w:r w:rsidRPr="00186F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FBC">
        <w:rPr>
          <w:rFonts w:ascii="Times New Roman" w:hAnsi="Times New Roman" w:cs="Times New Roman"/>
          <w:sz w:val="24"/>
          <w:szCs w:val="24"/>
        </w:rPr>
        <w:t xml:space="preserve">The disease is distributed </w:t>
      </w:r>
      <w:r>
        <w:rPr>
          <w:rFonts w:ascii="Times New Roman" w:hAnsi="Times New Roman" w:cs="Times New Roman"/>
          <w:sz w:val="24"/>
          <w:szCs w:val="24"/>
        </w:rPr>
        <w:t xml:space="preserve">worldwide and coincides with </w:t>
      </w:r>
      <w:r w:rsidRPr="00186FBC">
        <w:rPr>
          <w:rFonts w:ascii="Times New Roman" w:hAnsi="Times New Roman" w:cs="Times New Roman"/>
          <w:sz w:val="24"/>
          <w:szCs w:val="24"/>
        </w:rPr>
        <w:t>the global distribution of the tick vector.</w:t>
      </w:r>
      <w:r>
        <w:rPr>
          <w:rFonts w:ascii="Times New Roman" w:hAnsi="Times New Roman" w:cs="Times New Roman"/>
          <w:sz w:val="24"/>
          <w:szCs w:val="24"/>
        </w:rPr>
        <w:t xml:space="preserve">  Whereas CCHF </w:t>
      </w:r>
      <w:r w:rsidRPr="00186FBC">
        <w:rPr>
          <w:rFonts w:ascii="Times New Roman" w:hAnsi="Times New Roman" w:cs="Times New Roman"/>
          <w:sz w:val="24"/>
          <w:szCs w:val="24"/>
        </w:rPr>
        <w:t xml:space="preserve">is typically asymptomatic </w:t>
      </w:r>
      <w:r>
        <w:rPr>
          <w:rFonts w:ascii="Times New Roman" w:hAnsi="Times New Roman" w:cs="Times New Roman"/>
          <w:sz w:val="24"/>
          <w:szCs w:val="24"/>
        </w:rPr>
        <w:t xml:space="preserve">in animals, the disease can be highly fatal in humans approaching mortality rate of 50%.  </w:t>
      </w:r>
      <w:r w:rsidRPr="00186FBC">
        <w:rPr>
          <w:rFonts w:ascii="Times New Roman" w:hAnsi="Times New Roman" w:cs="Times New Roman"/>
          <w:sz w:val="24"/>
          <w:szCs w:val="24"/>
        </w:rPr>
        <w:t>In th</w:t>
      </w:r>
      <w:r>
        <w:rPr>
          <w:rFonts w:ascii="Times New Roman" w:hAnsi="Times New Roman" w:cs="Times New Roman"/>
          <w:sz w:val="24"/>
          <w:szCs w:val="24"/>
        </w:rPr>
        <w:t>e present investigation</w:t>
      </w:r>
      <w:r w:rsidRPr="00186F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cross sectional study </w:t>
      </w:r>
      <w:r w:rsidRPr="00186FBC">
        <w:rPr>
          <w:rFonts w:ascii="Times New Roman" w:hAnsi="Times New Roman" w:cs="Times New Roman"/>
          <w:sz w:val="24"/>
          <w:szCs w:val="24"/>
        </w:rPr>
        <w:t xml:space="preserve">was conducted to determine the prevalence of CCHF and to identify the potential risk factors associated with CCHFV </w:t>
      </w:r>
      <w:proofErr w:type="spellStart"/>
      <w:r w:rsidRPr="00186FBC">
        <w:rPr>
          <w:rFonts w:ascii="Times New Roman" w:hAnsi="Times New Roman" w:cs="Times New Roman"/>
          <w:sz w:val="24"/>
          <w:szCs w:val="24"/>
        </w:rPr>
        <w:t>seropositivity</w:t>
      </w:r>
      <w:proofErr w:type="spellEnd"/>
      <w:r w:rsidRPr="00186FBC">
        <w:rPr>
          <w:rFonts w:ascii="Times New Roman" w:hAnsi="Times New Roman" w:cs="Times New Roman"/>
          <w:sz w:val="24"/>
          <w:szCs w:val="24"/>
        </w:rPr>
        <w:t xml:space="preserve"> among the one-humped camel (</w:t>
      </w:r>
      <w:proofErr w:type="spellStart"/>
      <w:r w:rsidRPr="00215920">
        <w:rPr>
          <w:rFonts w:ascii="Times New Roman" w:hAnsi="Times New Roman" w:cs="Times New Roman"/>
          <w:i/>
          <w:iCs/>
          <w:sz w:val="24"/>
          <w:szCs w:val="24"/>
        </w:rPr>
        <w:t>Camelus</w:t>
      </w:r>
      <w:proofErr w:type="spellEnd"/>
      <w:r w:rsidRPr="00215920">
        <w:rPr>
          <w:rFonts w:ascii="Times New Roman" w:hAnsi="Times New Roman" w:cs="Times New Roman"/>
          <w:i/>
          <w:iCs/>
          <w:sz w:val="24"/>
          <w:szCs w:val="24"/>
        </w:rPr>
        <w:t xml:space="preserve"> dromedaries</w:t>
      </w:r>
      <w:r w:rsidRPr="00186FBC">
        <w:rPr>
          <w:rFonts w:ascii="Times New Roman" w:hAnsi="Times New Roman" w:cs="Times New Roman"/>
          <w:sz w:val="24"/>
          <w:szCs w:val="24"/>
        </w:rPr>
        <w:t xml:space="preserve">) in Khartoum State, </w:t>
      </w:r>
      <w:r>
        <w:rPr>
          <w:rFonts w:ascii="Times New Roman" w:hAnsi="Times New Roman" w:cs="Times New Roman"/>
          <w:sz w:val="24"/>
          <w:szCs w:val="24"/>
        </w:rPr>
        <w:t xml:space="preserve">Central </w:t>
      </w:r>
      <w:r w:rsidRPr="00186FBC">
        <w:rPr>
          <w:rFonts w:ascii="Times New Roman" w:hAnsi="Times New Roman" w:cs="Times New Roman"/>
          <w:sz w:val="24"/>
          <w:szCs w:val="24"/>
        </w:rPr>
        <w:t xml:space="preserve">Sudan.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FBC">
        <w:rPr>
          <w:rFonts w:ascii="Times New Roman" w:hAnsi="Times New Roman" w:cs="Times New Roman"/>
          <w:sz w:val="24"/>
          <w:szCs w:val="24"/>
        </w:rPr>
        <w:t xml:space="preserve">A total of 361 </w:t>
      </w:r>
      <w:r>
        <w:rPr>
          <w:rFonts w:ascii="Times New Roman" w:hAnsi="Times New Roman" w:cs="Times New Roman"/>
          <w:sz w:val="24"/>
          <w:szCs w:val="24"/>
        </w:rPr>
        <w:t xml:space="preserve">dromedary </w:t>
      </w:r>
      <w:r w:rsidRPr="00186FBC">
        <w:rPr>
          <w:rFonts w:ascii="Times New Roman" w:hAnsi="Times New Roman" w:cs="Times New Roman"/>
          <w:sz w:val="24"/>
          <w:szCs w:val="24"/>
        </w:rPr>
        <w:t>camels selected randomly from six localities</w:t>
      </w:r>
      <w:r>
        <w:rPr>
          <w:rFonts w:ascii="Times New Roman" w:hAnsi="Times New Roman" w:cs="Times New Roman"/>
          <w:sz w:val="24"/>
          <w:szCs w:val="24"/>
        </w:rPr>
        <w:t xml:space="preserve"> were employed in this study</w:t>
      </w:r>
      <w:r w:rsidRPr="00186FBC">
        <w:rPr>
          <w:rFonts w:ascii="Times New Roman" w:hAnsi="Times New Roman" w:cs="Times New Roman"/>
          <w:sz w:val="24"/>
          <w:szCs w:val="24"/>
        </w:rPr>
        <w:t>. Sera sampled were tested for the presence of CCHFV-specific immunoglobulin G (</w:t>
      </w:r>
      <w:proofErr w:type="spellStart"/>
      <w:r w:rsidRPr="00186FBC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186FBC">
        <w:rPr>
          <w:rFonts w:ascii="Times New Roman" w:hAnsi="Times New Roman" w:cs="Times New Roman"/>
          <w:sz w:val="24"/>
          <w:szCs w:val="24"/>
        </w:rPr>
        <w:t xml:space="preserve">) antibodies using </w:t>
      </w:r>
      <w:r>
        <w:rPr>
          <w:rFonts w:ascii="Times New Roman" w:hAnsi="Times New Roman" w:cs="Times New Roman"/>
          <w:sz w:val="24"/>
          <w:szCs w:val="24"/>
        </w:rPr>
        <w:t xml:space="preserve">indirect </w:t>
      </w:r>
      <w:r w:rsidRPr="00186FBC">
        <w:rPr>
          <w:rFonts w:ascii="Times New Roman" w:hAnsi="Times New Roman" w:cs="Times New Roman"/>
          <w:sz w:val="24"/>
          <w:szCs w:val="24"/>
        </w:rPr>
        <w:t xml:space="preserve">enzyme-linked </w:t>
      </w:r>
      <w:proofErr w:type="spellStart"/>
      <w:r w:rsidRPr="00186FBC">
        <w:rPr>
          <w:rFonts w:ascii="Times New Roman" w:hAnsi="Times New Roman" w:cs="Times New Roman"/>
          <w:sz w:val="24"/>
          <w:szCs w:val="24"/>
        </w:rPr>
        <w:t>immunosorbent</w:t>
      </w:r>
      <w:proofErr w:type="spellEnd"/>
      <w:r w:rsidRPr="00186FBC">
        <w:rPr>
          <w:rFonts w:ascii="Times New Roman" w:hAnsi="Times New Roman" w:cs="Times New Roman"/>
          <w:sz w:val="24"/>
          <w:szCs w:val="24"/>
        </w:rPr>
        <w:t xml:space="preserve"> assay (ELISA).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86FBC">
        <w:rPr>
          <w:rFonts w:ascii="Times New Roman" w:hAnsi="Times New Roman" w:cs="Times New Roman"/>
          <w:sz w:val="24"/>
          <w:szCs w:val="24"/>
        </w:rPr>
        <w:t xml:space="preserve">CCHFV </w:t>
      </w:r>
      <w:proofErr w:type="spellStart"/>
      <w:r w:rsidRPr="00186FBC">
        <w:rPr>
          <w:rFonts w:ascii="Times New Roman" w:hAnsi="Times New Roman" w:cs="Times New Roman"/>
          <w:sz w:val="24"/>
          <w:szCs w:val="24"/>
        </w:rPr>
        <w:t>seropositivity</w:t>
      </w:r>
      <w:proofErr w:type="spellEnd"/>
      <w:r w:rsidRPr="00186FBC">
        <w:rPr>
          <w:rFonts w:ascii="Times New Roman" w:hAnsi="Times New Roman" w:cs="Times New Roman"/>
          <w:sz w:val="24"/>
          <w:szCs w:val="24"/>
        </w:rPr>
        <w:t xml:space="preserve"> was recorded in 77 out of 361 animals</w:t>
      </w:r>
      <w:r>
        <w:rPr>
          <w:rFonts w:ascii="Times New Roman" w:hAnsi="Times New Roman" w:cs="Times New Roman"/>
          <w:sz w:val="24"/>
          <w:szCs w:val="24"/>
        </w:rPr>
        <w:t xml:space="preserve"> accounting for a </w:t>
      </w:r>
      <w:r w:rsidRPr="00186FBC">
        <w:rPr>
          <w:rFonts w:ascii="Times New Roman" w:hAnsi="Times New Roman" w:cs="Times New Roman"/>
          <w:sz w:val="24"/>
          <w:szCs w:val="24"/>
        </w:rPr>
        <w:t>prevalence rate of 21.3 %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86FBC">
        <w:rPr>
          <w:rFonts w:ascii="Times New Roman" w:hAnsi="Times New Roman" w:cs="Times New Roman"/>
          <w:sz w:val="24"/>
          <w:szCs w:val="24"/>
        </w:rPr>
        <w:t xml:space="preserve"> Age (OR = 3.6, </w:t>
      </w:r>
      <w:r>
        <w:rPr>
          <w:rFonts w:ascii="Times New Roman" w:hAnsi="Times New Roman" w:cs="Times New Roman"/>
          <w:sz w:val="24"/>
          <w:szCs w:val="24"/>
        </w:rPr>
        <w:t xml:space="preserve">CI= 1.72- 7.79, </w:t>
      </w:r>
      <w:r w:rsidRPr="00186FBC">
        <w:rPr>
          <w:rFonts w:ascii="Times New Roman" w:hAnsi="Times New Roman" w:cs="Times New Roman"/>
          <w:sz w:val="24"/>
          <w:szCs w:val="24"/>
        </w:rPr>
        <w:t>p-value = 0.026)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86FBC">
        <w:rPr>
          <w:rFonts w:ascii="Times New Roman" w:hAnsi="Times New Roman" w:cs="Times New Roman"/>
          <w:sz w:val="24"/>
          <w:szCs w:val="24"/>
        </w:rPr>
        <w:t xml:space="preserve"> locality (OR = 5.85, </w:t>
      </w:r>
      <w:r>
        <w:rPr>
          <w:rFonts w:ascii="Times New Roman" w:hAnsi="Times New Roman" w:cs="Times New Roman"/>
          <w:sz w:val="24"/>
          <w:szCs w:val="24"/>
        </w:rPr>
        <w:t xml:space="preserve">CI= 1.81-18.83, </w:t>
      </w:r>
      <w:r w:rsidRPr="00186FBC">
        <w:rPr>
          <w:rFonts w:ascii="Times New Roman" w:hAnsi="Times New Roman" w:cs="Times New Roman"/>
          <w:sz w:val="24"/>
          <w:szCs w:val="24"/>
        </w:rPr>
        <w:t>p- value = 0.003),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FBC">
        <w:rPr>
          <w:rFonts w:ascii="Times New Roman" w:hAnsi="Times New Roman" w:cs="Times New Roman"/>
          <w:sz w:val="24"/>
          <w:szCs w:val="24"/>
        </w:rPr>
        <w:t xml:space="preserve">tick number (OR = 4.6 , </w:t>
      </w:r>
      <w:r>
        <w:rPr>
          <w:rFonts w:ascii="Times New Roman" w:hAnsi="Times New Roman" w:cs="Times New Roman"/>
          <w:sz w:val="24"/>
          <w:szCs w:val="24"/>
        </w:rPr>
        <w:t xml:space="preserve">CI= 1.37-9.81, </w:t>
      </w:r>
      <w:r w:rsidRPr="00186FBC">
        <w:rPr>
          <w:rFonts w:ascii="Times New Roman" w:hAnsi="Times New Roman" w:cs="Times New Roman"/>
          <w:sz w:val="24"/>
          <w:szCs w:val="24"/>
        </w:rPr>
        <w:t>P-value 0.04)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86FBC">
        <w:rPr>
          <w:rFonts w:ascii="Times New Roman" w:hAnsi="Times New Roman" w:cs="Times New Roman"/>
          <w:sz w:val="24"/>
          <w:szCs w:val="24"/>
        </w:rPr>
        <w:t xml:space="preserve"> tick control (OR = 2.2 , </w:t>
      </w:r>
      <w:r>
        <w:rPr>
          <w:rFonts w:ascii="Times New Roman" w:hAnsi="Times New Roman" w:cs="Times New Roman"/>
          <w:sz w:val="24"/>
          <w:szCs w:val="24"/>
        </w:rPr>
        <w:t xml:space="preserve">CI, 1.11-4.35, </w:t>
      </w:r>
      <w:r w:rsidRPr="00186FBC">
        <w:rPr>
          <w:rFonts w:ascii="Times New Roman" w:hAnsi="Times New Roman" w:cs="Times New Roman"/>
          <w:sz w:val="24"/>
          <w:szCs w:val="24"/>
        </w:rPr>
        <w:t>P-value = 0.023 ) and breed (OR = 6.6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86FBC">
        <w:rPr>
          <w:rFonts w:ascii="Times New Roman" w:hAnsi="Times New Roman" w:cs="Times New Roman"/>
          <w:sz w:val="24"/>
          <w:szCs w:val="24"/>
        </w:rPr>
        <w:t xml:space="preserve"> , </w:t>
      </w:r>
      <w:r>
        <w:rPr>
          <w:rFonts w:ascii="Times New Roman" w:hAnsi="Times New Roman" w:cs="Times New Roman"/>
          <w:sz w:val="24"/>
          <w:szCs w:val="24"/>
        </w:rPr>
        <w:t xml:space="preserve">CI=2.38-18.36, </w:t>
      </w:r>
      <w:r w:rsidRPr="00186FBC">
        <w:rPr>
          <w:rFonts w:ascii="Times New Roman" w:hAnsi="Times New Roman" w:cs="Times New Roman"/>
          <w:sz w:val="24"/>
          <w:szCs w:val="24"/>
        </w:rPr>
        <w:t>P-value = 0.00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86FBC">
        <w:rPr>
          <w:rFonts w:ascii="Times New Roman" w:hAnsi="Times New Roman" w:cs="Times New Roman"/>
          <w:sz w:val="24"/>
          <w:szCs w:val="24"/>
        </w:rPr>
        <w:t>) were recorded as potential risk factors for contracting CCHF.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87FB6">
        <w:rPr>
          <w:rFonts w:ascii="Times New Roman" w:hAnsi="Times New Roman" w:cs="Times New Roman"/>
          <w:sz w:val="24"/>
          <w:szCs w:val="24"/>
        </w:rPr>
        <w:t xml:space="preserve">Surveillance for </w:t>
      </w:r>
      <w:r>
        <w:rPr>
          <w:rFonts w:ascii="Times New Roman" w:hAnsi="Times New Roman" w:cs="Times New Roman"/>
          <w:sz w:val="24"/>
          <w:szCs w:val="24"/>
        </w:rPr>
        <w:t xml:space="preserve">CCHF </w:t>
      </w:r>
      <w:r w:rsidRPr="00187FB6">
        <w:rPr>
          <w:rFonts w:ascii="Times New Roman" w:hAnsi="Times New Roman" w:cs="Times New Roman"/>
          <w:sz w:val="24"/>
          <w:szCs w:val="24"/>
        </w:rPr>
        <w:t xml:space="preserve">should </w:t>
      </w:r>
      <w:r>
        <w:rPr>
          <w:rFonts w:ascii="Times New Roman" w:hAnsi="Times New Roman" w:cs="Times New Roman"/>
          <w:sz w:val="24"/>
          <w:szCs w:val="24"/>
        </w:rPr>
        <w:t xml:space="preserve">continue </w:t>
      </w:r>
      <w:r w:rsidRPr="00187FB6">
        <w:rPr>
          <w:rFonts w:ascii="Times New Roman" w:hAnsi="Times New Roman" w:cs="Times New Roman"/>
          <w:sz w:val="24"/>
          <w:szCs w:val="24"/>
        </w:rPr>
        <w:t xml:space="preserve">to include other susceptible ruminants and to study the distribution of the </w:t>
      </w:r>
      <w:r>
        <w:rPr>
          <w:rFonts w:ascii="Times New Roman" w:hAnsi="Times New Roman" w:cs="Times New Roman"/>
          <w:sz w:val="24"/>
          <w:szCs w:val="24"/>
        </w:rPr>
        <w:t xml:space="preserve">tick </w:t>
      </w:r>
      <w:r w:rsidRPr="00187FB6">
        <w:rPr>
          <w:rFonts w:ascii="Times New Roman" w:hAnsi="Times New Roman" w:cs="Times New Roman"/>
          <w:sz w:val="24"/>
          <w:szCs w:val="24"/>
        </w:rPr>
        <w:t>vectors</w:t>
      </w:r>
      <w:r>
        <w:rPr>
          <w:rFonts w:ascii="Times New Roman" w:hAnsi="Times New Roman" w:cs="Times New Roman"/>
          <w:sz w:val="24"/>
          <w:szCs w:val="24"/>
        </w:rPr>
        <w:t xml:space="preserve"> in this region of Africa. F</w:t>
      </w:r>
      <w:r w:rsidRPr="00BC71BB">
        <w:rPr>
          <w:rFonts w:ascii="Times New Roman" w:hAnsi="Times New Roman" w:cs="Times New Roman"/>
          <w:sz w:val="24"/>
          <w:szCs w:val="24"/>
        </w:rPr>
        <w:t xml:space="preserve">urther molecular characterization studies such as </w:t>
      </w:r>
      <w:r>
        <w:rPr>
          <w:rFonts w:ascii="Times New Roman" w:hAnsi="Times New Roman" w:cs="Times New Roman"/>
          <w:sz w:val="24"/>
          <w:szCs w:val="24"/>
        </w:rPr>
        <w:t xml:space="preserve">complete </w:t>
      </w:r>
      <w:r w:rsidRPr="00BC71BB">
        <w:rPr>
          <w:rFonts w:ascii="Times New Roman" w:hAnsi="Times New Roman" w:cs="Times New Roman"/>
          <w:sz w:val="24"/>
          <w:szCs w:val="24"/>
        </w:rPr>
        <w:t>viral genome sequencing and subsequent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1BB">
        <w:rPr>
          <w:rFonts w:ascii="Times New Roman" w:hAnsi="Times New Roman" w:cs="Times New Roman"/>
          <w:sz w:val="24"/>
          <w:szCs w:val="24"/>
        </w:rPr>
        <w:t xml:space="preserve">phylogeny </w:t>
      </w:r>
      <w:r>
        <w:rPr>
          <w:rFonts w:ascii="Times New Roman" w:hAnsi="Times New Roman" w:cs="Times New Roman"/>
          <w:sz w:val="24"/>
          <w:szCs w:val="24"/>
        </w:rPr>
        <w:t xml:space="preserve">would be necessary to </w:t>
      </w:r>
      <w:r w:rsidRPr="00BC71BB">
        <w:rPr>
          <w:rFonts w:ascii="Times New Roman" w:hAnsi="Times New Roman" w:cs="Times New Roman"/>
          <w:sz w:val="24"/>
          <w:szCs w:val="24"/>
        </w:rPr>
        <w:t>determine the genetic lineages</w:t>
      </w:r>
      <w:r>
        <w:rPr>
          <w:rFonts w:ascii="Times New Roman" w:hAnsi="Times New Roman" w:cs="Times New Roman"/>
          <w:sz w:val="24"/>
          <w:szCs w:val="24"/>
        </w:rPr>
        <w:t xml:space="preserve"> of CCHFV strains circulating in infected tick vectors </w:t>
      </w:r>
      <w:r w:rsidRPr="00BC71B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Sudan.</w:t>
      </w:r>
    </w:p>
    <w:p w:rsidR="00A943CE" w:rsidRDefault="00A943CE"/>
    <w:sectPr w:rsidR="00A943CE" w:rsidSect="00A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636C4"/>
    <w:rsid w:val="005636C4"/>
    <w:rsid w:val="00A94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6C4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ZCS</dc:creator>
  <cp:lastModifiedBy>ZCS</cp:lastModifiedBy>
  <cp:revision>1</cp:revision>
  <dcterms:created xsi:type="dcterms:W3CDTF">2017-02-26T05:58:00Z</dcterms:created>
  <dcterms:modified xsi:type="dcterms:W3CDTF">2017-02-26T05:59:00Z</dcterms:modified>
</cp:coreProperties>
</file>