
<file path=[Content_Types].xml><?xml version="1.0" encoding="utf-8"?>
<Types xmlns="http://schemas.openxmlformats.org/package/2006/content-types">
  <Default Extension="xml" ContentType="application/xml"/>
  <Default Extension="png" ContentType="image/png"/>
  <Default Extension="jpg" ContentType="image/jpe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D95F05" w:rsidP="0027688C">
      <w:pPr>
        <w:pStyle w:val="Heading1"/>
        <w:spacing w:before="170" w:line="240" w:lineRule="auto"/>
        <w:ind w:left="0"/>
      </w:pPr>
      <w:r w:rsidRPr="00D95F05">
        <w:rPr>
          <w:color w:val="337AB7"/>
        </w:rPr>
        <w:t>The</w:t>
      </w:r>
      <w:r>
        <w:rPr>
          <w:color w:val="337AB7"/>
        </w:rPr>
        <w:t xml:space="preserve"> </w:t>
      </w:r>
      <w:r w:rsidRPr="00D95F05">
        <w:rPr>
          <w:color w:val="337AB7"/>
        </w:rPr>
        <w:t>Catalytic and Structural Roles of the Human Hexokinase 2 in Cancer</w:t>
      </w:r>
    </w:p>
    <w:p w:rsidR="005973B9" w:rsidRDefault="00D95F05" w:rsidP="001B7B5B">
      <w:pPr>
        <w:pStyle w:val="BodyText"/>
        <w:spacing w:before="73"/>
        <w:ind w:left="100" w:right="5470"/>
        <w:rPr>
          <w:rFonts w:ascii="Arial"/>
        </w:rPr>
      </w:pPr>
      <w:r w:rsidRPr="00D95F05">
        <w:rPr>
          <w:rFonts w:ascii="Arial"/>
        </w:rPr>
        <w:t xml:space="preserve">Wael M. </w:t>
      </w:r>
      <w:proofErr w:type="spellStart"/>
      <w:r w:rsidRPr="00D95F05">
        <w:rPr>
          <w:rFonts w:ascii="Arial"/>
        </w:rPr>
        <w:t>Rabeh</w:t>
      </w:r>
      <w:proofErr w:type="spellEnd"/>
      <w:r w:rsidRPr="00D95F05">
        <w:rPr>
          <w:rFonts w:ascii="Arial"/>
        </w:rPr>
        <w:t>.</w:t>
      </w:r>
      <w:r>
        <w:rPr>
          <w:rFonts w:ascii="Arial"/>
        </w:rPr>
        <w:t xml:space="preserve"> </w:t>
      </w:r>
      <w:proofErr w:type="gramStart"/>
      <w:r w:rsidR="005973B9">
        <w:rPr>
          <w:rFonts w:ascii="Arial"/>
        </w:rPr>
        <w:t>Ph</w:t>
      </w:r>
      <w:r>
        <w:rPr>
          <w:rFonts w:ascii="Arial"/>
        </w:rPr>
        <w:t>D, New York University Abu Dhabi, UAE.</w:t>
      </w:r>
      <w:proofErr w:type="gramEnd"/>
    </w:p>
    <w:p w:rsidR="00AE3E37" w:rsidRDefault="00AE3E37" w:rsidP="0027688C">
      <w:pPr>
        <w:pStyle w:val="BodyText"/>
        <w:spacing w:before="3"/>
        <w:rPr>
          <w:rFonts w:ascii="Arial"/>
          <w:sz w:val="21"/>
        </w:rPr>
      </w:pPr>
    </w:p>
    <w:p w:rsidR="00AE3E37" w:rsidRDefault="00AE3E37" w:rsidP="0027688C">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rsidP="0027688C">
      <w:pPr>
        <w:pStyle w:val="Heading3"/>
        <w:spacing w:before="147"/>
        <w:jc w:val="both"/>
      </w:pPr>
      <w:r>
        <w:rPr>
          <w:color w:val="BF5A14"/>
        </w:rPr>
        <w:lastRenderedPageBreak/>
        <w:t>Abstract</w:t>
      </w:r>
      <w:r w:rsidR="00404E5B">
        <w:rPr>
          <w:color w:val="BF5A14"/>
        </w:rPr>
        <w:t xml:space="preserve"> (300 word limit)</w:t>
      </w:r>
    </w:p>
    <w:p w:rsidR="00956000" w:rsidRDefault="00D95F05" w:rsidP="0027688C">
      <w:pPr>
        <w:pStyle w:val="BodyText"/>
        <w:spacing w:before="90"/>
        <w:ind w:left="100"/>
        <w:jc w:val="both"/>
      </w:pPr>
      <w:r w:rsidRPr="00D95F05">
        <w:t xml:space="preserve">Glucose metabolism is 200 times higher in cancer in comparison to normal tissue as a strategy to support tumor growth and progression, historically known as the ‘Warburg effect’. Hexokinase is the first enzyme of the glycolytic pathway that catalyzes the phosphorylation of glucose for its activation to glucose-6-phosphate and uses ATP as high-energy source of phosphates. Four </w:t>
      </w:r>
      <w:proofErr w:type="spellStart"/>
      <w:r w:rsidRPr="00D95F05">
        <w:t>isozymes</w:t>
      </w:r>
      <w:proofErr w:type="spellEnd"/>
      <w:r w:rsidRPr="00D95F05">
        <w:t xml:space="preserve"> are present in human with Hexokinase 2 (HK2) </w:t>
      </w:r>
      <w:r w:rsidR="006E0EAE">
        <w:t>is</w:t>
      </w:r>
      <w:r w:rsidRPr="00D95F05">
        <w:t xml:space="preserve"> most active and specifically expressed </w:t>
      </w:r>
      <w:r w:rsidR="006E0EAE">
        <w:t xml:space="preserve">in verity of different </w:t>
      </w:r>
      <w:r w:rsidRPr="00D95F05">
        <w:t>cancer</w:t>
      </w:r>
      <w:r w:rsidR="006E0EAE">
        <w:t>s</w:t>
      </w:r>
      <w:r w:rsidRPr="00D95F05">
        <w:t xml:space="preserve">. However, </w:t>
      </w:r>
      <w:r w:rsidR="006E0EAE">
        <w:t>HK2</w:t>
      </w:r>
      <w:r w:rsidRPr="00D95F05">
        <w:t xml:space="preserve"> binding to the outer mitochondrial membrane not only give</w:t>
      </w:r>
      <w:r w:rsidR="006E0EAE">
        <w:t>s</w:t>
      </w:r>
      <w:r w:rsidRPr="00D95F05">
        <w:t xml:space="preserve"> </w:t>
      </w:r>
      <w:r w:rsidR="006E0EAE">
        <w:t xml:space="preserve">it </w:t>
      </w:r>
      <w:r w:rsidRPr="00D95F05">
        <w:t xml:space="preserve">prime access to ATP generated by the mitochondrial but inhibit apoptosis. </w:t>
      </w:r>
    </w:p>
    <w:p w:rsidR="00AE3E37" w:rsidRDefault="00956000" w:rsidP="0027688C">
      <w:pPr>
        <w:pStyle w:val="BodyText"/>
        <w:spacing w:before="90"/>
        <w:ind w:left="100"/>
        <w:jc w:val="both"/>
      </w:pPr>
      <w:r>
        <w:t>Here</w:t>
      </w:r>
      <w:r w:rsidR="00D95F05" w:rsidRPr="00D95F05">
        <w:t xml:space="preserve">, we aim to biochemically and structurally characterize interactions of HK2 with the mitochondria </w:t>
      </w:r>
      <w:r>
        <w:t>and the</w:t>
      </w:r>
      <w:r w:rsidR="00D95F05" w:rsidRPr="00D95F05">
        <w:t xml:space="preserve"> N-terminal </w:t>
      </w:r>
      <w:r>
        <w:t>role</w:t>
      </w:r>
      <w:r w:rsidR="00D95F05" w:rsidRPr="00D95F05">
        <w:t xml:space="preserve"> in catalysis and stability of the full-length enzyme. Here, we solved the crystal structure of human HK2 in complex with glucose and glucose-6-phosphate (PDB code: 2NZT), where it is a </w:t>
      </w:r>
      <w:proofErr w:type="spellStart"/>
      <w:r w:rsidR="00D95F05" w:rsidRPr="00D95F05">
        <w:t>homodimer</w:t>
      </w:r>
      <w:proofErr w:type="spellEnd"/>
      <w:r w:rsidR="00D95F05" w:rsidRPr="00D95F05">
        <w:t xml:space="preserve"> with catalytically active N- and C-terminal domains linked by a seven-turn </w:t>
      </w:r>
      <w:r w:rsidR="00D95F05" w:rsidRPr="00D95F05">
        <w:rPr>
          <w:rFonts w:ascii="Times New Roman" w:hAnsi="Times New Roman" w:cs="Times New Roman"/>
        </w:rPr>
        <w:t>α</w:t>
      </w:r>
      <w:r w:rsidR="00D95F05" w:rsidRPr="00D95F05">
        <w:t xml:space="preserve">-helix. Different from the inactive N-terminal domains of </w:t>
      </w:r>
      <w:proofErr w:type="spellStart"/>
      <w:r w:rsidR="00D95F05" w:rsidRPr="00D95F05">
        <w:t>isozymes</w:t>
      </w:r>
      <w:proofErr w:type="spellEnd"/>
      <w:r w:rsidR="00D95F05" w:rsidRPr="00D95F05">
        <w:t xml:space="preserve"> 1 and 3, the N- domain of HK2 not only capable to catalyze a reaction but it is responsible for thermodynamic stabilizes of full-length enzyme. Deletion of first </w:t>
      </w:r>
      <w:r w:rsidR="00D95F05" w:rsidRPr="00D95F05">
        <w:rPr>
          <w:rFonts w:ascii="Times New Roman" w:hAnsi="Times New Roman" w:cs="Times New Roman"/>
        </w:rPr>
        <w:t>α</w:t>
      </w:r>
      <w:r w:rsidR="00D95F05" w:rsidRPr="00D95F05">
        <w:t>-helix of the N-domain that binds to the mitochondria altered the stability and catalytic activity of the full-length HK2. In addition, we found the linker helix between the N- and C-terminal domains to play an important role in controlling the catalytic activity of the N-terminal domain. HK2 is a major step in the regulation of glucose metabolism in cancer making it an ideal target for the development of new anticancer therapeutics. Characterizing the structural and molecular mechanisms of human HK2 and its role in cancer metabolism will accelerate the design and development of new cancer therapeutics that are safe and cancer specific.</w:t>
      </w:r>
    </w:p>
    <w:p w:rsidR="00AE3E37" w:rsidRDefault="00A9710C" w:rsidP="0027688C">
      <w:pPr>
        <w:pStyle w:val="Heading3"/>
        <w:spacing w:before="74"/>
      </w:pPr>
      <w:r>
        <w:rPr>
          <w:b w:val="0"/>
        </w:rPr>
        <w:br w:type="column"/>
      </w:r>
      <w:r>
        <w:rPr>
          <w:color w:val="BF5A14"/>
        </w:rPr>
        <w:lastRenderedPageBreak/>
        <w:t>Image</w:t>
      </w:r>
    </w:p>
    <w:p w:rsidR="00CB6EC8" w:rsidRDefault="00CB6EC8" w:rsidP="00CB6EC8">
      <w:pPr>
        <w:pStyle w:val="BodyText"/>
        <w:spacing w:before="2"/>
        <w:ind w:left="360"/>
        <w:rPr>
          <w:rFonts w:ascii="Arial"/>
          <w:b/>
          <w:sz w:val="16"/>
        </w:rPr>
      </w:pPr>
      <w:bookmarkStart w:id="0" w:name="_GoBack"/>
      <w:bookmarkEnd w:id="0"/>
      <w:r w:rsidRPr="00CB6EC8">
        <w:rPr>
          <w:rFonts w:ascii="Arial"/>
          <w:b/>
          <w:sz w:val="16"/>
        </w:rPr>
        <w:drawing>
          <wp:inline distT="0" distB="0" distL="0" distR="0" wp14:anchorId="27B9EC05" wp14:editId="22A03789">
            <wp:extent cx="2495182" cy="1453243"/>
            <wp:effectExtent l="0" t="0" r="0" b="0"/>
            <wp:docPr id="4" name="Picture 9" descr="FL_Domains structur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descr="FL_Domains structures.png"/>
                    <pic:cNvPicPr>
                      <a:picLocks noChangeAspect="1"/>
                    </pic:cNvPicPr>
                  </pic:nvPicPr>
                  <pic:blipFill rotWithShape="1">
                    <a:blip r:embed="rId10">
                      <a:extLst>
                        <a:ext uri="{28A0092B-C50C-407E-A947-70E740481C1C}">
                          <a14:useLocalDpi xmlns:a14="http://schemas.microsoft.com/office/drawing/2010/main" val="0"/>
                        </a:ext>
                      </a:extLst>
                    </a:blip>
                    <a:srcRect l="2490" t="7614" r="5955" b="3413"/>
                    <a:stretch/>
                  </pic:blipFill>
                  <pic:spPr>
                    <a:xfrm>
                      <a:off x="0" y="0"/>
                      <a:ext cx="2495493" cy="1453424"/>
                    </a:xfrm>
                    <a:prstGeom prst="rect">
                      <a:avLst/>
                    </a:prstGeom>
                  </pic:spPr>
                </pic:pic>
              </a:graphicData>
            </a:graphic>
          </wp:inline>
        </w:drawing>
      </w:r>
    </w:p>
    <w:p w:rsidR="005973B9" w:rsidRDefault="005973B9" w:rsidP="0027688C">
      <w:pPr>
        <w:rPr>
          <w:rFonts w:ascii="Arial"/>
          <w:b/>
          <w:sz w:val="20"/>
        </w:rPr>
      </w:pPr>
      <w:r>
        <w:rPr>
          <w:rFonts w:ascii="Arial"/>
          <w:b/>
          <w:color w:val="BF5A14"/>
          <w:sz w:val="20"/>
        </w:rPr>
        <w:br/>
        <w:t>Recent Publications (minimum 5)</w:t>
      </w:r>
    </w:p>
    <w:p w:rsidR="005973B9" w:rsidRPr="00E83855" w:rsidRDefault="00E37B7D" w:rsidP="0027688C">
      <w:pPr>
        <w:pStyle w:val="ListParagraph"/>
        <w:numPr>
          <w:ilvl w:val="0"/>
          <w:numId w:val="3"/>
        </w:numPr>
        <w:tabs>
          <w:tab w:val="left" w:pos="384"/>
        </w:tabs>
        <w:spacing w:before="103" w:line="240" w:lineRule="auto"/>
        <w:ind w:right="138" w:hanging="283"/>
        <w:rPr>
          <w:sz w:val="16"/>
          <w:szCs w:val="16"/>
        </w:rPr>
      </w:pPr>
      <w:proofErr w:type="spellStart"/>
      <w:r w:rsidRPr="00E83855">
        <w:rPr>
          <w:b/>
          <w:sz w:val="16"/>
          <w:szCs w:val="16"/>
        </w:rPr>
        <w:t>Rabeh</w:t>
      </w:r>
      <w:proofErr w:type="spellEnd"/>
      <w:r w:rsidRPr="00E83855">
        <w:rPr>
          <w:b/>
          <w:sz w:val="16"/>
          <w:szCs w:val="16"/>
        </w:rPr>
        <w:t>, W.M.;</w:t>
      </w:r>
      <w:r w:rsidRPr="00E83855">
        <w:rPr>
          <w:sz w:val="16"/>
          <w:szCs w:val="16"/>
        </w:rPr>
        <w:t xml:space="preserve"> </w:t>
      </w:r>
      <w:proofErr w:type="spellStart"/>
      <w:r w:rsidRPr="00E83855">
        <w:rPr>
          <w:sz w:val="16"/>
          <w:szCs w:val="16"/>
        </w:rPr>
        <w:t>Bossard</w:t>
      </w:r>
      <w:proofErr w:type="spellEnd"/>
      <w:r w:rsidRPr="00E83855">
        <w:rPr>
          <w:sz w:val="16"/>
          <w:szCs w:val="16"/>
        </w:rPr>
        <w:t xml:space="preserve">, F.; </w:t>
      </w:r>
      <w:proofErr w:type="spellStart"/>
      <w:r w:rsidRPr="00E83855">
        <w:rPr>
          <w:sz w:val="16"/>
          <w:szCs w:val="16"/>
        </w:rPr>
        <w:t>Xu</w:t>
      </w:r>
      <w:proofErr w:type="spellEnd"/>
      <w:r w:rsidRPr="00E83855">
        <w:rPr>
          <w:sz w:val="16"/>
          <w:szCs w:val="16"/>
        </w:rPr>
        <w:t xml:space="preserve">, H.; </w:t>
      </w:r>
      <w:proofErr w:type="spellStart"/>
      <w:r w:rsidRPr="00E83855">
        <w:rPr>
          <w:sz w:val="16"/>
          <w:szCs w:val="16"/>
        </w:rPr>
        <w:t>Okiyoneda</w:t>
      </w:r>
      <w:proofErr w:type="spellEnd"/>
      <w:r w:rsidRPr="00E83855">
        <w:rPr>
          <w:sz w:val="16"/>
          <w:szCs w:val="16"/>
        </w:rPr>
        <w:t xml:space="preserve">, T.; </w:t>
      </w:r>
      <w:proofErr w:type="spellStart"/>
      <w:r w:rsidRPr="00E83855">
        <w:rPr>
          <w:sz w:val="16"/>
          <w:szCs w:val="16"/>
        </w:rPr>
        <w:t>Bagdany</w:t>
      </w:r>
      <w:proofErr w:type="spellEnd"/>
      <w:r w:rsidRPr="00E83855">
        <w:rPr>
          <w:sz w:val="16"/>
          <w:szCs w:val="16"/>
        </w:rPr>
        <w:t xml:space="preserve">, M.; Liu, Y.; </w:t>
      </w:r>
      <w:proofErr w:type="spellStart"/>
      <w:r w:rsidRPr="00E83855">
        <w:rPr>
          <w:sz w:val="16"/>
          <w:szCs w:val="16"/>
        </w:rPr>
        <w:t>Mulvihill</w:t>
      </w:r>
      <w:proofErr w:type="spellEnd"/>
      <w:r w:rsidRPr="00E83855">
        <w:rPr>
          <w:sz w:val="16"/>
          <w:szCs w:val="16"/>
        </w:rPr>
        <w:t xml:space="preserve">, C.M.; Du, K.; Di Bernardo, S.; </w:t>
      </w:r>
      <w:proofErr w:type="spellStart"/>
      <w:r w:rsidRPr="00E83855">
        <w:rPr>
          <w:sz w:val="16"/>
          <w:szCs w:val="16"/>
        </w:rPr>
        <w:t>Konermann</w:t>
      </w:r>
      <w:proofErr w:type="spellEnd"/>
      <w:r w:rsidRPr="00E83855">
        <w:rPr>
          <w:sz w:val="16"/>
          <w:szCs w:val="16"/>
        </w:rPr>
        <w:t xml:space="preserve">, L.; </w:t>
      </w:r>
      <w:proofErr w:type="spellStart"/>
      <w:r w:rsidRPr="00E83855">
        <w:rPr>
          <w:sz w:val="16"/>
          <w:szCs w:val="16"/>
        </w:rPr>
        <w:t>Roldan</w:t>
      </w:r>
      <w:proofErr w:type="spellEnd"/>
      <w:r w:rsidRPr="00E83855">
        <w:rPr>
          <w:sz w:val="16"/>
          <w:szCs w:val="16"/>
        </w:rPr>
        <w:t xml:space="preserve">, A.; </w:t>
      </w:r>
      <w:proofErr w:type="spellStart"/>
      <w:r w:rsidRPr="00E83855">
        <w:rPr>
          <w:sz w:val="16"/>
          <w:szCs w:val="16"/>
        </w:rPr>
        <w:t>Lukacs</w:t>
      </w:r>
      <w:proofErr w:type="spellEnd"/>
      <w:r w:rsidRPr="00E83855">
        <w:rPr>
          <w:sz w:val="16"/>
          <w:szCs w:val="16"/>
        </w:rPr>
        <w:t xml:space="preserve">, G.L. Correction of both NBD1 energetics and domain interface is required to restore ∆F508 CFTR folding and function. (2012) </w:t>
      </w:r>
      <w:r w:rsidRPr="00E83855">
        <w:rPr>
          <w:b/>
          <w:sz w:val="16"/>
          <w:szCs w:val="16"/>
        </w:rPr>
        <w:t>Cell</w:t>
      </w:r>
      <w:r w:rsidRPr="00E83855">
        <w:rPr>
          <w:sz w:val="16"/>
          <w:szCs w:val="16"/>
        </w:rPr>
        <w:t>; 148(1-2): 150-63.</w:t>
      </w:r>
    </w:p>
    <w:p w:rsidR="005973B9" w:rsidRPr="00E83855" w:rsidRDefault="00E37B7D" w:rsidP="0027688C">
      <w:pPr>
        <w:pStyle w:val="ListParagraph"/>
        <w:numPr>
          <w:ilvl w:val="0"/>
          <w:numId w:val="3"/>
        </w:numPr>
        <w:tabs>
          <w:tab w:val="left" w:pos="384"/>
        </w:tabs>
        <w:spacing w:line="240" w:lineRule="auto"/>
        <w:ind w:right="137" w:hanging="283"/>
        <w:rPr>
          <w:sz w:val="16"/>
          <w:szCs w:val="16"/>
        </w:rPr>
      </w:pPr>
      <w:r w:rsidRPr="00E83855">
        <w:rPr>
          <w:sz w:val="16"/>
          <w:szCs w:val="16"/>
        </w:rPr>
        <w:t xml:space="preserve">Wyatt, E.; Wu, R.; </w:t>
      </w:r>
      <w:proofErr w:type="spellStart"/>
      <w:r w:rsidRPr="00E83855">
        <w:rPr>
          <w:b/>
          <w:sz w:val="16"/>
          <w:szCs w:val="16"/>
        </w:rPr>
        <w:t>Rabeh</w:t>
      </w:r>
      <w:proofErr w:type="spellEnd"/>
      <w:r w:rsidRPr="00E83855">
        <w:rPr>
          <w:b/>
          <w:sz w:val="16"/>
          <w:szCs w:val="16"/>
        </w:rPr>
        <w:t>, W.</w:t>
      </w:r>
      <w:r w:rsidRPr="00E83855">
        <w:rPr>
          <w:sz w:val="16"/>
          <w:szCs w:val="16"/>
        </w:rPr>
        <w:t xml:space="preserve">; Park, H.W.; </w:t>
      </w:r>
      <w:proofErr w:type="spellStart"/>
      <w:r w:rsidRPr="00E83855">
        <w:rPr>
          <w:sz w:val="16"/>
          <w:szCs w:val="16"/>
        </w:rPr>
        <w:t>Ghanefar</w:t>
      </w:r>
      <w:proofErr w:type="spellEnd"/>
      <w:r w:rsidRPr="00E83855">
        <w:rPr>
          <w:sz w:val="16"/>
          <w:szCs w:val="16"/>
        </w:rPr>
        <w:t xml:space="preserve">, M. and </w:t>
      </w:r>
      <w:proofErr w:type="spellStart"/>
      <w:r w:rsidRPr="00E83855">
        <w:rPr>
          <w:sz w:val="16"/>
          <w:szCs w:val="16"/>
        </w:rPr>
        <w:t>Ardehali</w:t>
      </w:r>
      <w:proofErr w:type="spellEnd"/>
      <w:r w:rsidRPr="00E83855">
        <w:rPr>
          <w:sz w:val="16"/>
          <w:szCs w:val="16"/>
        </w:rPr>
        <w:t xml:space="preserve">, H. Regulation and </w:t>
      </w:r>
      <w:proofErr w:type="spellStart"/>
      <w:r w:rsidRPr="00E83855">
        <w:rPr>
          <w:sz w:val="16"/>
          <w:szCs w:val="16"/>
        </w:rPr>
        <w:t>Cytoprotective</w:t>
      </w:r>
      <w:proofErr w:type="spellEnd"/>
      <w:r w:rsidRPr="00E83855">
        <w:rPr>
          <w:sz w:val="16"/>
          <w:szCs w:val="16"/>
        </w:rPr>
        <w:t xml:space="preserve"> Role of Hexokinase III. (2010) </w:t>
      </w:r>
      <w:proofErr w:type="spellStart"/>
      <w:r w:rsidRPr="00E83855">
        <w:rPr>
          <w:b/>
          <w:sz w:val="16"/>
          <w:szCs w:val="16"/>
        </w:rPr>
        <w:t>PLoS</w:t>
      </w:r>
      <w:proofErr w:type="spellEnd"/>
      <w:r w:rsidRPr="00E83855">
        <w:rPr>
          <w:b/>
          <w:sz w:val="16"/>
          <w:szCs w:val="16"/>
        </w:rPr>
        <w:t xml:space="preserve"> One</w:t>
      </w:r>
      <w:r w:rsidRPr="00E83855">
        <w:rPr>
          <w:sz w:val="16"/>
          <w:szCs w:val="16"/>
        </w:rPr>
        <w:t>. 5(11): e13823</w:t>
      </w:r>
    </w:p>
    <w:p w:rsidR="00E37B7D" w:rsidRPr="00E83855" w:rsidRDefault="00E37B7D" w:rsidP="0027688C">
      <w:pPr>
        <w:pStyle w:val="ListParagraph"/>
        <w:numPr>
          <w:ilvl w:val="0"/>
          <w:numId w:val="3"/>
        </w:numPr>
        <w:tabs>
          <w:tab w:val="left" w:pos="384"/>
        </w:tabs>
        <w:spacing w:line="240" w:lineRule="auto"/>
        <w:ind w:right="138" w:hanging="283"/>
        <w:rPr>
          <w:sz w:val="16"/>
          <w:szCs w:val="16"/>
        </w:rPr>
      </w:pPr>
      <w:proofErr w:type="spellStart"/>
      <w:r w:rsidRPr="00E83855">
        <w:rPr>
          <w:sz w:val="16"/>
          <w:szCs w:val="16"/>
        </w:rPr>
        <w:t>Okiyoneda</w:t>
      </w:r>
      <w:proofErr w:type="spellEnd"/>
      <w:r w:rsidRPr="00E83855">
        <w:rPr>
          <w:sz w:val="16"/>
          <w:szCs w:val="16"/>
        </w:rPr>
        <w:t xml:space="preserve">, T.; </w:t>
      </w:r>
      <w:proofErr w:type="spellStart"/>
      <w:r w:rsidRPr="00E83855">
        <w:rPr>
          <w:sz w:val="16"/>
          <w:szCs w:val="16"/>
        </w:rPr>
        <w:t>Barrière</w:t>
      </w:r>
      <w:proofErr w:type="spellEnd"/>
      <w:r w:rsidRPr="00E83855">
        <w:rPr>
          <w:sz w:val="16"/>
          <w:szCs w:val="16"/>
        </w:rPr>
        <w:t xml:space="preserve">, H.; </w:t>
      </w:r>
      <w:proofErr w:type="spellStart"/>
      <w:r w:rsidRPr="00E83855">
        <w:rPr>
          <w:sz w:val="16"/>
          <w:szCs w:val="16"/>
        </w:rPr>
        <w:t>Bagdány</w:t>
      </w:r>
      <w:proofErr w:type="spellEnd"/>
      <w:r w:rsidRPr="00E83855">
        <w:rPr>
          <w:sz w:val="16"/>
          <w:szCs w:val="16"/>
        </w:rPr>
        <w:t xml:space="preserve">, M.; </w:t>
      </w:r>
      <w:proofErr w:type="spellStart"/>
      <w:r w:rsidRPr="00E83855">
        <w:rPr>
          <w:b/>
          <w:sz w:val="16"/>
          <w:szCs w:val="16"/>
        </w:rPr>
        <w:t>Rabeh</w:t>
      </w:r>
      <w:proofErr w:type="spellEnd"/>
      <w:r w:rsidRPr="00E83855">
        <w:rPr>
          <w:b/>
          <w:sz w:val="16"/>
          <w:szCs w:val="16"/>
        </w:rPr>
        <w:t>, W.M.</w:t>
      </w:r>
      <w:r w:rsidRPr="00E83855">
        <w:rPr>
          <w:sz w:val="16"/>
          <w:szCs w:val="16"/>
        </w:rPr>
        <w:t xml:space="preserve">; Du, K.; </w:t>
      </w:r>
      <w:proofErr w:type="spellStart"/>
      <w:r w:rsidRPr="00E83855">
        <w:rPr>
          <w:sz w:val="16"/>
          <w:szCs w:val="16"/>
        </w:rPr>
        <w:t>Höhfeld</w:t>
      </w:r>
      <w:proofErr w:type="spellEnd"/>
      <w:r w:rsidRPr="00E83855">
        <w:rPr>
          <w:sz w:val="16"/>
          <w:szCs w:val="16"/>
        </w:rPr>
        <w:t xml:space="preserve">, J.; Young, J.C. and </w:t>
      </w:r>
      <w:proofErr w:type="spellStart"/>
      <w:r w:rsidRPr="00E83855">
        <w:rPr>
          <w:sz w:val="16"/>
          <w:szCs w:val="16"/>
        </w:rPr>
        <w:t>Lukacs</w:t>
      </w:r>
      <w:proofErr w:type="spellEnd"/>
      <w:r w:rsidRPr="00E83855">
        <w:rPr>
          <w:sz w:val="16"/>
          <w:szCs w:val="16"/>
        </w:rPr>
        <w:t xml:space="preserve">, G.L. Peripheral Protein Quality Control Removes Unfolded CFTR from the Plasma Membrane. (2010) </w:t>
      </w:r>
      <w:r w:rsidRPr="00E83855">
        <w:rPr>
          <w:b/>
          <w:sz w:val="16"/>
          <w:szCs w:val="16"/>
        </w:rPr>
        <w:t>Science</w:t>
      </w:r>
      <w:r w:rsidRPr="00E83855">
        <w:rPr>
          <w:sz w:val="16"/>
          <w:szCs w:val="16"/>
        </w:rPr>
        <w:t>. 329: 805-10.</w:t>
      </w:r>
    </w:p>
    <w:p w:rsidR="005973B9" w:rsidRPr="00E83855" w:rsidRDefault="00E37B7D" w:rsidP="0027688C">
      <w:pPr>
        <w:pStyle w:val="ListParagraph"/>
        <w:numPr>
          <w:ilvl w:val="0"/>
          <w:numId w:val="3"/>
        </w:numPr>
        <w:tabs>
          <w:tab w:val="left" w:pos="384"/>
        </w:tabs>
        <w:spacing w:line="240" w:lineRule="auto"/>
        <w:ind w:right="138" w:hanging="283"/>
        <w:rPr>
          <w:sz w:val="16"/>
          <w:szCs w:val="16"/>
        </w:rPr>
      </w:pPr>
      <w:proofErr w:type="spellStart"/>
      <w:r w:rsidRPr="00E83855">
        <w:rPr>
          <w:b/>
          <w:sz w:val="16"/>
          <w:szCs w:val="16"/>
        </w:rPr>
        <w:t>Rabeh</w:t>
      </w:r>
      <w:proofErr w:type="spellEnd"/>
      <w:r w:rsidRPr="00E83855">
        <w:rPr>
          <w:b/>
          <w:sz w:val="16"/>
          <w:szCs w:val="16"/>
        </w:rPr>
        <w:t>, W.M.*,</w:t>
      </w:r>
      <w:r w:rsidRPr="00E83855">
        <w:rPr>
          <w:sz w:val="16"/>
          <w:szCs w:val="16"/>
        </w:rPr>
        <w:t xml:space="preserve"> </w:t>
      </w:r>
      <w:proofErr w:type="spellStart"/>
      <w:r w:rsidRPr="00E83855">
        <w:rPr>
          <w:sz w:val="16"/>
          <w:szCs w:val="16"/>
        </w:rPr>
        <w:t>Tempel</w:t>
      </w:r>
      <w:proofErr w:type="spellEnd"/>
      <w:r w:rsidRPr="00E83855">
        <w:rPr>
          <w:sz w:val="16"/>
          <w:szCs w:val="16"/>
        </w:rPr>
        <w:t>, W</w:t>
      </w:r>
      <w:proofErr w:type="gramStart"/>
      <w:r w:rsidRPr="00E83855">
        <w:rPr>
          <w:sz w:val="16"/>
          <w:szCs w:val="16"/>
        </w:rPr>
        <w:t>.*</w:t>
      </w:r>
      <w:proofErr w:type="gramEnd"/>
      <w:r w:rsidRPr="00E83855">
        <w:rPr>
          <w:sz w:val="16"/>
          <w:szCs w:val="16"/>
        </w:rPr>
        <w:t xml:space="preserve">, </w:t>
      </w:r>
      <w:proofErr w:type="spellStart"/>
      <w:r w:rsidRPr="00E83855">
        <w:rPr>
          <w:sz w:val="16"/>
          <w:szCs w:val="16"/>
        </w:rPr>
        <w:t>Bogan</w:t>
      </w:r>
      <w:proofErr w:type="spellEnd"/>
      <w:r w:rsidRPr="00E83855">
        <w:rPr>
          <w:sz w:val="16"/>
          <w:szCs w:val="16"/>
        </w:rPr>
        <w:t xml:space="preserve">, K.L., </w:t>
      </w:r>
      <w:proofErr w:type="spellStart"/>
      <w:r w:rsidRPr="00E83855">
        <w:rPr>
          <w:sz w:val="16"/>
          <w:szCs w:val="16"/>
        </w:rPr>
        <w:t>Belenky</w:t>
      </w:r>
      <w:proofErr w:type="spellEnd"/>
      <w:r w:rsidRPr="00E83855">
        <w:rPr>
          <w:sz w:val="16"/>
          <w:szCs w:val="16"/>
        </w:rPr>
        <w:t xml:space="preserve">, P., </w:t>
      </w:r>
      <w:proofErr w:type="spellStart"/>
      <w:r w:rsidRPr="00E83855">
        <w:rPr>
          <w:sz w:val="16"/>
          <w:szCs w:val="16"/>
        </w:rPr>
        <w:t>Wojcik</w:t>
      </w:r>
      <w:proofErr w:type="spellEnd"/>
      <w:r w:rsidRPr="00E83855">
        <w:rPr>
          <w:sz w:val="16"/>
          <w:szCs w:val="16"/>
        </w:rPr>
        <w:t xml:space="preserve">, M., </w:t>
      </w:r>
      <w:proofErr w:type="spellStart"/>
      <w:r w:rsidRPr="00E83855">
        <w:rPr>
          <w:sz w:val="16"/>
          <w:szCs w:val="16"/>
        </w:rPr>
        <w:t>Seidle</w:t>
      </w:r>
      <w:proofErr w:type="spellEnd"/>
      <w:r w:rsidRPr="00E83855">
        <w:rPr>
          <w:sz w:val="16"/>
          <w:szCs w:val="16"/>
        </w:rPr>
        <w:t xml:space="preserve">, H.F., </w:t>
      </w:r>
      <w:proofErr w:type="spellStart"/>
      <w:r w:rsidRPr="00E83855">
        <w:rPr>
          <w:sz w:val="16"/>
          <w:szCs w:val="16"/>
        </w:rPr>
        <w:t>Nedyalkova</w:t>
      </w:r>
      <w:proofErr w:type="spellEnd"/>
      <w:r w:rsidRPr="00E83855">
        <w:rPr>
          <w:sz w:val="16"/>
          <w:szCs w:val="16"/>
        </w:rPr>
        <w:t xml:space="preserve">, L., Yang, T., </w:t>
      </w:r>
      <w:proofErr w:type="spellStart"/>
      <w:r w:rsidRPr="00E83855">
        <w:rPr>
          <w:sz w:val="16"/>
          <w:szCs w:val="16"/>
        </w:rPr>
        <w:t>Sauve,A.A</w:t>
      </w:r>
      <w:proofErr w:type="spellEnd"/>
      <w:r w:rsidRPr="00E83855">
        <w:rPr>
          <w:sz w:val="16"/>
          <w:szCs w:val="16"/>
        </w:rPr>
        <w:t xml:space="preserve">., Park, H.W. and </w:t>
      </w:r>
      <w:proofErr w:type="spellStart"/>
      <w:r w:rsidRPr="00E83855">
        <w:rPr>
          <w:sz w:val="16"/>
          <w:szCs w:val="16"/>
        </w:rPr>
        <w:t>Brenner,C</w:t>
      </w:r>
      <w:proofErr w:type="spellEnd"/>
      <w:r w:rsidRPr="00E83855">
        <w:rPr>
          <w:sz w:val="16"/>
          <w:szCs w:val="16"/>
        </w:rPr>
        <w:t xml:space="preserve">. </w:t>
      </w:r>
      <w:proofErr w:type="spellStart"/>
      <w:r w:rsidRPr="00E83855">
        <w:rPr>
          <w:sz w:val="16"/>
          <w:szCs w:val="16"/>
        </w:rPr>
        <w:t>Nicotinamide</w:t>
      </w:r>
      <w:proofErr w:type="spellEnd"/>
      <w:r w:rsidRPr="00E83855">
        <w:rPr>
          <w:sz w:val="16"/>
          <w:szCs w:val="16"/>
        </w:rPr>
        <w:t xml:space="preserve"> </w:t>
      </w:r>
      <w:proofErr w:type="spellStart"/>
      <w:r w:rsidRPr="00E83855">
        <w:rPr>
          <w:sz w:val="16"/>
          <w:szCs w:val="16"/>
        </w:rPr>
        <w:t>Riboside</w:t>
      </w:r>
      <w:proofErr w:type="spellEnd"/>
      <w:r w:rsidRPr="00E83855">
        <w:rPr>
          <w:sz w:val="16"/>
          <w:szCs w:val="16"/>
        </w:rPr>
        <w:t xml:space="preserve"> Kinase Structures Reveal New Pathways to NAD+. (2007) </w:t>
      </w:r>
      <w:proofErr w:type="spellStart"/>
      <w:r w:rsidRPr="00E83855">
        <w:rPr>
          <w:b/>
          <w:sz w:val="16"/>
          <w:szCs w:val="16"/>
        </w:rPr>
        <w:t>PLoS</w:t>
      </w:r>
      <w:proofErr w:type="spellEnd"/>
      <w:r w:rsidRPr="00E83855">
        <w:rPr>
          <w:b/>
          <w:sz w:val="16"/>
          <w:szCs w:val="16"/>
        </w:rPr>
        <w:t xml:space="preserve"> Biol</w:t>
      </w:r>
      <w:r w:rsidRPr="00E83855">
        <w:rPr>
          <w:sz w:val="16"/>
          <w:szCs w:val="16"/>
        </w:rPr>
        <w:t>. 5(10): e263 *Co-first Authors</w:t>
      </w:r>
      <w:r w:rsidR="005973B9" w:rsidRPr="00E83855">
        <w:rPr>
          <w:sz w:val="16"/>
          <w:szCs w:val="16"/>
        </w:rPr>
        <w:t>.</w:t>
      </w:r>
    </w:p>
    <w:p w:rsidR="00E37B7D" w:rsidRPr="00E83855" w:rsidRDefault="0027688C" w:rsidP="0027688C">
      <w:pPr>
        <w:pStyle w:val="ListParagraph"/>
        <w:numPr>
          <w:ilvl w:val="0"/>
          <w:numId w:val="3"/>
        </w:numPr>
        <w:tabs>
          <w:tab w:val="left" w:pos="384"/>
        </w:tabs>
        <w:spacing w:line="240" w:lineRule="auto"/>
        <w:ind w:right="138" w:hanging="283"/>
        <w:rPr>
          <w:sz w:val="16"/>
          <w:szCs w:val="16"/>
        </w:rPr>
      </w:pPr>
      <w:proofErr w:type="spellStart"/>
      <w:r w:rsidRPr="00E83855">
        <w:rPr>
          <w:sz w:val="16"/>
          <w:szCs w:val="16"/>
        </w:rPr>
        <w:t>Rabeh</w:t>
      </w:r>
      <w:proofErr w:type="spellEnd"/>
      <w:r w:rsidRPr="00E83855">
        <w:rPr>
          <w:sz w:val="16"/>
          <w:szCs w:val="16"/>
        </w:rPr>
        <w:t xml:space="preserve">, W.M.*, </w:t>
      </w:r>
      <w:proofErr w:type="spellStart"/>
      <w:r w:rsidRPr="00E83855">
        <w:rPr>
          <w:sz w:val="16"/>
          <w:szCs w:val="16"/>
        </w:rPr>
        <w:t>Chattopadhyay</w:t>
      </w:r>
      <w:proofErr w:type="spellEnd"/>
      <w:r w:rsidRPr="00E83855">
        <w:rPr>
          <w:sz w:val="16"/>
          <w:szCs w:val="16"/>
        </w:rPr>
        <w:t>, A</w:t>
      </w:r>
      <w:proofErr w:type="gramStart"/>
      <w:r w:rsidRPr="00E83855">
        <w:rPr>
          <w:sz w:val="16"/>
          <w:szCs w:val="16"/>
        </w:rPr>
        <w:t>.*</w:t>
      </w:r>
      <w:proofErr w:type="gramEnd"/>
      <w:r w:rsidRPr="00E83855">
        <w:rPr>
          <w:sz w:val="16"/>
          <w:szCs w:val="16"/>
        </w:rPr>
        <w:t xml:space="preserve">, Meier, M., </w:t>
      </w:r>
      <w:proofErr w:type="spellStart"/>
      <w:r w:rsidRPr="00E83855">
        <w:rPr>
          <w:sz w:val="16"/>
          <w:szCs w:val="16"/>
        </w:rPr>
        <w:t>Ivaninskii</w:t>
      </w:r>
      <w:proofErr w:type="spellEnd"/>
      <w:r w:rsidRPr="00E83855">
        <w:rPr>
          <w:sz w:val="16"/>
          <w:szCs w:val="16"/>
        </w:rPr>
        <w:t xml:space="preserve">, S., </w:t>
      </w:r>
      <w:proofErr w:type="spellStart"/>
      <w:r w:rsidRPr="00E83855">
        <w:rPr>
          <w:sz w:val="16"/>
          <w:szCs w:val="16"/>
        </w:rPr>
        <w:t>Burkhard</w:t>
      </w:r>
      <w:proofErr w:type="spellEnd"/>
      <w:r w:rsidRPr="00E83855">
        <w:rPr>
          <w:sz w:val="16"/>
          <w:szCs w:val="16"/>
        </w:rPr>
        <w:t xml:space="preserve"> , P., </w:t>
      </w:r>
      <w:proofErr w:type="spellStart"/>
      <w:r w:rsidRPr="00E83855">
        <w:rPr>
          <w:sz w:val="16"/>
          <w:szCs w:val="16"/>
        </w:rPr>
        <w:t>Speroni</w:t>
      </w:r>
      <w:proofErr w:type="spellEnd"/>
      <w:r w:rsidRPr="00E83855">
        <w:rPr>
          <w:sz w:val="16"/>
          <w:szCs w:val="16"/>
        </w:rPr>
        <w:t xml:space="preserve">, F.*, </w:t>
      </w:r>
      <w:proofErr w:type="spellStart"/>
      <w:r w:rsidRPr="00E83855">
        <w:rPr>
          <w:sz w:val="16"/>
          <w:szCs w:val="16"/>
        </w:rPr>
        <w:t>Campanini</w:t>
      </w:r>
      <w:proofErr w:type="spellEnd"/>
      <w:r w:rsidRPr="00E83855">
        <w:rPr>
          <w:sz w:val="16"/>
          <w:szCs w:val="16"/>
        </w:rPr>
        <w:t xml:space="preserve">, B., </w:t>
      </w:r>
      <w:proofErr w:type="spellStart"/>
      <w:r w:rsidRPr="00E83855">
        <w:rPr>
          <w:sz w:val="16"/>
          <w:szCs w:val="16"/>
        </w:rPr>
        <w:t>Bettati</w:t>
      </w:r>
      <w:proofErr w:type="spellEnd"/>
      <w:r w:rsidRPr="00E83855">
        <w:rPr>
          <w:sz w:val="16"/>
          <w:szCs w:val="16"/>
        </w:rPr>
        <w:t xml:space="preserve">,  S., </w:t>
      </w:r>
      <w:proofErr w:type="spellStart"/>
      <w:r w:rsidRPr="00E83855">
        <w:rPr>
          <w:sz w:val="16"/>
          <w:szCs w:val="16"/>
        </w:rPr>
        <w:t>Mozzarelli</w:t>
      </w:r>
      <w:proofErr w:type="spellEnd"/>
      <w:r w:rsidRPr="00E83855">
        <w:rPr>
          <w:sz w:val="16"/>
          <w:szCs w:val="16"/>
        </w:rPr>
        <w:t>, A., Li, L. and Cook, P.F. Structure, Mechanism, and Conformational Dynamics of O-</w:t>
      </w:r>
      <w:proofErr w:type="spellStart"/>
      <w:r w:rsidRPr="00E83855">
        <w:rPr>
          <w:sz w:val="16"/>
          <w:szCs w:val="16"/>
        </w:rPr>
        <w:t>Acetylserine</w:t>
      </w:r>
      <w:proofErr w:type="spellEnd"/>
      <w:r w:rsidRPr="00E83855">
        <w:rPr>
          <w:sz w:val="16"/>
          <w:szCs w:val="16"/>
        </w:rPr>
        <w:t xml:space="preserve"> </w:t>
      </w:r>
      <w:proofErr w:type="spellStart"/>
      <w:r w:rsidRPr="00E83855">
        <w:rPr>
          <w:sz w:val="16"/>
          <w:szCs w:val="16"/>
        </w:rPr>
        <w:t>Sulfhydrylase</w:t>
      </w:r>
      <w:proofErr w:type="spellEnd"/>
      <w:r w:rsidRPr="00E83855">
        <w:rPr>
          <w:sz w:val="16"/>
          <w:szCs w:val="16"/>
        </w:rPr>
        <w:t xml:space="preserve"> from Salmonella </w:t>
      </w:r>
      <w:proofErr w:type="spellStart"/>
      <w:r w:rsidRPr="00E83855">
        <w:rPr>
          <w:sz w:val="16"/>
          <w:szCs w:val="16"/>
        </w:rPr>
        <w:t>typhimurium</w:t>
      </w:r>
      <w:proofErr w:type="spellEnd"/>
      <w:r w:rsidRPr="00E83855">
        <w:rPr>
          <w:sz w:val="16"/>
          <w:szCs w:val="16"/>
        </w:rPr>
        <w:t xml:space="preserve">: Comparison of A and B </w:t>
      </w:r>
      <w:proofErr w:type="spellStart"/>
      <w:r w:rsidRPr="00E83855">
        <w:rPr>
          <w:sz w:val="16"/>
          <w:szCs w:val="16"/>
        </w:rPr>
        <w:t>Isozymes</w:t>
      </w:r>
      <w:proofErr w:type="spellEnd"/>
      <w:r w:rsidRPr="00E83855">
        <w:rPr>
          <w:sz w:val="16"/>
          <w:szCs w:val="16"/>
        </w:rPr>
        <w:t>. (2007) Biochemistry 46, 8315-30 *Co-first Authors.</w:t>
      </w:r>
    </w:p>
    <w:p w:rsidR="00AE3E37" w:rsidRDefault="00AE3E37" w:rsidP="0027688C">
      <w:pPr>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rsidP="0027688C">
      <w:pPr>
        <w:pStyle w:val="BodyText"/>
        <w:rPr>
          <w:rFonts w:ascii="Calibri"/>
          <w:sz w:val="20"/>
        </w:rPr>
      </w:pPr>
    </w:p>
    <w:p w:rsidR="00AE3E37" w:rsidRDefault="00292ED9" w:rsidP="0027688C">
      <w:pPr>
        <w:pStyle w:val="BodyText"/>
        <w:ind w:left="2202"/>
        <w:rPr>
          <w:rFonts w:ascii="Calibri"/>
          <w:sz w:val="4"/>
        </w:rPr>
      </w:pPr>
      <w:r>
        <w:rPr>
          <w:rFonts w:ascii="Calibri"/>
          <w:noProof/>
          <w:sz w:val="4"/>
        </w:rPr>
        <mc:AlternateContent>
          <mc:Choice Requires="wpg">
            <w:drawing>
              <wp:inline distT="0" distB="0" distL="0" distR="0" wp14:anchorId="196C4E27" wp14:editId="6AFEF255">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1B7B5B" w:rsidP="0027688C">
      <w:pPr>
        <w:spacing w:before="92"/>
        <w:ind w:right="4234"/>
        <w:rPr>
          <w:rFonts w:ascii="Arial"/>
        </w:rPr>
      </w:pPr>
      <w:r>
        <w:rPr>
          <w:noProof/>
        </w:rPr>
        <w:t xml:space="preserve">  </w:t>
      </w:r>
      <w:r w:rsidR="0027688C">
        <w:rPr>
          <w:rFonts w:ascii="Arial"/>
          <w:noProof/>
          <w:color w:val="BF5A14"/>
        </w:rPr>
        <w:drawing>
          <wp:inline distT="0" distB="0" distL="0" distR="0">
            <wp:extent cx="694947" cy="885618"/>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shot_Rabeh_Cropped.jpg"/>
                    <pic:cNvPicPr/>
                  </pic:nvPicPr>
                  <pic:blipFill>
                    <a:blip r:embed="rId11">
                      <a:extLst>
                        <a:ext uri="{28A0092B-C50C-407E-A947-70E740481C1C}">
                          <a14:useLocalDpi xmlns:a14="http://schemas.microsoft.com/office/drawing/2010/main" val="0"/>
                        </a:ext>
                      </a:extLst>
                    </a:blip>
                    <a:stretch>
                      <a:fillRect/>
                    </a:stretch>
                  </pic:blipFill>
                  <pic:spPr>
                    <a:xfrm>
                      <a:off x="0" y="0"/>
                      <a:ext cx="695298" cy="886065"/>
                    </a:xfrm>
                    <a:prstGeom prst="rect">
                      <a:avLst/>
                    </a:prstGeom>
                  </pic:spPr>
                </pic:pic>
              </a:graphicData>
            </a:graphic>
          </wp:inline>
        </w:drawing>
      </w:r>
      <w:r w:rsidR="00A9710C">
        <w:rPr>
          <w:rFonts w:ascii="Arial"/>
          <w:color w:val="BF5A14"/>
        </w:rPr>
        <w:t>Biography</w:t>
      </w:r>
      <w:r w:rsidR="00404E5B">
        <w:rPr>
          <w:rFonts w:ascii="Arial"/>
          <w:color w:val="BF5A14"/>
        </w:rPr>
        <w:t xml:space="preserve"> (150 word limit)</w:t>
      </w:r>
    </w:p>
    <w:p w:rsidR="001B7B5B" w:rsidRDefault="00E83855" w:rsidP="00E83855">
      <w:pPr>
        <w:spacing w:before="41"/>
        <w:ind w:left="213" w:right="231"/>
        <w:jc w:val="both"/>
        <w:rPr>
          <w:rFonts w:ascii="Arial"/>
          <w:sz w:val="14"/>
        </w:rPr>
      </w:pPr>
      <w:r w:rsidRPr="00E83855">
        <w:rPr>
          <w:rFonts w:ascii="Arial"/>
          <w:sz w:val="14"/>
        </w:rPr>
        <w:t xml:space="preserve">Dr. Wael </w:t>
      </w:r>
      <w:proofErr w:type="spellStart"/>
      <w:r w:rsidRPr="00E83855">
        <w:rPr>
          <w:rFonts w:ascii="Arial"/>
          <w:sz w:val="14"/>
        </w:rPr>
        <w:t>Rabeh</w:t>
      </w:r>
      <w:proofErr w:type="spellEnd"/>
      <w:r w:rsidRPr="00E83855">
        <w:rPr>
          <w:rFonts w:ascii="Arial"/>
          <w:sz w:val="14"/>
        </w:rPr>
        <w:t xml:space="preserve"> received his PhD in Biochemistry in the lab of Prof Paul F. Cook where he characterized the last enzymatic reaction of the cysteine biosynthetic pathway in Salmonella </w:t>
      </w:r>
      <w:proofErr w:type="spellStart"/>
      <w:r w:rsidRPr="00E83855">
        <w:rPr>
          <w:rFonts w:ascii="Arial"/>
          <w:sz w:val="14"/>
        </w:rPr>
        <w:t>typhimurium</w:t>
      </w:r>
      <w:proofErr w:type="spellEnd"/>
      <w:r w:rsidRPr="00E83855">
        <w:rPr>
          <w:rFonts w:ascii="Arial"/>
          <w:sz w:val="14"/>
        </w:rPr>
        <w:t xml:space="preserve">. In 2005, Dr. </w:t>
      </w:r>
      <w:proofErr w:type="spellStart"/>
      <w:r w:rsidRPr="00E83855">
        <w:rPr>
          <w:rFonts w:ascii="Arial"/>
          <w:sz w:val="14"/>
        </w:rPr>
        <w:t>Rabeh</w:t>
      </w:r>
      <w:proofErr w:type="spellEnd"/>
      <w:r w:rsidRPr="00E83855">
        <w:rPr>
          <w:rFonts w:ascii="Arial"/>
          <w:sz w:val="14"/>
        </w:rPr>
        <w:t xml:space="preserve"> joined the Structural Genomic Consortium (SGC) at the University of Toronto as a post-doctoral fellow, where he characterized the 3D structure of human proteins with medical relevance using X-ray crystallography. </w:t>
      </w:r>
      <w:r w:rsidR="001B7B5B">
        <w:rPr>
          <w:rFonts w:ascii="Arial"/>
          <w:sz w:val="14"/>
        </w:rPr>
        <w:t>I</w:t>
      </w:r>
      <w:r w:rsidRPr="00E83855">
        <w:rPr>
          <w:rFonts w:ascii="Arial"/>
          <w:sz w:val="14"/>
        </w:rPr>
        <w:t xml:space="preserve">n 2007, Dr. </w:t>
      </w:r>
      <w:proofErr w:type="spellStart"/>
      <w:r w:rsidRPr="00E83855">
        <w:rPr>
          <w:rFonts w:ascii="Arial"/>
          <w:sz w:val="14"/>
        </w:rPr>
        <w:t>Rabeh</w:t>
      </w:r>
      <w:proofErr w:type="spellEnd"/>
      <w:r w:rsidRPr="00E83855">
        <w:rPr>
          <w:rFonts w:ascii="Arial"/>
          <w:sz w:val="14"/>
        </w:rPr>
        <w:t xml:space="preserve"> joined the lab of Dr. </w:t>
      </w:r>
      <w:proofErr w:type="spellStart"/>
      <w:r w:rsidRPr="00E83855">
        <w:rPr>
          <w:rFonts w:ascii="Arial"/>
          <w:sz w:val="14"/>
        </w:rPr>
        <w:t>Gergely</w:t>
      </w:r>
      <w:proofErr w:type="spellEnd"/>
      <w:r w:rsidRPr="00E83855">
        <w:rPr>
          <w:rFonts w:ascii="Arial"/>
          <w:sz w:val="14"/>
        </w:rPr>
        <w:t xml:space="preserve"> </w:t>
      </w:r>
      <w:proofErr w:type="spellStart"/>
      <w:r w:rsidRPr="00E83855">
        <w:rPr>
          <w:rFonts w:ascii="Arial"/>
          <w:sz w:val="14"/>
        </w:rPr>
        <w:t>Lukacs</w:t>
      </w:r>
      <w:proofErr w:type="spellEnd"/>
      <w:r w:rsidRPr="00E83855">
        <w:rPr>
          <w:rFonts w:ascii="Arial"/>
          <w:sz w:val="14"/>
        </w:rPr>
        <w:t xml:space="preserve"> at McGill University for the characterization of a membrane channel that is the main cause of Cystic Fibrosis. Dr. </w:t>
      </w:r>
      <w:proofErr w:type="spellStart"/>
      <w:r w:rsidRPr="00E83855">
        <w:rPr>
          <w:rFonts w:ascii="Arial"/>
          <w:sz w:val="14"/>
        </w:rPr>
        <w:t>Rabeh</w:t>
      </w:r>
      <w:r w:rsidRPr="00E83855">
        <w:rPr>
          <w:rFonts w:ascii="Arial"/>
          <w:sz w:val="14"/>
        </w:rPr>
        <w:t>’</w:t>
      </w:r>
      <w:r w:rsidRPr="00E83855">
        <w:rPr>
          <w:rFonts w:ascii="Arial"/>
          <w:sz w:val="14"/>
        </w:rPr>
        <w:t>s</w:t>
      </w:r>
      <w:proofErr w:type="spellEnd"/>
      <w:r w:rsidRPr="00E83855">
        <w:rPr>
          <w:rFonts w:ascii="Arial"/>
          <w:sz w:val="14"/>
        </w:rPr>
        <w:t xml:space="preserve"> research is devoted for the characterization of proteins</w:t>
      </w:r>
      <w:r w:rsidRPr="00E83855">
        <w:rPr>
          <w:rFonts w:ascii="Arial"/>
          <w:sz w:val="14"/>
        </w:rPr>
        <w:t>’</w:t>
      </w:r>
      <w:r w:rsidRPr="00E83855">
        <w:rPr>
          <w:rFonts w:ascii="Arial"/>
          <w:sz w:val="14"/>
        </w:rPr>
        <w:t xml:space="preserve"> structure and mechanism to understand their biological function. Major area of his research focus is devoted for the characterization of disease-causing mechanism of proteins with medical relevance to assist in the discovery and design of new therapeutics using proteins</w:t>
      </w:r>
      <w:r w:rsidRPr="00E83855">
        <w:rPr>
          <w:rFonts w:ascii="Arial"/>
          <w:sz w:val="14"/>
        </w:rPr>
        <w:t>’</w:t>
      </w:r>
      <w:r w:rsidRPr="00E83855">
        <w:rPr>
          <w:rFonts w:ascii="Arial"/>
          <w:sz w:val="14"/>
        </w:rPr>
        <w:t xml:space="preserve"> structural information and computer simulation. </w:t>
      </w:r>
    </w:p>
    <w:p w:rsidR="00AE3E37" w:rsidRDefault="00AE3E37" w:rsidP="0027688C">
      <w:pPr>
        <w:spacing w:before="41"/>
        <w:ind w:left="213" w:right="231"/>
        <w:jc w:val="both"/>
        <w:rPr>
          <w:rFonts w:ascii="Arial"/>
          <w:sz w:val="14"/>
        </w:rPr>
      </w:pPr>
    </w:p>
    <w:p w:rsidR="00AE3E37" w:rsidRDefault="00A9710C" w:rsidP="0027688C">
      <w:pPr>
        <w:spacing w:before="62"/>
        <w:ind w:left="4217" w:right="4235"/>
        <w:jc w:val="center"/>
        <w:rPr>
          <w:rFonts w:ascii="Arial"/>
          <w:sz w:val="14"/>
        </w:rPr>
      </w:pPr>
      <w:r>
        <w:rPr>
          <w:rFonts w:ascii="Arial"/>
          <w:sz w:val="14"/>
        </w:rPr>
        <w:t xml:space="preserve">Email: </w:t>
      </w:r>
      <w:r w:rsidR="00E83855">
        <w:rPr>
          <w:rFonts w:ascii="Arial"/>
          <w:sz w:val="14"/>
        </w:rPr>
        <w:fldChar w:fldCharType="begin"/>
      </w:r>
      <w:r w:rsidR="00E83855">
        <w:rPr>
          <w:rFonts w:ascii="Arial"/>
          <w:sz w:val="14"/>
        </w:rPr>
        <w:instrText xml:space="preserve"> HYPERLINK "mailto:</w:instrText>
      </w:r>
      <w:r w:rsidR="00E83855" w:rsidRPr="00E83855">
        <w:rPr>
          <w:rFonts w:ascii="Arial"/>
          <w:sz w:val="14"/>
        </w:rPr>
        <w:instrText>wael.rabeh@nyu.edu</w:instrText>
      </w:r>
      <w:r w:rsidR="00E83855">
        <w:rPr>
          <w:rFonts w:ascii="Arial"/>
          <w:sz w:val="14"/>
        </w:rPr>
        <w:instrText xml:space="preserve">" </w:instrText>
      </w:r>
      <w:r w:rsidR="00E83855">
        <w:rPr>
          <w:rFonts w:ascii="Arial"/>
          <w:sz w:val="14"/>
        </w:rPr>
        <w:fldChar w:fldCharType="separate"/>
      </w:r>
      <w:r w:rsidR="00E83855" w:rsidRPr="000467E6">
        <w:rPr>
          <w:rStyle w:val="Hyperlink"/>
          <w:rFonts w:ascii="Arial"/>
          <w:sz w:val="14"/>
        </w:rPr>
        <w:t>wael.rabeh@nyu.edu</w:t>
      </w:r>
      <w:r w:rsidR="00E83855">
        <w:rPr>
          <w:rFonts w:ascii="Arial"/>
          <w:sz w:val="14"/>
        </w:rPr>
        <w:fldChar w:fldCharType="end"/>
      </w:r>
    </w:p>
    <w:p w:rsidR="00AE3E37" w:rsidRDefault="00292ED9" w:rsidP="0027688C">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0319ECD5" wp14:editId="149F5337">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rsidP="0027688C">
      <w:pPr>
        <w:pStyle w:val="BodyText"/>
        <w:rPr>
          <w:rFonts w:ascii="Arial"/>
          <w:sz w:val="20"/>
        </w:rPr>
      </w:pPr>
    </w:p>
    <w:p w:rsidR="00AE3E37" w:rsidRDefault="00AE3E37" w:rsidP="0027688C">
      <w:pPr>
        <w:pStyle w:val="BodyText"/>
        <w:rPr>
          <w:rFonts w:ascii="Arial"/>
          <w:sz w:val="20"/>
        </w:rPr>
      </w:pPr>
    </w:p>
    <w:p w:rsidR="00AE3E37" w:rsidRDefault="00AE3E37" w:rsidP="0027688C">
      <w:pPr>
        <w:pStyle w:val="BodyText"/>
        <w:spacing w:before="7"/>
        <w:rPr>
          <w:rFonts w:ascii="Arial"/>
          <w:sz w:val="29"/>
        </w:rPr>
      </w:pPr>
    </w:p>
    <w:p w:rsidR="00AE3E37" w:rsidRPr="00B21A57" w:rsidRDefault="00A9710C" w:rsidP="0027688C">
      <w:pPr>
        <w:spacing w:before="39"/>
        <w:ind w:left="100"/>
        <w:rPr>
          <w:rFonts w:ascii="Minion Pro"/>
          <w:b/>
          <w:sz w:val="20"/>
        </w:rPr>
      </w:pPr>
      <w:r w:rsidRPr="00B21A57">
        <w:rPr>
          <w:rFonts w:ascii="Minion Pro"/>
          <w:b/>
          <w:sz w:val="20"/>
        </w:rPr>
        <w:t>Notes/Comments:</w:t>
      </w:r>
    </w:p>
    <w:p w:rsidR="00AE3E37" w:rsidRDefault="00AE3E37" w:rsidP="0027688C">
      <w:pPr>
        <w:rPr>
          <w:rFonts w:ascii="Minion Pro"/>
          <w:sz w:val="24"/>
        </w:rPr>
        <w:sectPr w:rsidR="00AE3E37">
          <w:type w:val="continuous"/>
          <w:pgSz w:w="11910" w:h="16840"/>
          <w:pgMar w:top="1740" w:right="600" w:bottom="840" w:left="620" w:header="720" w:footer="720" w:gutter="0"/>
          <w:cols w:space="720"/>
        </w:sectPr>
      </w:pPr>
    </w:p>
    <w:p w:rsidR="00AE3E37" w:rsidRDefault="00AE3E37" w:rsidP="0027688C">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11DC" w:rsidRDefault="00B911DC">
      <w:r>
        <w:separator/>
      </w:r>
    </w:p>
  </w:endnote>
  <w:endnote w:type="continuationSeparator" w:id="0">
    <w:p w:rsidR="00B911DC" w:rsidRDefault="00B911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Tw Cen MT">
    <w:panose1 w:val="020B0602020104020603"/>
    <w:charset w:val="00"/>
    <w:family w:val="auto"/>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A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auto"/>
    <w:pitch w:val="variable"/>
    <w:sig w:usb0="00000287" w:usb1="00000000" w:usb2="00000000" w:usb3="00000000" w:csb0="0000009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11DC" w:rsidRDefault="00B911DC">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5F5EBE2C" wp14:editId="50B2793F">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911DC" w:rsidRPr="005B3A56" w:rsidRDefault="00B911D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B911DC" w:rsidRPr="005B3A56" w:rsidRDefault="00B911D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" filled="f" stroked="f">
              <v:textbox inset="0,0,0,0">
                <w:txbxContent>
                  <w:p w:rsidR="00B911DC" w:rsidRPr="005B3A56" w:rsidRDefault="00B911D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B911DC" w:rsidRPr="005B3A56" w:rsidRDefault="00B911D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69E248DD" wp14:editId="29124477">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911DC" w:rsidRPr="005B3A56" w:rsidRDefault="00B911D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B911DC" w:rsidRPr="005B3A56" w:rsidRDefault="00B911D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EZiADa8CAACwBQAADgAA&#10;AAAAAAAAAAAAAAAsAgAAZHJzL2Uyb0RvYy54bWxQSwECLQAUAAYACAAAACEAdakfneEAAAANAQAA&#10;DwAAAAAAAAAAAAAAAAAHBQAAZHJzL2Rvd25yZXYueG1sUEsFBgAAAAAEAAQA8wAAABUGAAAAAA==&#10;" filled="f" stroked="f">
              <v:textbox inset="0,0,0,0">
                <w:txbxContent>
                  <w:p w:rsidR="00B911DC" w:rsidRPr="005B3A56" w:rsidRDefault="00B911D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B911DC" w:rsidRPr="005B3A56" w:rsidRDefault="00B911D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3CD95E93" wp14:editId="7A0E02F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911DC" w:rsidRPr="005B3A56" w:rsidRDefault="00B911D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B911DC" w:rsidRPr="005B3A56" w:rsidRDefault="00B911D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F5Q8XWvAgAAsAUAAA4A&#10;AAAAAAAAAAAAAAAALAIAAGRycy9lMm9Eb2MueG1sUEsBAi0AFAAGAAgAAAAhAOMtck7iAAAADgEA&#10;AA8AAAAAAAAAAAAAAAAABwUAAGRycy9kb3ducmV2LnhtbFBLBQYAAAAABAAEAPMAAAAWBgAAAAA=&#10;" filled="f" stroked="f">
              <v:textbox inset="0,0,0,0">
                <w:txbxContent>
                  <w:p w:rsidR="00B911DC" w:rsidRPr="005B3A56" w:rsidRDefault="00B911D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B911DC" w:rsidRPr="005B3A56" w:rsidRDefault="00B911D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11DC" w:rsidRDefault="00B911DC">
      <w:r>
        <w:separator/>
      </w:r>
    </w:p>
  </w:footnote>
  <w:footnote w:type="continuationSeparator" w:id="0">
    <w:p w:rsidR="00B911DC" w:rsidRDefault="00B911DC">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11DC" w:rsidRDefault="00B911DC">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1C16F183" wp14:editId="373BEDFB">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911DC" w:rsidRPr="005B3A56" w:rsidRDefault="00B911D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N32ia64CAACqBQAADgAAAAAA&#10;AAAAAAAAAAAsAgAAZHJzL2Uyb0RvYy54bWxQSwECLQAUAAYACAAAACEA2GgqxN8AAAAKAQAADwAA&#10;AAAAAAAAAAAAAAAGBQAAZHJzL2Rvd25yZXYueG1sUEsFBgAAAAAEAAQA8wAAABIGAAAAAA==&#10;" filled="f" stroked="f">
              <v:textbox inset="0,0,0,0">
                <w:txbxContent>
                  <w:p w:rsidR="00B911DC" w:rsidRPr="005B3A56" w:rsidRDefault="00B911D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1125834A" wp14:editId="672A5DD6">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911DC" w:rsidRPr="005B3A56" w:rsidRDefault="00B911D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B911DC" w:rsidRPr="005B3A56" w:rsidRDefault="00B911D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9NKo57ICAACxBQAADgAA&#10;AAAAAAAAAAAAAAAsAgAAZHJzL2Uyb0RvYy54bWxQSwECLQAUAAYACAAAACEAvZFAFt4AAAAKAQAA&#10;DwAAAAAAAAAAAAAAAAAKBQAAZHJzL2Rvd25yZXYueG1sUEsFBgAAAAAEAAQA8wAAABUGAAAAAA==&#10;" filled="f" stroked="f">
              <v:textbox inset="0,0,0,0">
                <w:txbxContent>
                  <w:p w:rsidR="00B911DC" w:rsidRPr="005B3A56" w:rsidRDefault="00B911D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B911DC" w:rsidRPr="005B3A56" w:rsidRDefault="00B911D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4"/>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B7B5B"/>
    <w:rsid w:val="0027688C"/>
    <w:rsid w:val="00292ED9"/>
    <w:rsid w:val="002B3077"/>
    <w:rsid w:val="00311D06"/>
    <w:rsid w:val="003B203A"/>
    <w:rsid w:val="00404E5B"/>
    <w:rsid w:val="00414F7B"/>
    <w:rsid w:val="004355DC"/>
    <w:rsid w:val="004749B4"/>
    <w:rsid w:val="00494130"/>
    <w:rsid w:val="004F3523"/>
    <w:rsid w:val="005973B9"/>
    <w:rsid w:val="005B3A56"/>
    <w:rsid w:val="006060CE"/>
    <w:rsid w:val="0063497F"/>
    <w:rsid w:val="006B6028"/>
    <w:rsid w:val="006E0EAE"/>
    <w:rsid w:val="00873DF0"/>
    <w:rsid w:val="008756E6"/>
    <w:rsid w:val="00956000"/>
    <w:rsid w:val="009B2D44"/>
    <w:rsid w:val="00A07E82"/>
    <w:rsid w:val="00A9710C"/>
    <w:rsid w:val="00AE3E37"/>
    <w:rsid w:val="00B21A57"/>
    <w:rsid w:val="00B911DC"/>
    <w:rsid w:val="00C33602"/>
    <w:rsid w:val="00CB6EC8"/>
    <w:rsid w:val="00CD6F55"/>
    <w:rsid w:val="00D95F05"/>
    <w:rsid w:val="00DE3104"/>
    <w:rsid w:val="00E37B7D"/>
    <w:rsid w:val="00E83855"/>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FollowedHyperlink">
    <w:name w:val="FollowedHyperlink"/>
    <w:basedOn w:val="DefaultParagraphFont"/>
    <w:uiPriority w:val="99"/>
    <w:semiHidden/>
    <w:unhideWhenUsed/>
    <w:rsid w:val="0027688C"/>
    <w:rPr>
      <w:color w:val="800080"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FollowedHyperlink">
    <w:name w:val="FollowedHyperlink"/>
    <w:basedOn w:val="DefaultParagraphFont"/>
    <w:uiPriority w:val="99"/>
    <w:semiHidden/>
    <w:unhideWhenUsed/>
    <w:rsid w:val="0027688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2.jpg"/><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674</Words>
  <Characters>3845</Characters>
  <Application>Microsoft Macintosh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Wael</cp:lastModifiedBy>
  <cp:revision>2</cp:revision>
  <dcterms:created xsi:type="dcterms:W3CDTF">2017-01-09T08:02:00Z</dcterms:created>
  <dcterms:modified xsi:type="dcterms:W3CDTF">2017-01-09T08:02:00Z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