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A62" w:rsidRDefault="00A40A62" w:rsidP="00A40A62">
      <w:pPr>
        <w:autoSpaceDE w:val="0"/>
        <w:autoSpaceDN w:val="0"/>
        <w:adjustRightInd w:val="0"/>
        <w:rPr>
          <w:b/>
          <w:bCs/>
          <w:sz w:val="32"/>
          <w:szCs w:val="32"/>
          <w:lang w:val="en-US"/>
        </w:rPr>
      </w:pPr>
      <w:r>
        <w:rPr>
          <w:b/>
          <w:bCs/>
          <w:sz w:val="32"/>
          <w:szCs w:val="32"/>
          <w:lang w:val="en-US"/>
        </w:rPr>
        <w:t xml:space="preserve">                                                                                      </w:t>
      </w:r>
      <w:r w:rsidRPr="00521846">
        <w:rPr>
          <w:noProof/>
          <w:lang w:val="en-US" w:eastAsia="en-US"/>
        </w:rPr>
        <w:drawing>
          <wp:inline distT="0" distB="0" distL="0" distR="0">
            <wp:extent cx="1438275" cy="1466850"/>
            <wp:effectExtent l="0" t="0" r="9525" b="0"/>
            <wp:docPr id="1" name="Picture 1" descr="C:\Users\ipavicic\AppData\Local\Temp\Mirj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pavicic\AppData\Local\Temp\Mirjan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p w:rsidR="00A40A62" w:rsidRDefault="00A40A62" w:rsidP="00A40A62">
      <w:pPr>
        <w:autoSpaceDE w:val="0"/>
        <w:autoSpaceDN w:val="0"/>
        <w:adjustRightInd w:val="0"/>
        <w:rPr>
          <w:b/>
          <w:bCs/>
          <w:sz w:val="32"/>
          <w:szCs w:val="32"/>
          <w:lang w:val="en-US"/>
        </w:rPr>
      </w:pPr>
    </w:p>
    <w:p w:rsidR="00C338AE" w:rsidRPr="00C338AE" w:rsidRDefault="00532537" w:rsidP="00A40A62">
      <w:pPr>
        <w:autoSpaceDE w:val="0"/>
        <w:autoSpaceDN w:val="0"/>
        <w:adjustRightInd w:val="0"/>
        <w:rPr>
          <w:b/>
          <w:bCs/>
          <w:sz w:val="28"/>
          <w:szCs w:val="28"/>
          <w:lang w:val="en-US"/>
        </w:rPr>
      </w:pPr>
      <w:r>
        <w:rPr>
          <w:b/>
          <w:bCs/>
          <w:sz w:val="28"/>
          <w:szCs w:val="28"/>
          <w:lang w:val="en-US"/>
        </w:rPr>
        <w:t xml:space="preserve">    </w:t>
      </w:r>
      <w:r w:rsidR="00A40A62" w:rsidRPr="00C338AE">
        <w:rPr>
          <w:b/>
          <w:bCs/>
          <w:sz w:val="28"/>
          <w:szCs w:val="28"/>
          <w:lang w:val="en-US"/>
        </w:rPr>
        <w:t>Effects of microwave exposure on rat peritoneal macrophage</w:t>
      </w:r>
      <w:r w:rsidR="00C338AE" w:rsidRPr="00C338AE">
        <w:rPr>
          <w:b/>
          <w:bCs/>
          <w:sz w:val="28"/>
          <w:szCs w:val="28"/>
          <w:lang w:val="en-US"/>
        </w:rPr>
        <w:t xml:space="preserve"> </w:t>
      </w:r>
      <w:r w:rsidR="00C338AE" w:rsidRPr="00C338AE">
        <w:rPr>
          <w:b/>
          <w:bCs/>
          <w:sz w:val="28"/>
          <w:szCs w:val="28"/>
          <w:lang w:val="en-US"/>
        </w:rPr>
        <w:t>function</w:t>
      </w:r>
    </w:p>
    <w:p w:rsidR="00A40A62" w:rsidRPr="00C338AE" w:rsidRDefault="00A40A62" w:rsidP="00A40A62">
      <w:pPr>
        <w:autoSpaceDE w:val="0"/>
        <w:autoSpaceDN w:val="0"/>
        <w:adjustRightInd w:val="0"/>
        <w:rPr>
          <w:b/>
          <w:bCs/>
          <w:sz w:val="28"/>
          <w:szCs w:val="28"/>
          <w:lang w:val="en-US"/>
        </w:rPr>
      </w:pPr>
      <w:r w:rsidRPr="00C338AE">
        <w:rPr>
          <w:b/>
          <w:bCs/>
          <w:sz w:val="28"/>
          <w:szCs w:val="28"/>
          <w:lang w:val="en-US"/>
        </w:rPr>
        <w:t xml:space="preserve"> </w:t>
      </w:r>
      <w:r w:rsidR="00C338AE" w:rsidRPr="00C338AE">
        <w:rPr>
          <w:b/>
          <w:bCs/>
          <w:sz w:val="28"/>
          <w:szCs w:val="28"/>
          <w:lang w:val="en-US"/>
        </w:rPr>
        <w:t xml:space="preserve">                                            </w:t>
      </w:r>
    </w:p>
    <w:p w:rsidR="00A40A62" w:rsidRDefault="00A40A62" w:rsidP="00A40A62">
      <w:pPr>
        <w:autoSpaceDE w:val="0"/>
        <w:autoSpaceDN w:val="0"/>
        <w:adjustRightInd w:val="0"/>
        <w:rPr>
          <w:lang w:val="en-US"/>
        </w:rPr>
      </w:pPr>
      <w:r w:rsidRPr="00521846">
        <w:rPr>
          <w:lang w:val="en-US"/>
        </w:rPr>
        <w:t xml:space="preserve">Mirjana </w:t>
      </w:r>
      <w:proofErr w:type="spellStart"/>
      <w:r w:rsidRPr="00521846">
        <w:rPr>
          <w:lang w:val="en-US"/>
        </w:rPr>
        <w:t>Matausic-Pisl</w:t>
      </w:r>
      <w:proofErr w:type="spellEnd"/>
      <w:r w:rsidRPr="00521846">
        <w:rPr>
          <w:lang w:val="en-US"/>
        </w:rPr>
        <w:t>, PhD, Institute for medical research and occupational health, CROATIA</w:t>
      </w:r>
    </w:p>
    <w:p w:rsidR="00A40A62" w:rsidRDefault="00A40A62" w:rsidP="00A40A62">
      <w:pPr>
        <w:autoSpaceDE w:val="0"/>
        <w:autoSpaceDN w:val="0"/>
        <w:adjustRightInd w:val="0"/>
        <w:rPr>
          <w:lang w:val="en-US"/>
        </w:rPr>
      </w:pPr>
    </w:p>
    <w:p w:rsidR="00A40A62" w:rsidRDefault="00A40A62" w:rsidP="00A40A62">
      <w:pPr>
        <w:autoSpaceDE w:val="0"/>
        <w:autoSpaceDN w:val="0"/>
        <w:adjustRightInd w:val="0"/>
        <w:rPr>
          <w:lang w:val="en-US"/>
        </w:rPr>
      </w:pPr>
    </w:p>
    <w:p w:rsidR="003238F3" w:rsidRDefault="00A40A62" w:rsidP="00C338AE">
      <w:pPr>
        <w:autoSpaceDE w:val="0"/>
        <w:autoSpaceDN w:val="0"/>
        <w:adjustRightInd w:val="0"/>
        <w:jc w:val="both"/>
        <w:rPr>
          <w:lang w:val="en-US"/>
        </w:rPr>
      </w:pPr>
      <w:r w:rsidRPr="003912E7">
        <w:rPr>
          <w:lang w:val="en-US"/>
        </w:rPr>
        <w:t>In 2011</w:t>
      </w:r>
      <w:r>
        <w:rPr>
          <w:lang w:val="en-US"/>
        </w:rPr>
        <w:t>.</w:t>
      </w:r>
      <w:r w:rsidRPr="003912E7">
        <w:rPr>
          <w:lang w:val="en-US"/>
        </w:rPr>
        <w:t xml:space="preserve"> </w:t>
      </w:r>
      <w:proofErr w:type="gramStart"/>
      <w:r w:rsidRPr="003912E7">
        <w:rPr>
          <w:lang w:val="en-US"/>
        </w:rPr>
        <w:t>microwave/radiofrequency</w:t>
      </w:r>
      <w:proofErr w:type="gramEnd"/>
      <w:r w:rsidRPr="003912E7">
        <w:rPr>
          <w:lang w:val="en-US"/>
        </w:rPr>
        <w:t xml:space="preserve"> radiation (RF/MW) was classified as “possibly carcinogenic to humans” by the IARC. The incomplete knowledge of RF/MW-related cancer risks has initiated the search for biological indicators sensitive enough to measure the “weak biologic</w:t>
      </w:r>
      <w:r>
        <w:rPr>
          <w:lang w:val="en-US"/>
        </w:rPr>
        <w:t>al influence” of RF/MWs</w:t>
      </w:r>
      <w:proofErr w:type="gramStart"/>
      <w:r>
        <w:rPr>
          <w:lang w:val="en-US"/>
        </w:rPr>
        <w:t>..</w:t>
      </w:r>
      <w:proofErr w:type="gramEnd"/>
      <w:r>
        <w:rPr>
          <w:lang w:val="en-US"/>
        </w:rPr>
        <w:t xml:space="preserve"> It </w:t>
      </w:r>
      <w:proofErr w:type="gramStart"/>
      <w:r>
        <w:rPr>
          <w:lang w:val="en-US"/>
        </w:rPr>
        <w:t xml:space="preserve">is </w:t>
      </w:r>
      <w:r w:rsidRPr="003912E7">
        <w:rPr>
          <w:lang w:val="en-US"/>
        </w:rPr>
        <w:t>known</w:t>
      </w:r>
      <w:proofErr w:type="gramEnd"/>
      <w:r w:rsidRPr="003912E7">
        <w:rPr>
          <w:lang w:val="en-US"/>
        </w:rPr>
        <w:t xml:space="preserve"> that the phagocytic mechanism of macrophages related with abnormal inflammation and cancer immunity will contribute to the explanation of several human diseases. To establish the potentially adverse effects of every day exposure to radiofrequency radiation (RF) on humans we performed a controlled animal study that aimed to investigate the influence of RF radiation on </w:t>
      </w:r>
      <w:r>
        <w:rPr>
          <w:lang w:val="en-US"/>
        </w:rPr>
        <w:t>rat peritoneal macrophages. A</w:t>
      </w:r>
      <w:r w:rsidRPr="003912E7">
        <w:rPr>
          <w:lang w:val="en-US"/>
        </w:rPr>
        <w:t xml:space="preserve">dult male rats </w:t>
      </w:r>
      <w:proofErr w:type="gramStart"/>
      <w:r w:rsidRPr="003912E7">
        <w:rPr>
          <w:lang w:val="en-US"/>
        </w:rPr>
        <w:t>were divided</w:t>
      </w:r>
      <w:proofErr w:type="gramEnd"/>
      <w:r w:rsidRPr="003912E7">
        <w:rPr>
          <w:lang w:val="en-US"/>
        </w:rPr>
        <w:t xml:space="preserve"> into two groups</w:t>
      </w:r>
      <w:r>
        <w:rPr>
          <w:lang w:val="en-US"/>
        </w:rPr>
        <w:t>,</w:t>
      </w:r>
      <w:r w:rsidRPr="003912E7">
        <w:rPr>
          <w:lang w:val="en-US"/>
        </w:rPr>
        <w:t xml:space="preserve"> sham-exposed </w:t>
      </w:r>
      <w:r>
        <w:rPr>
          <w:lang w:val="en-US"/>
        </w:rPr>
        <w:t xml:space="preserve">as </w:t>
      </w:r>
      <w:r w:rsidRPr="003912E7">
        <w:rPr>
          <w:lang w:val="en-US"/>
        </w:rPr>
        <w:t xml:space="preserve">control and exposed group with total body irradiation two hours daily during two weeks. A 915 MHz RF field, strength of 30 Vm-1 and specific absorption rate (SAR) was 0.6 Wkg-1 </w:t>
      </w:r>
      <w:proofErr w:type="gramStart"/>
      <w:r w:rsidRPr="003912E7">
        <w:rPr>
          <w:lang w:val="en-US"/>
        </w:rPr>
        <w:t>was generated</w:t>
      </w:r>
      <w:proofErr w:type="gramEnd"/>
      <w:r w:rsidRPr="003912E7">
        <w:rPr>
          <w:lang w:val="en-US"/>
        </w:rPr>
        <w:t xml:space="preserve"> in a Gigahertz Transversal Electromagnetic chamber. Immediately after the last exposure, the animals </w:t>
      </w:r>
      <w:proofErr w:type="gramStart"/>
      <w:r w:rsidRPr="003912E7">
        <w:rPr>
          <w:lang w:val="en-US"/>
        </w:rPr>
        <w:t>were sacrificed</w:t>
      </w:r>
      <w:proofErr w:type="gramEnd"/>
      <w:r w:rsidRPr="003912E7">
        <w:rPr>
          <w:lang w:val="en-US"/>
        </w:rPr>
        <w:t xml:space="preserve">, peritoneal cells were collected and their quantity, viability, morphology, migration, and adhesion index were determined. Phagocytic processes were examined by means of phagocytosis of latex beads by adherent and </w:t>
      </w:r>
      <w:proofErr w:type="spellStart"/>
      <w:r w:rsidRPr="003912E7">
        <w:rPr>
          <w:lang w:val="en-US"/>
        </w:rPr>
        <w:t>nonadherent</w:t>
      </w:r>
      <w:proofErr w:type="spellEnd"/>
      <w:r w:rsidRPr="003912E7">
        <w:rPr>
          <w:lang w:val="en-US"/>
        </w:rPr>
        <w:t xml:space="preserve"> cells and their ingestion capacity as well as through the production of intracellular free radicals-superoxide </w:t>
      </w:r>
      <w:proofErr w:type="gramStart"/>
      <w:r w:rsidRPr="003912E7">
        <w:rPr>
          <w:lang w:val="en-US"/>
        </w:rPr>
        <w:t>anion which</w:t>
      </w:r>
      <w:proofErr w:type="gramEnd"/>
      <w:r w:rsidRPr="003912E7">
        <w:rPr>
          <w:lang w:val="en-US"/>
        </w:rPr>
        <w:t xml:space="preserve"> is the first response in the respiratory burst. </w:t>
      </w:r>
    </w:p>
    <w:p w:rsidR="00A40A62" w:rsidRPr="00B17905" w:rsidRDefault="003238F3" w:rsidP="00C338AE">
      <w:pPr>
        <w:autoSpaceDE w:val="0"/>
        <w:autoSpaceDN w:val="0"/>
        <w:adjustRightInd w:val="0"/>
        <w:jc w:val="both"/>
        <w:rPr>
          <w:lang w:val="en-US"/>
        </w:rPr>
      </w:pPr>
      <w:r w:rsidRPr="00B17905">
        <w:rPr>
          <w:lang w:val="en-US"/>
        </w:rPr>
        <w:t xml:space="preserve">Mann–Whitney </w:t>
      </w:r>
      <w:r w:rsidRPr="00B17905">
        <w:rPr>
          <w:iCs/>
          <w:lang w:val="en-US"/>
        </w:rPr>
        <w:t>U</w:t>
      </w:r>
      <w:r w:rsidRPr="00B17905">
        <w:rPr>
          <w:lang w:val="en-US"/>
        </w:rPr>
        <w:t>-test showed no significant differences between the exposed and the sham-exposed group in any endpoint evaluated.</w:t>
      </w:r>
    </w:p>
    <w:p w:rsidR="003238F3" w:rsidRPr="00B17905" w:rsidRDefault="003238F3" w:rsidP="00C338AE">
      <w:pPr>
        <w:jc w:val="both"/>
        <w:rPr>
          <w:lang w:val="en-US"/>
        </w:rPr>
      </w:pPr>
      <w:r w:rsidRPr="00B17905">
        <w:rPr>
          <w:lang w:val="en-US"/>
        </w:rPr>
        <w:t xml:space="preserve">Summarizing, we can conclude that exposure to 915 MHz electromagnetic radiation does not represent a significant risk factor for rat peritoneal macrophage activity and immunity. </w:t>
      </w:r>
    </w:p>
    <w:p w:rsidR="00B17905" w:rsidRDefault="00B17905" w:rsidP="00C338AE">
      <w:pPr>
        <w:jc w:val="both"/>
        <w:rPr>
          <w:i/>
          <w:lang w:val="en-US"/>
        </w:rPr>
      </w:pPr>
    </w:p>
    <w:p w:rsidR="00A40A62" w:rsidRDefault="000C7A2A" w:rsidP="00C338AE">
      <w:pPr>
        <w:autoSpaceDE w:val="0"/>
        <w:autoSpaceDN w:val="0"/>
        <w:adjustRightInd w:val="0"/>
        <w:jc w:val="both"/>
        <w:rPr>
          <w:lang w:val="en-US"/>
        </w:rPr>
      </w:pPr>
      <w:r>
        <w:rPr>
          <w:i/>
          <w:lang w:val="en-US"/>
        </w:rPr>
        <w:t xml:space="preserve"> </w:t>
      </w:r>
    </w:p>
    <w:p w:rsidR="00A40A62" w:rsidRPr="000C7A2A" w:rsidRDefault="00A40A62" w:rsidP="00C338AE">
      <w:pPr>
        <w:autoSpaceDE w:val="0"/>
        <w:autoSpaceDN w:val="0"/>
        <w:adjustRightInd w:val="0"/>
        <w:jc w:val="both"/>
        <w:rPr>
          <w:lang w:val="en-US"/>
        </w:rPr>
      </w:pPr>
      <w:proofErr w:type="spellStart"/>
      <w:r>
        <w:rPr>
          <w:b/>
        </w:rPr>
        <w:t>Biography</w:t>
      </w:r>
      <w:proofErr w:type="spellEnd"/>
    </w:p>
    <w:p w:rsidR="00A40A62" w:rsidRDefault="00A40A62" w:rsidP="00C338AE">
      <w:pPr>
        <w:autoSpaceDE w:val="0"/>
        <w:autoSpaceDN w:val="0"/>
        <w:adjustRightInd w:val="0"/>
        <w:jc w:val="both"/>
        <w:rPr>
          <w:lang w:val="en-US"/>
        </w:rPr>
      </w:pPr>
      <w:r>
        <w:rPr>
          <w:lang w:val="en-US"/>
        </w:rPr>
        <w:t xml:space="preserve">Mirjana </w:t>
      </w:r>
      <w:proofErr w:type="spellStart"/>
      <w:r>
        <w:rPr>
          <w:lang w:val="en-US"/>
        </w:rPr>
        <w:t>Matausic-Pis</w:t>
      </w:r>
      <w:r w:rsidRPr="00521846">
        <w:rPr>
          <w:lang w:val="en-US"/>
        </w:rPr>
        <w:t>l</w:t>
      </w:r>
      <w:proofErr w:type="spellEnd"/>
      <w:r w:rsidRPr="00521846">
        <w:rPr>
          <w:lang w:val="en-US"/>
        </w:rPr>
        <w:t xml:space="preserve">, </w:t>
      </w:r>
      <w:proofErr w:type="spellStart"/>
      <w:r w:rsidRPr="00521846">
        <w:rPr>
          <w:lang w:val="en-US"/>
        </w:rPr>
        <w:t>Resarch</w:t>
      </w:r>
      <w:proofErr w:type="spellEnd"/>
      <w:r w:rsidRPr="00521846">
        <w:rPr>
          <w:lang w:val="en-US"/>
        </w:rPr>
        <w:t xml:space="preserve"> Associate at the Institute for Medical Research and Occupational </w:t>
      </w:r>
      <w:proofErr w:type="gramStart"/>
      <w:r w:rsidRPr="00521846">
        <w:rPr>
          <w:lang w:val="en-US"/>
        </w:rPr>
        <w:t>Health</w:t>
      </w:r>
      <w:r>
        <w:rPr>
          <w:lang w:val="en-US"/>
        </w:rPr>
        <w:t xml:space="preserve"> </w:t>
      </w:r>
      <w:r w:rsidRPr="00521846">
        <w:rPr>
          <w:lang w:val="en-US"/>
        </w:rPr>
        <w:t>,</w:t>
      </w:r>
      <w:proofErr w:type="gramEnd"/>
      <w:r w:rsidRPr="00521846">
        <w:rPr>
          <w:lang w:val="en-US"/>
        </w:rPr>
        <w:t xml:space="preserve"> earned her Masters’ degree in Natural Sciences in Chemistry (Biochemistry) from the Faculty of Pharmacy and Biochemistry, and soon after became a Doctor of Medical Science, both University of Zagreb. During her postdoctoral studies, she conducted experimental work at the Institute of Preventive and Clinical Medicine, Bratislava, Slovakia.   From 1972 until </w:t>
      </w:r>
      <w:proofErr w:type="gramStart"/>
      <w:r w:rsidRPr="00521846">
        <w:rPr>
          <w:lang w:val="en-US"/>
        </w:rPr>
        <w:t>now</w:t>
      </w:r>
      <w:proofErr w:type="gramEnd"/>
      <w:r w:rsidRPr="00521846">
        <w:rPr>
          <w:lang w:val="en-US"/>
        </w:rPr>
        <w:t xml:space="preserve"> she has participated in eight scientific projects and programs that investigated the biological effects of electromagnetic non-ionizing radiation and effects of asbestos </w:t>
      </w:r>
      <w:proofErr w:type="spellStart"/>
      <w:r w:rsidRPr="00521846">
        <w:rPr>
          <w:lang w:val="en-US"/>
        </w:rPr>
        <w:t>fibres</w:t>
      </w:r>
      <w:proofErr w:type="spellEnd"/>
      <w:r w:rsidRPr="00521846">
        <w:rPr>
          <w:lang w:val="en-US"/>
        </w:rPr>
        <w:t xml:space="preserve"> on the immune system. Work on these projects resulted in the publication of 29 scientific papers, research papers or chapters in </w:t>
      </w:r>
      <w:r w:rsidRPr="00521846">
        <w:rPr>
          <w:lang w:val="en-US"/>
        </w:rPr>
        <w:lastRenderedPageBreak/>
        <w:t xml:space="preserve">various books. Today she is an associate on a scientific project, works as an expert evaluator of research and development (R&amp;D) projects for the Ministry of Economy, </w:t>
      </w:r>
    </w:p>
    <w:p w:rsidR="00A40A62" w:rsidRDefault="00A40A62" w:rsidP="00A40A62">
      <w:pPr>
        <w:autoSpaceDE w:val="0"/>
        <w:autoSpaceDN w:val="0"/>
        <w:adjustRightInd w:val="0"/>
        <w:rPr>
          <w:lang w:val="en-US"/>
        </w:rPr>
      </w:pPr>
    </w:p>
    <w:p w:rsidR="00A40A62" w:rsidRPr="00521846" w:rsidRDefault="00A40A62" w:rsidP="00A40A62">
      <w:pPr>
        <w:autoSpaceDE w:val="0"/>
        <w:autoSpaceDN w:val="0"/>
        <w:adjustRightInd w:val="0"/>
        <w:rPr>
          <w:lang w:val="en-US"/>
        </w:rPr>
      </w:pPr>
      <w:r w:rsidRPr="008A690F">
        <w:rPr>
          <w:b/>
          <w:lang w:val="en-NZ"/>
        </w:rPr>
        <w:t xml:space="preserve">Presenting author details </w:t>
      </w:r>
      <w:r>
        <w:rPr>
          <w:lang w:val="en-US"/>
        </w:rPr>
        <w:t xml:space="preserve"> </w:t>
      </w:r>
    </w:p>
    <w:p w:rsidR="00A40A62" w:rsidRPr="00521846" w:rsidRDefault="00A40A62" w:rsidP="00A40A62">
      <w:pPr>
        <w:autoSpaceDE w:val="0"/>
        <w:autoSpaceDN w:val="0"/>
        <w:adjustRightInd w:val="0"/>
        <w:rPr>
          <w:lang w:val="en-US"/>
        </w:rPr>
      </w:pPr>
      <w:r w:rsidRPr="00521846">
        <w:rPr>
          <w:lang w:val="en-US"/>
        </w:rPr>
        <w:t>Full name:</w:t>
      </w:r>
      <w:r>
        <w:rPr>
          <w:lang w:val="en-US"/>
        </w:rPr>
        <w:t xml:space="preserve"> Mirjana </w:t>
      </w:r>
      <w:proofErr w:type="spellStart"/>
      <w:r>
        <w:rPr>
          <w:lang w:val="en-US"/>
        </w:rPr>
        <w:t>Matausic_</w:t>
      </w:r>
      <w:r w:rsidRPr="00521846">
        <w:rPr>
          <w:lang w:val="en-US"/>
        </w:rPr>
        <w:t>Pisl</w:t>
      </w:r>
      <w:proofErr w:type="spellEnd"/>
      <w:r>
        <w:rPr>
          <w:lang w:val="en-US"/>
        </w:rPr>
        <w:t>, PhD</w:t>
      </w:r>
    </w:p>
    <w:p w:rsidR="00A40A62" w:rsidRDefault="00A40A62" w:rsidP="00A40A62">
      <w:pPr>
        <w:autoSpaceDE w:val="0"/>
        <w:autoSpaceDN w:val="0"/>
        <w:adjustRightInd w:val="0"/>
        <w:rPr>
          <w:lang w:val="en-US"/>
        </w:rPr>
      </w:pPr>
      <w:r w:rsidRPr="00521846">
        <w:rPr>
          <w:lang w:val="en-US"/>
        </w:rPr>
        <w:t>Contact number: 385 99 2623613</w:t>
      </w:r>
    </w:p>
    <w:p w:rsidR="00A40A62" w:rsidRDefault="00A40A62" w:rsidP="00A40A62">
      <w:pPr>
        <w:autoSpaceDE w:val="0"/>
        <w:autoSpaceDN w:val="0"/>
        <w:adjustRightInd w:val="0"/>
        <w:rPr>
          <w:u w:val="single"/>
          <w:lang w:val="en-US"/>
        </w:rPr>
      </w:pPr>
      <w:r w:rsidRPr="00521846">
        <w:rPr>
          <w:lang w:val="en-US"/>
        </w:rPr>
        <w:t xml:space="preserve">Email: </w:t>
      </w:r>
      <w:hyperlink r:id="rId5" w:history="1">
        <w:r w:rsidRPr="00876E55">
          <w:rPr>
            <w:rStyle w:val="Hyperlink"/>
            <w:lang w:val="en-US"/>
          </w:rPr>
          <w:t>matausic@imi.hr</w:t>
        </w:r>
      </w:hyperlink>
    </w:p>
    <w:p w:rsidR="00A40A62" w:rsidRPr="003912E7" w:rsidRDefault="00A40A62" w:rsidP="00A40A62">
      <w:pPr>
        <w:autoSpaceDE w:val="0"/>
        <w:autoSpaceDN w:val="0"/>
        <w:adjustRightInd w:val="0"/>
        <w:rPr>
          <w:lang w:val="en-US"/>
        </w:rPr>
      </w:pPr>
      <w:r w:rsidRPr="003912E7">
        <w:rPr>
          <w:lang w:val="en-US"/>
        </w:rPr>
        <w:t>Linked In account</w:t>
      </w:r>
      <w:r>
        <w:rPr>
          <w:lang w:val="en-US"/>
        </w:rPr>
        <w:t>:</w:t>
      </w:r>
      <w:r w:rsidR="000C7A2A" w:rsidRPr="000C7A2A">
        <w:t xml:space="preserve"> </w:t>
      </w:r>
      <w:hyperlink r:id="rId6" w:history="1">
        <w:r w:rsidR="000C7A2A" w:rsidRPr="000C7A2A">
          <w:rPr>
            <w:rFonts w:ascii="Segoe UI" w:hAnsi="Segoe UI" w:cs="Segoe UI"/>
            <w:color w:val="4034B0"/>
            <w:sz w:val="21"/>
            <w:szCs w:val="21"/>
            <w:u w:val="single"/>
            <w:bdr w:val="none" w:sz="0" w:space="0" w:color="auto" w:frame="1"/>
            <w:shd w:val="clear" w:color="auto" w:fill="FFFFFF"/>
          </w:rPr>
          <w:t>linkedin.com/in/</w:t>
        </w:r>
        <w:bookmarkStart w:id="0" w:name="_GoBack"/>
        <w:bookmarkEnd w:id="0"/>
        <w:r w:rsidR="000C7A2A" w:rsidRPr="000C7A2A">
          <w:rPr>
            <w:rFonts w:ascii="Segoe UI" w:hAnsi="Segoe UI" w:cs="Segoe UI"/>
            <w:color w:val="4034B0"/>
            <w:sz w:val="21"/>
            <w:szCs w:val="21"/>
            <w:u w:val="single"/>
            <w:bdr w:val="none" w:sz="0" w:space="0" w:color="auto" w:frame="1"/>
            <w:shd w:val="clear" w:color="auto" w:fill="FFFFFF"/>
          </w:rPr>
          <w:t>m</w:t>
        </w:r>
        <w:r w:rsidR="000C7A2A" w:rsidRPr="000C7A2A">
          <w:rPr>
            <w:rFonts w:ascii="Segoe UI" w:hAnsi="Segoe UI" w:cs="Segoe UI"/>
            <w:color w:val="4034B0"/>
            <w:sz w:val="21"/>
            <w:szCs w:val="21"/>
            <w:u w:val="single"/>
            <w:bdr w:val="none" w:sz="0" w:space="0" w:color="auto" w:frame="1"/>
            <w:shd w:val="clear" w:color="auto" w:fill="FFFFFF"/>
          </w:rPr>
          <w:t>irjana-matausic-pisl-700b99120</w:t>
        </w:r>
      </w:hyperlink>
    </w:p>
    <w:p w:rsidR="00A40A62" w:rsidRPr="003912E7" w:rsidRDefault="00A40A62" w:rsidP="00A40A62">
      <w:pPr>
        <w:autoSpaceDE w:val="0"/>
        <w:autoSpaceDN w:val="0"/>
        <w:adjustRightInd w:val="0"/>
        <w:rPr>
          <w:lang w:val="en-US"/>
        </w:rPr>
      </w:pPr>
      <w:proofErr w:type="spellStart"/>
      <w:r w:rsidRPr="003912E7">
        <w:rPr>
          <w:lang w:val="en-US"/>
        </w:rPr>
        <w:t>Sesion</w:t>
      </w:r>
      <w:proofErr w:type="spellEnd"/>
      <w:r w:rsidRPr="003912E7">
        <w:rPr>
          <w:lang w:val="en-US"/>
        </w:rPr>
        <w:t xml:space="preserve"> name/ Number</w:t>
      </w:r>
      <w:r>
        <w:rPr>
          <w:lang w:val="en-US"/>
        </w:rPr>
        <w:t>:</w:t>
      </w:r>
      <w:r w:rsidRPr="00462BB2">
        <w:rPr>
          <w:lang w:val="en-US"/>
        </w:rPr>
        <w:t xml:space="preserve"> </w:t>
      </w:r>
      <w:r>
        <w:rPr>
          <w:lang w:val="en-US"/>
        </w:rPr>
        <w:t>E</w:t>
      </w:r>
      <w:r w:rsidRPr="003912E7">
        <w:rPr>
          <w:lang w:val="en-US"/>
        </w:rPr>
        <w:t>nvironmental Health and Safety/9</w:t>
      </w:r>
    </w:p>
    <w:p w:rsidR="00A40A62" w:rsidRPr="003912E7" w:rsidRDefault="00A40A62" w:rsidP="00A40A62">
      <w:pPr>
        <w:autoSpaceDE w:val="0"/>
        <w:autoSpaceDN w:val="0"/>
        <w:adjustRightInd w:val="0"/>
        <w:rPr>
          <w:lang w:val="en-US"/>
        </w:rPr>
      </w:pPr>
      <w:r w:rsidRPr="003912E7">
        <w:rPr>
          <w:lang w:val="en-US"/>
        </w:rPr>
        <w:t xml:space="preserve">Category: </w:t>
      </w:r>
      <w:r>
        <w:rPr>
          <w:lang w:val="en-US"/>
        </w:rPr>
        <w:t>oral presentation/speaker</w:t>
      </w:r>
    </w:p>
    <w:p w:rsidR="00C15695" w:rsidRDefault="00A40A62" w:rsidP="00C338AE">
      <w:pPr>
        <w:autoSpaceDE w:val="0"/>
        <w:autoSpaceDN w:val="0"/>
        <w:adjustRightInd w:val="0"/>
      </w:pPr>
      <w:r w:rsidRPr="00521846">
        <w:rPr>
          <w:noProof/>
          <w:lang w:val="en-US" w:eastAsia="en-US"/>
        </w:rPr>
        <mc:AlternateContent>
          <mc:Choice Requires="wps">
            <w:drawing>
              <wp:anchor distT="4294967295" distB="4294967295" distL="0" distR="0" simplePos="0" relativeHeight="251658240"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724C" id="Straight Connector 1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Pr>
          <w:lang w:val="en-US"/>
        </w:rPr>
        <w:t xml:space="preserve"> </w:t>
      </w:r>
      <w:r w:rsidR="00C338AE">
        <w:rPr>
          <w:lang w:val="en-US"/>
        </w:rPr>
        <w:t xml:space="preserve">                                               </w:t>
      </w:r>
    </w:p>
    <w:sectPr w:rsidR="00C1569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62"/>
    <w:rsid w:val="000C7A2A"/>
    <w:rsid w:val="003238F3"/>
    <w:rsid w:val="00532537"/>
    <w:rsid w:val="00A40A62"/>
    <w:rsid w:val="00B17905"/>
    <w:rsid w:val="00C15695"/>
    <w:rsid w:val="00C33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00007"/>
  <w15:chartTrackingRefBased/>
  <w15:docId w15:val="{019EEDA1-27D3-4859-9056-D110DAE2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A6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40A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mirjana-matausic-pisl-700b99120?lipi=urn%3Ali%3Apage%3Ad_flagship3_profile_view_base_contact_details%3BCyJRvvRKTM%2Bkt3tBh%2FlD9g%3D%3D" TargetMode="External"/><Relationship Id="rId5" Type="http://schemas.openxmlformats.org/officeDocument/2006/relationships/hyperlink" Target="mailto:matausic@imi.h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Mirjana Mataušić Pišl</dc:creator>
  <cp:keywords/>
  <dc:description/>
  <cp:lastModifiedBy>Mirjana Mataušić Pišl</cp:lastModifiedBy>
  <cp:revision>4</cp:revision>
  <dcterms:created xsi:type="dcterms:W3CDTF">2020-01-06T14:49:00Z</dcterms:created>
  <dcterms:modified xsi:type="dcterms:W3CDTF">2020-01-06T15:19:00Z</dcterms:modified>
</cp:coreProperties>
</file>