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66680" w:rsidRDefault="00E66680" w:rsidP="00E66680">
      <w:pPr>
        <w:spacing w:line="240" w:lineRule="auto"/>
        <w:rPr>
          <w:rFonts w:ascii="Arial" w:hAnsi="Arial" w:cs="Arial"/>
          <w:b/>
          <w:sz w:val="24"/>
          <w:szCs w:val="24"/>
        </w:rPr>
      </w:pPr>
      <w:r w:rsidRPr="00747AF5">
        <w:rPr>
          <w:rFonts w:ascii="Arial" w:hAnsi="Arial" w:cs="Arial"/>
          <w:b/>
          <w:sz w:val="24"/>
          <w:szCs w:val="24"/>
        </w:rPr>
        <w:t>Angel’s Trumpet Intoxication: A Case Report</w:t>
      </w:r>
    </w:p>
    <w:p w:rsidR="00E66680" w:rsidRPr="00747AF5" w:rsidRDefault="00E66680" w:rsidP="00E66680">
      <w:pPr>
        <w:spacing w:line="240" w:lineRule="auto"/>
        <w:rPr>
          <w:rFonts w:ascii="Arial" w:hAnsi="Arial" w:cs="Arial"/>
          <w:b/>
          <w:sz w:val="20"/>
          <w:szCs w:val="20"/>
        </w:rPr>
      </w:pPr>
      <w:r w:rsidRPr="00747AF5">
        <w:rPr>
          <w:rFonts w:ascii="Arial" w:hAnsi="Arial" w:cs="Arial"/>
          <w:b/>
          <w:sz w:val="20"/>
          <w:szCs w:val="20"/>
        </w:rPr>
        <w:t>Ma Theresa Stephanie B. Yee-</w:t>
      </w:r>
      <w:proofErr w:type="spellStart"/>
      <w:r w:rsidRPr="00747AF5">
        <w:rPr>
          <w:rFonts w:ascii="Arial" w:hAnsi="Arial" w:cs="Arial"/>
          <w:b/>
          <w:sz w:val="20"/>
          <w:szCs w:val="20"/>
        </w:rPr>
        <w:t>Morata</w:t>
      </w:r>
      <w:proofErr w:type="spellEnd"/>
      <w:r w:rsidRPr="00747AF5">
        <w:rPr>
          <w:rFonts w:ascii="Arial" w:hAnsi="Arial" w:cs="Arial"/>
          <w:b/>
          <w:sz w:val="20"/>
          <w:szCs w:val="20"/>
        </w:rPr>
        <w:t xml:space="preserve">, </w:t>
      </w:r>
      <w:proofErr w:type="spellStart"/>
      <w:r w:rsidRPr="00747AF5">
        <w:rPr>
          <w:rFonts w:ascii="Arial" w:hAnsi="Arial" w:cs="Arial"/>
          <w:b/>
          <w:sz w:val="20"/>
          <w:szCs w:val="20"/>
        </w:rPr>
        <w:t>M.D.</w:t>
      </w:r>
      <w:proofErr w:type="gramStart"/>
      <w:r w:rsidRPr="00747AF5">
        <w:rPr>
          <w:rFonts w:ascii="Arial" w:hAnsi="Arial" w:cs="Arial"/>
          <w:b/>
          <w:sz w:val="20"/>
          <w:szCs w:val="20"/>
        </w:rPr>
        <w:t>,Cebu</w:t>
      </w:r>
      <w:proofErr w:type="spellEnd"/>
      <w:proofErr w:type="gramEnd"/>
      <w:r w:rsidRPr="00747AF5">
        <w:rPr>
          <w:rFonts w:ascii="Arial" w:hAnsi="Arial" w:cs="Arial"/>
          <w:b/>
          <w:sz w:val="20"/>
          <w:szCs w:val="20"/>
        </w:rPr>
        <w:t xml:space="preserve"> City Medical </w:t>
      </w:r>
      <w:proofErr w:type="spellStart"/>
      <w:r w:rsidRPr="00747AF5">
        <w:rPr>
          <w:rFonts w:ascii="Arial" w:hAnsi="Arial" w:cs="Arial"/>
          <w:b/>
          <w:sz w:val="20"/>
          <w:szCs w:val="20"/>
        </w:rPr>
        <w:t>Center,Cebu</w:t>
      </w:r>
      <w:proofErr w:type="spellEnd"/>
      <w:r w:rsidRPr="00747AF5">
        <w:rPr>
          <w:rFonts w:ascii="Arial" w:hAnsi="Arial" w:cs="Arial"/>
          <w:b/>
          <w:sz w:val="20"/>
          <w:szCs w:val="20"/>
        </w:rPr>
        <w:t xml:space="preserve"> City Philippines</w:t>
      </w:r>
    </w:p>
    <w:p w:rsidR="00E66680" w:rsidRPr="00747AF5" w:rsidRDefault="00E66680" w:rsidP="00E66680">
      <w:pPr>
        <w:spacing w:after="0" w:line="240" w:lineRule="auto"/>
        <w:rPr>
          <w:rFonts w:ascii="Arial" w:hAnsi="Arial" w:cs="Arial"/>
          <w:b/>
          <w:sz w:val="24"/>
          <w:szCs w:val="24"/>
        </w:rPr>
      </w:pPr>
    </w:p>
    <w:p w:rsidR="00E66680" w:rsidRPr="00747AF5" w:rsidRDefault="00E66680" w:rsidP="00E66680">
      <w:pPr>
        <w:spacing w:after="0" w:line="240" w:lineRule="auto"/>
        <w:jc w:val="center"/>
        <w:rPr>
          <w:rFonts w:ascii="Arial" w:hAnsi="Arial" w:cs="Arial"/>
          <w:b/>
          <w:sz w:val="24"/>
          <w:szCs w:val="24"/>
        </w:rPr>
      </w:pPr>
      <w:bookmarkStart w:id="0" w:name="_GoBack"/>
      <w:bookmarkEnd w:id="0"/>
      <w:r w:rsidRPr="00747AF5">
        <w:rPr>
          <w:rFonts w:ascii="Arial" w:hAnsi="Arial" w:cs="Arial"/>
          <w:b/>
          <w:sz w:val="24"/>
          <w:szCs w:val="24"/>
        </w:rPr>
        <w:t>ABSTRACT</w:t>
      </w:r>
    </w:p>
    <w:p w:rsidR="00E66680" w:rsidRPr="00747AF5" w:rsidRDefault="00E66680" w:rsidP="00E66680">
      <w:pPr>
        <w:spacing w:after="0" w:line="240" w:lineRule="auto"/>
        <w:jc w:val="both"/>
        <w:rPr>
          <w:rFonts w:ascii="Arial" w:hAnsi="Arial" w:cs="Arial"/>
          <w:sz w:val="24"/>
          <w:szCs w:val="24"/>
        </w:rPr>
      </w:pPr>
    </w:p>
    <w:p w:rsidR="00E66680" w:rsidRPr="00747AF5" w:rsidRDefault="00E66680" w:rsidP="00E66680">
      <w:pPr>
        <w:spacing w:after="0" w:line="240" w:lineRule="auto"/>
        <w:jc w:val="both"/>
        <w:rPr>
          <w:color w:val="000000"/>
          <w:sz w:val="24"/>
          <w:szCs w:val="24"/>
          <w:shd w:val="clear" w:color="auto" w:fill="FFFFFF"/>
        </w:rPr>
      </w:pPr>
      <w:r w:rsidRPr="00747AF5">
        <w:rPr>
          <w:rFonts w:ascii="Arial" w:hAnsi="Arial" w:cs="Arial"/>
          <w:color w:val="000000"/>
          <w:sz w:val="24"/>
          <w:szCs w:val="24"/>
          <w:shd w:val="clear" w:color="auto" w:fill="FFFFFF"/>
        </w:rPr>
        <w:t>April of 2017, a young adult patient was hospitalized because of unintentional</w:t>
      </w:r>
      <w:r w:rsidRPr="00747AF5">
        <w:rPr>
          <w:rStyle w:val="apple-converted-space"/>
          <w:rFonts w:ascii="Arial" w:hAnsi="Arial" w:cs="Arial"/>
          <w:color w:val="000000"/>
          <w:sz w:val="24"/>
          <w:szCs w:val="24"/>
          <w:shd w:val="clear" w:color="auto" w:fill="FFFFFF"/>
        </w:rPr>
        <w:t> </w:t>
      </w:r>
      <w:proofErr w:type="spellStart"/>
      <w:r w:rsidRPr="00747AF5">
        <w:rPr>
          <w:rStyle w:val="Emphasis"/>
          <w:rFonts w:ascii="Arial" w:hAnsi="Arial" w:cs="Arial"/>
          <w:color w:val="000000"/>
          <w:sz w:val="24"/>
          <w:szCs w:val="24"/>
          <w:shd w:val="clear" w:color="auto" w:fill="FFFFFF"/>
        </w:rPr>
        <w:t>Datura</w:t>
      </w:r>
      <w:proofErr w:type="spellEnd"/>
      <w:r w:rsidRPr="00747AF5">
        <w:rPr>
          <w:rStyle w:val="Emphasis"/>
          <w:rFonts w:ascii="Arial" w:hAnsi="Arial" w:cs="Arial"/>
          <w:color w:val="000000"/>
          <w:sz w:val="24"/>
          <w:szCs w:val="24"/>
          <w:shd w:val="clear" w:color="auto" w:fill="FFFFFF"/>
        </w:rPr>
        <w:t xml:space="preserve"> </w:t>
      </w:r>
      <w:proofErr w:type="spellStart"/>
      <w:r w:rsidRPr="00747AF5">
        <w:rPr>
          <w:rStyle w:val="Emphasis"/>
          <w:rFonts w:ascii="Arial" w:hAnsi="Arial" w:cs="Arial"/>
          <w:color w:val="000000"/>
          <w:sz w:val="24"/>
          <w:szCs w:val="24"/>
          <w:shd w:val="clear" w:color="auto" w:fill="FFFFFF"/>
        </w:rPr>
        <w:t>stramonium</w:t>
      </w:r>
      <w:proofErr w:type="spellEnd"/>
      <w:r w:rsidRPr="00747AF5">
        <w:rPr>
          <w:rStyle w:val="apple-converted-space"/>
          <w:rFonts w:ascii="Arial" w:hAnsi="Arial" w:cs="Arial"/>
          <w:color w:val="000000"/>
          <w:sz w:val="24"/>
          <w:szCs w:val="24"/>
          <w:shd w:val="clear" w:color="auto" w:fill="FFFFFF"/>
        </w:rPr>
        <w:t> </w:t>
      </w:r>
      <w:r w:rsidRPr="00747AF5">
        <w:rPr>
          <w:rFonts w:ascii="Arial" w:hAnsi="Arial" w:cs="Arial"/>
          <w:color w:val="000000"/>
          <w:sz w:val="24"/>
          <w:szCs w:val="24"/>
          <w:shd w:val="clear" w:color="auto" w:fill="FFFFFF"/>
        </w:rPr>
        <w:t>(Angel’s Trumpet) ingestion. His records was reviewed for the presence of signs and symptoms of toxicity, clinical course, treatment and outcome. The patient had an altered level of consciousness measured by the Glasgow Coma Scale, visual hallucinations, dilated pupils and agitation. The changes in mental status are characteristic of delirium. The patient was known to have tried marijuana before. The average length of hospitalization was two days. No serious complications were encountered during hospitalization and a full recovery was noted to the patient. The use of sedation and restraints were sufficient treatment modalities. Health care workers should consider anticholinergic plant ingestion as a cause for abrupt onset of delirium</w:t>
      </w:r>
      <w:r w:rsidRPr="00747AF5">
        <w:rPr>
          <w:color w:val="000000"/>
          <w:sz w:val="24"/>
          <w:szCs w:val="24"/>
          <w:shd w:val="clear" w:color="auto" w:fill="FFFFFF"/>
        </w:rPr>
        <w:t>.</w:t>
      </w:r>
    </w:p>
    <w:p w:rsidR="005B0DD3" w:rsidRDefault="005B0DD3"/>
    <w:sectPr w:rsidR="005B0DD3">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6680"/>
    <w:rsid w:val="005B0DD3"/>
    <w:rsid w:val="00E66680"/>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12ACC8B-7970-4B75-B730-2447457A58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PH"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66680"/>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E66680"/>
  </w:style>
  <w:style w:type="character" w:styleId="Emphasis">
    <w:name w:val="Emphasis"/>
    <w:basedOn w:val="DefaultParagraphFont"/>
    <w:uiPriority w:val="20"/>
    <w:qFormat/>
    <w:rsid w:val="00E6668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147</Words>
  <Characters>839</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985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teepay</dc:creator>
  <cp:keywords/>
  <dc:description/>
  <cp:lastModifiedBy>teepay</cp:lastModifiedBy>
  <cp:revision>1</cp:revision>
  <dcterms:created xsi:type="dcterms:W3CDTF">2017-11-23T11:30:00Z</dcterms:created>
  <dcterms:modified xsi:type="dcterms:W3CDTF">2017-11-23T11:31:00Z</dcterms:modified>
</cp:coreProperties>
</file>