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78" w:rsidRDefault="00742761" w:rsidP="00494130">
      <w:pPr>
        <w:pStyle w:val="Ttulo1"/>
        <w:spacing w:before="170"/>
        <w:ind w:left="0"/>
        <w:rPr>
          <w:color w:val="337AB7"/>
        </w:rPr>
      </w:pPr>
      <w:r w:rsidRPr="00742761">
        <w:rPr>
          <w:color w:val="337AB7"/>
        </w:rPr>
        <w:t xml:space="preserve">Cadmium induced </w:t>
      </w:r>
      <w:r w:rsidR="00F55830" w:rsidRPr="00F55830">
        <w:rPr>
          <w:color w:val="337AB7"/>
        </w:rPr>
        <w:t>β-amyloid protein</w:t>
      </w:r>
      <w:r w:rsidR="00F55830">
        <w:rPr>
          <w:color w:val="337AB7"/>
        </w:rPr>
        <w:t>s formation</w:t>
      </w:r>
      <w:r w:rsidR="00F55830" w:rsidRPr="00F55830">
        <w:rPr>
          <w:color w:val="337AB7"/>
        </w:rPr>
        <w:t xml:space="preserve"> </w:t>
      </w:r>
      <w:r w:rsidR="00F55830">
        <w:rPr>
          <w:color w:val="337AB7"/>
        </w:rPr>
        <w:t>in</w:t>
      </w:r>
      <w:r>
        <w:rPr>
          <w:color w:val="337AB7"/>
        </w:rPr>
        <w:t xml:space="preserve"> SN56</w:t>
      </w:r>
      <w:r w:rsidRPr="00742761">
        <w:rPr>
          <w:color w:val="337AB7"/>
        </w:rPr>
        <w:t xml:space="preserve"> basal forebrain cholinergic neurons mediated by </w:t>
      </w:r>
      <w:r>
        <w:rPr>
          <w:color w:val="337AB7"/>
        </w:rPr>
        <w:t>oxidative stress generation</w:t>
      </w:r>
      <w:r w:rsidRPr="00742761">
        <w:rPr>
          <w:color w:val="337AB7"/>
        </w:rPr>
        <w:t>.</w:t>
      </w:r>
    </w:p>
    <w:p w:rsidR="00742761" w:rsidRPr="00610F9E" w:rsidRDefault="00742761" w:rsidP="00494130">
      <w:pPr>
        <w:pStyle w:val="Ttulo1"/>
        <w:spacing w:before="170"/>
        <w:ind w:left="0"/>
        <w:rPr>
          <w:color w:val="337AB7"/>
        </w:rPr>
      </w:pPr>
    </w:p>
    <w:p w:rsidR="00DE1807" w:rsidRPr="00DE1807" w:rsidRDefault="00DE1807" w:rsidP="00C50B1E">
      <w:pPr>
        <w:pStyle w:val="Textoindependiente"/>
        <w:rPr>
          <w:rFonts w:ascii="Arial"/>
        </w:rPr>
      </w:pPr>
      <w:r>
        <w:rPr>
          <w:rFonts w:ascii="Arial"/>
        </w:rPr>
        <w:t>Javier D</w:t>
      </w:r>
      <w:r w:rsidR="00C50B1E" w:rsidRPr="00DE1807">
        <w:rPr>
          <w:rFonts w:ascii="Arial"/>
        </w:rPr>
        <w:t xml:space="preserve">el </w:t>
      </w:r>
      <w:proofErr w:type="spellStart"/>
      <w:r w:rsidR="00C50B1E" w:rsidRPr="00DE1807">
        <w:rPr>
          <w:rFonts w:ascii="Arial"/>
        </w:rPr>
        <w:t>Pino</w:t>
      </w:r>
      <w:proofErr w:type="spellEnd"/>
      <w:r>
        <w:rPr>
          <w:rFonts w:ascii="Arial"/>
        </w:rPr>
        <w:t xml:space="preserve">, </w:t>
      </w:r>
      <w:proofErr w:type="spellStart"/>
      <w:r>
        <w:rPr>
          <w:rFonts w:ascii="Arial"/>
        </w:rPr>
        <w:t>PharmD</w:t>
      </w:r>
      <w:proofErr w:type="spellEnd"/>
      <w:r>
        <w:rPr>
          <w:rFonts w:ascii="Arial"/>
        </w:rPr>
        <w:t xml:space="preserve"> PhD, </w:t>
      </w:r>
      <w:proofErr w:type="spellStart"/>
      <w:r w:rsidRPr="00DE1807">
        <w:rPr>
          <w:rFonts w:ascii="Arial"/>
        </w:rPr>
        <w:t>Complutense</w:t>
      </w:r>
      <w:proofErr w:type="spellEnd"/>
      <w:r w:rsidRPr="00DE1807">
        <w:rPr>
          <w:rFonts w:ascii="Arial"/>
        </w:rPr>
        <w:t xml:space="preserve"> University, School of Veterinary Medicine, Madrid</w:t>
      </w:r>
      <w:r>
        <w:rPr>
          <w:rFonts w:ascii="Arial"/>
        </w:rPr>
        <w:t xml:space="preserve"> 28040, Spain</w:t>
      </w:r>
    </w:p>
    <w:p w:rsidR="00DE1807" w:rsidRPr="00DE1807" w:rsidRDefault="00C50B1E" w:rsidP="00C50B1E">
      <w:pPr>
        <w:pStyle w:val="Textoindependiente"/>
        <w:rPr>
          <w:rFonts w:ascii="Arial"/>
        </w:rPr>
      </w:pPr>
      <w:r w:rsidRPr="00DE1807">
        <w:rPr>
          <w:rFonts w:ascii="Arial"/>
        </w:rPr>
        <w:t xml:space="preserve">Paula </w:t>
      </w:r>
      <w:proofErr w:type="spellStart"/>
      <w:r w:rsidRPr="00DE1807">
        <w:rPr>
          <w:rFonts w:ascii="Arial"/>
        </w:rPr>
        <w:t>Moyano</w:t>
      </w:r>
      <w:proofErr w:type="spellEnd"/>
      <w:r w:rsidRPr="00DE1807">
        <w:rPr>
          <w:rFonts w:ascii="Arial"/>
        </w:rPr>
        <w:t xml:space="preserve">, </w:t>
      </w:r>
      <w:r w:rsidR="00DE1807" w:rsidRPr="00DE1807">
        <w:rPr>
          <w:rFonts w:ascii="Arial"/>
        </w:rPr>
        <w:t xml:space="preserve">JD, PhD, </w:t>
      </w:r>
      <w:proofErr w:type="spellStart"/>
      <w:r w:rsidR="00DE1807" w:rsidRPr="00DE1807">
        <w:rPr>
          <w:rFonts w:ascii="Arial"/>
        </w:rPr>
        <w:t>Complutense</w:t>
      </w:r>
      <w:proofErr w:type="spellEnd"/>
      <w:r w:rsidR="00DE1807" w:rsidRPr="00DE1807">
        <w:rPr>
          <w:rFonts w:ascii="Arial"/>
        </w:rPr>
        <w:t xml:space="preserve"> University, Medical School, Madrid 28040, Spain</w:t>
      </w:r>
    </w:p>
    <w:p w:rsidR="00114F87" w:rsidRDefault="00114F87" w:rsidP="00C50B1E">
      <w:pPr>
        <w:pStyle w:val="Textoindependiente"/>
        <w:rPr>
          <w:rFonts w:ascii="Arial"/>
        </w:rPr>
      </w:pPr>
      <w:r w:rsidRPr="00114F87">
        <w:rPr>
          <w:rFonts w:ascii="Arial"/>
        </w:rPr>
        <w:t xml:space="preserve">Matilde Ruiz, </w:t>
      </w:r>
      <w:proofErr w:type="spellStart"/>
      <w:r w:rsidRPr="00114F87">
        <w:rPr>
          <w:rFonts w:ascii="Arial"/>
        </w:rPr>
        <w:t>PharmD</w:t>
      </w:r>
      <w:proofErr w:type="spellEnd"/>
      <w:r w:rsidRPr="00114F87">
        <w:rPr>
          <w:rFonts w:ascii="Arial"/>
        </w:rPr>
        <w:t xml:space="preserve">, </w:t>
      </w:r>
      <w:proofErr w:type="spellStart"/>
      <w:r w:rsidRPr="00114F87">
        <w:rPr>
          <w:rFonts w:ascii="Arial"/>
        </w:rPr>
        <w:t>Complutense</w:t>
      </w:r>
      <w:proofErr w:type="spellEnd"/>
      <w:r w:rsidRPr="00114F87">
        <w:rPr>
          <w:rFonts w:ascii="Arial"/>
        </w:rPr>
        <w:t xml:space="preserve"> University, Medical School, Madrid 28040, Spain</w:t>
      </w:r>
    </w:p>
    <w:p w:rsidR="00DE1807" w:rsidRPr="00DE1807" w:rsidRDefault="00C50B1E" w:rsidP="00C50B1E">
      <w:pPr>
        <w:pStyle w:val="Textoindependiente"/>
        <w:rPr>
          <w:rFonts w:ascii="Arial"/>
        </w:rPr>
      </w:pPr>
      <w:bookmarkStart w:id="0" w:name="_GoBack"/>
      <w:bookmarkEnd w:id="0"/>
      <w:proofErr w:type="spellStart"/>
      <w:r w:rsidRPr="00DE1807">
        <w:rPr>
          <w:rFonts w:ascii="Arial"/>
        </w:rPr>
        <w:t>Mar</w:t>
      </w:r>
      <w:r w:rsidRPr="00DE1807">
        <w:rPr>
          <w:rFonts w:ascii="Arial"/>
        </w:rPr>
        <w:t>í</w:t>
      </w:r>
      <w:r w:rsidRPr="00DE1807">
        <w:rPr>
          <w:rFonts w:ascii="Arial"/>
        </w:rPr>
        <w:t>a</w:t>
      </w:r>
      <w:proofErr w:type="spellEnd"/>
      <w:r w:rsidRPr="00DE1807">
        <w:rPr>
          <w:rFonts w:ascii="Arial"/>
        </w:rPr>
        <w:t xml:space="preserve"> </w:t>
      </w:r>
      <w:proofErr w:type="spellStart"/>
      <w:r w:rsidRPr="00DE1807">
        <w:rPr>
          <w:rFonts w:ascii="Arial"/>
        </w:rPr>
        <w:t>Jes</w:t>
      </w:r>
      <w:r w:rsidRPr="00DE1807">
        <w:rPr>
          <w:rFonts w:ascii="Arial"/>
        </w:rPr>
        <w:t>ú</w:t>
      </w:r>
      <w:r w:rsidRPr="00DE1807">
        <w:rPr>
          <w:rFonts w:ascii="Arial"/>
        </w:rPr>
        <w:t>s</w:t>
      </w:r>
      <w:proofErr w:type="spellEnd"/>
      <w:r w:rsidRPr="00DE1807">
        <w:rPr>
          <w:rFonts w:ascii="Arial"/>
        </w:rPr>
        <w:t xml:space="preserve"> </w:t>
      </w:r>
      <w:proofErr w:type="spellStart"/>
      <w:r w:rsidRPr="00DE1807">
        <w:rPr>
          <w:rFonts w:ascii="Arial"/>
        </w:rPr>
        <w:t>D</w:t>
      </w:r>
      <w:r w:rsidRPr="00DE1807">
        <w:rPr>
          <w:rFonts w:ascii="Arial"/>
        </w:rPr>
        <w:t>í</w:t>
      </w:r>
      <w:r w:rsidRPr="00DE1807">
        <w:rPr>
          <w:rFonts w:ascii="Arial"/>
        </w:rPr>
        <w:t>az</w:t>
      </w:r>
      <w:proofErr w:type="spellEnd"/>
      <w:r w:rsidRPr="00DE1807">
        <w:rPr>
          <w:rFonts w:ascii="Arial"/>
        </w:rPr>
        <w:t xml:space="preserve">, </w:t>
      </w:r>
      <w:r w:rsidR="00DE1807" w:rsidRPr="00DE1807">
        <w:rPr>
          <w:rFonts w:ascii="Arial"/>
        </w:rPr>
        <w:t>PhD</w:t>
      </w:r>
      <w:r w:rsidR="00DE1807">
        <w:rPr>
          <w:rFonts w:ascii="Arial"/>
        </w:rPr>
        <w:t xml:space="preserve">, </w:t>
      </w:r>
      <w:proofErr w:type="spellStart"/>
      <w:r w:rsidR="00DE1807" w:rsidRPr="00DE1807">
        <w:rPr>
          <w:rFonts w:ascii="Arial"/>
        </w:rPr>
        <w:t>Complutense</w:t>
      </w:r>
      <w:proofErr w:type="spellEnd"/>
      <w:r w:rsidR="00DE1807" w:rsidRPr="00DE1807">
        <w:rPr>
          <w:rFonts w:ascii="Arial"/>
        </w:rPr>
        <w:t xml:space="preserve"> University, School of Veterinary Medicine, Madrid 28040, Spain</w:t>
      </w:r>
    </w:p>
    <w:p w:rsidR="00DE1807" w:rsidRPr="00DE1807" w:rsidRDefault="00C50B1E" w:rsidP="00C50B1E">
      <w:pPr>
        <w:pStyle w:val="Textoindependiente"/>
        <w:rPr>
          <w:rFonts w:ascii="Arial"/>
        </w:rPr>
      </w:pPr>
      <w:r w:rsidRPr="00DE1807">
        <w:rPr>
          <w:rFonts w:ascii="Arial"/>
        </w:rPr>
        <w:t xml:space="preserve">Gloria Gomez, </w:t>
      </w:r>
      <w:proofErr w:type="spellStart"/>
      <w:r w:rsidR="00DE1807" w:rsidRPr="00DE1807">
        <w:rPr>
          <w:rFonts w:ascii="Arial"/>
        </w:rPr>
        <w:t>PharmD</w:t>
      </w:r>
      <w:proofErr w:type="spellEnd"/>
      <w:r w:rsidR="00DE1807" w:rsidRPr="00DE1807">
        <w:rPr>
          <w:rFonts w:ascii="Arial"/>
        </w:rPr>
        <w:t xml:space="preserve"> PhD, </w:t>
      </w:r>
      <w:proofErr w:type="spellStart"/>
      <w:r w:rsidR="00DE1807" w:rsidRPr="00DE1807">
        <w:rPr>
          <w:rFonts w:ascii="Arial"/>
        </w:rPr>
        <w:t>Complutense</w:t>
      </w:r>
      <w:proofErr w:type="spellEnd"/>
      <w:r w:rsidR="00DE1807" w:rsidRPr="00DE1807">
        <w:rPr>
          <w:rFonts w:ascii="Arial"/>
        </w:rPr>
        <w:t xml:space="preserve"> University, Medical School, Madrid 28040, Spain</w:t>
      </w:r>
    </w:p>
    <w:p w:rsidR="00DE1807" w:rsidRPr="00DE1807" w:rsidRDefault="00C50B1E" w:rsidP="00C50B1E">
      <w:pPr>
        <w:pStyle w:val="Textoindependiente"/>
        <w:rPr>
          <w:rFonts w:ascii="Arial"/>
        </w:rPr>
      </w:pPr>
      <w:proofErr w:type="spellStart"/>
      <w:r w:rsidRPr="00DE1807">
        <w:rPr>
          <w:rFonts w:ascii="Arial"/>
        </w:rPr>
        <w:t>Mar</w:t>
      </w:r>
      <w:r w:rsidRPr="00DE1807">
        <w:rPr>
          <w:rFonts w:ascii="Arial"/>
        </w:rPr>
        <w:t>í</w:t>
      </w:r>
      <w:r w:rsidRPr="00DE1807">
        <w:rPr>
          <w:rFonts w:ascii="Arial"/>
        </w:rPr>
        <w:t>a</w:t>
      </w:r>
      <w:proofErr w:type="spellEnd"/>
      <w:r w:rsidRPr="00DE1807">
        <w:rPr>
          <w:rFonts w:ascii="Arial"/>
        </w:rPr>
        <w:t xml:space="preserve"> Jos</w:t>
      </w:r>
      <w:r w:rsidRPr="00DE1807">
        <w:rPr>
          <w:rFonts w:ascii="Arial"/>
        </w:rPr>
        <w:t>é</w:t>
      </w:r>
      <w:r w:rsidRPr="00DE1807">
        <w:rPr>
          <w:rFonts w:ascii="Arial"/>
        </w:rPr>
        <w:t xml:space="preserve"> </w:t>
      </w:r>
      <w:proofErr w:type="spellStart"/>
      <w:r w:rsidRPr="00DE1807">
        <w:rPr>
          <w:rFonts w:ascii="Arial"/>
        </w:rPr>
        <w:t>Anad</w:t>
      </w:r>
      <w:r w:rsidRPr="00DE1807">
        <w:rPr>
          <w:rFonts w:ascii="Arial"/>
        </w:rPr>
        <w:t>ó</w:t>
      </w:r>
      <w:r w:rsidRPr="00DE1807">
        <w:rPr>
          <w:rFonts w:ascii="Arial"/>
        </w:rPr>
        <w:t>n</w:t>
      </w:r>
      <w:proofErr w:type="spellEnd"/>
      <w:r w:rsidRPr="00DE1807">
        <w:rPr>
          <w:rFonts w:ascii="Arial"/>
        </w:rPr>
        <w:t xml:space="preserve">, </w:t>
      </w:r>
      <w:r w:rsidR="00DE1807" w:rsidRPr="00DE1807">
        <w:rPr>
          <w:rFonts w:ascii="Arial"/>
        </w:rPr>
        <w:t xml:space="preserve">MD, PhD, </w:t>
      </w:r>
      <w:proofErr w:type="spellStart"/>
      <w:r w:rsidR="00DE1807" w:rsidRPr="00DE1807">
        <w:rPr>
          <w:rFonts w:ascii="Arial"/>
        </w:rPr>
        <w:t>Complutense</w:t>
      </w:r>
      <w:proofErr w:type="spellEnd"/>
      <w:r w:rsidR="00DE1807" w:rsidRPr="00DE1807">
        <w:rPr>
          <w:rFonts w:ascii="Arial"/>
        </w:rPr>
        <w:t xml:space="preserve"> University, Medical School, Madrid 28040, Spain</w:t>
      </w:r>
    </w:p>
    <w:p w:rsidR="00DE1807" w:rsidRPr="00DE1807" w:rsidRDefault="00C50B1E" w:rsidP="00C50B1E">
      <w:pPr>
        <w:pStyle w:val="Textoindependiente"/>
        <w:rPr>
          <w:rFonts w:ascii="Arial"/>
        </w:rPr>
      </w:pPr>
      <w:r w:rsidRPr="00DE1807">
        <w:rPr>
          <w:rFonts w:ascii="Arial"/>
        </w:rPr>
        <w:t xml:space="preserve">Margarita Lobo, </w:t>
      </w:r>
      <w:proofErr w:type="spellStart"/>
      <w:r w:rsidR="00DE1807" w:rsidRPr="00DE1807">
        <w:rPr>
          <w:rFonts w:ascii="Arial"/>
        </w:rPr>
        <w:t>PharmD</w:t>
      </w:r>
      <w:proofErr w:type="spellEnd"/>
      <w:r w:rsidR="00DE1807" w:rsidRPr="00DE1807">
        <w:rPr>
          <w:rFonts w:ascii="Arial"/>
        </w:rPr>
        <w:t xml:space="preserve"> PhD, </w:t>
      </w:r>
      <w:proofErr w:type="spellStart"/>
      <w:r w:rsidR="00DE1807" w:rsidRPr="00DE1807">
        <w:rPr>
          <w:rFonts w:ascii="Arial"/>
        </w:rPr>
        <w:t>Complutense</w:t>
      </w:r>
      <w:proofErr w:type="spellEnd"/>
      <w:r w:rsidR="00DE1807" w:rsidRPr="00DE1807">
        <w:rPr>
          <w:rFonts w:ascii="Arial"/>
        </w:rPr>
        <w:t xml:space="preserve"> University, School of Veterinary Medicine, Madrid 28040, Spain</w:t>
      </w:r>
    </w:p>
    <w:p w:rsidR="00DE1807" w:rsidRPr="00DE1807" w:rsidRDefault="00C50B1E" w:rsidP="00C50B1E">
      <w:pPr>
        <w:pStyle w:val="Textoindependiente"/>
        <w:rPr>
          <w:rFonts w:ascii="Arial"/>
        </w:rPr>
      </w:pPr>
      <w:r w:rsidRPr="00DE1807">
        <w:rPr>
          <w:rFonts w:ascii="Arial"/>
        </w:rPr>
        <w:t xml:space="preserve">Jimena </w:t>
      </w:r>
      <w:proofErr w:type="spellStart"/>
      <w:r w:rsidRPr="00DE1807">
        <w:rPr>
          <w:rFonts w:ascii="Arial"/>
        </w:rPr>
        <w:t>Garc</w:t>
      </w:r>
      <w:r w:rsidRPr="00DE1807">
        <w:rPr>
          <w:rFonts w:ascii="Arial"/>
        </w:rPr>
        <w:t>í</w:t>
      </w:r>
      <w:r w:rsidRPr="00DE1807">
        <w:rPr>
          <w:rFonts w:ascii="Arial"/>
        </w:rPr>
        <w:t>a</w:t>
      </w:r>
      <w:proofErr w:type="spellEnd"/>
      <w:r w:rsidRPr="00DE1807">
        <w:rPr>
          <w:rFonts w:ascii="Arial"/>
        </w:rPr>
        <w:t xml:space="preserve">, </w:t>
      </w:r>
      <w:proofErr w:type="spellStart"/>
      <w:r w:rsidR="00DE1807" w:rsidRPr="00DE1807">
        <w:rPr>
          <w:rFonts w:ascii="Arial"/>
        </w:rPr>
        <w:t>PharmD</w:t>
      </w:r>
      <w:proofErr w:type="spellEnd"/>
      <w:r w:rsidR="00DE1807" w:rsidRPr="00DE1807">
        <w:rPr>
          <w:rFonts w:ascii="Arial"/>
        </w:rPr>
        <w:t xml:space="preserve"> PhD</w:t>
      </w:r>
      <w:r w:rsidR="00DE1807">
        <w:rPr>
          <w:rFonts w:ascii="Arial"/>
        </w:rPr>
        <w:t>,</w:t>
      </w:r>
      <w:r w:rsidR="00DE1807" w:rsidRPr="00DE1807">
        <w:rPr>
          <w:rFonts w:ascii="Arial"/>
        </w:rPr>
        <w:t xml:space="preserve"> Alfonso X University, Health Sciences School, Madrid 28691, Spain</w:t>
      </w:r>
    </w:p>
    <w:p w:rsidR="004B6DAF" w:rsidRDefault="004B6DAF" w:rsidP="004B6DAF">
      <w:pPr>
        <w:pStyle w:val="Textoindependiente"/>
        <w:rPr>
          <w:rFonts w:ascii="Arial"/>
        </w:rPr>
      </w:pPr>
      <w:r>
        <w:rPr>
          <w:rFonts w:ascii="Arial"/>
        </w:rPr>
        <w:t>Jos</w:t>
      </w:r>
      <w:r>
        <w:rPr>
          <w:rFonts w:ascii="Arial"/>
        </w:rPr>
        <w:t>é</w:t>
      </w:r>
      <w:r>
        <w:rPr>
          <w:rFonts w:ascii="Arial"/>
        </w:rPr>
        <w:t xml:space="preserve"> Manuel Garcia, </w:t>
      </w:r>
      <w:proofErr w:type="spellStart"/>
      <w:r>
        <w:rPr>
          <w:rFonts w:ascii="Arial"/>
        </w:rPr>
        <w:t>PharmD</w:t>
      </w:r>
      <w:proofErr w:type="spellEnd"/>
      <w:r>
        <w:rPr>
          <w:rFonts w:ascii="Arial"/>
        </w:rPr>
        <w:t xml:space="preserve"> PhD, </w:t>
      </w:r>
      <w:proofErr w:type="spellStart"/>
      <w:r>
        <w:rPr>
          <w:rFonts w:ascii="Arial"/>
        </w:rPr>
        <w:t>Complutense</w:t>
      </w:r>
      <w:proofErr w:type="spellEnd"/>
      <w:r>
        <w:rPr>
          <w:rFonts w:ascii="Arial"/>
        </w:rPr>
        <w:t xml:space="preserve"> University, Medical School, Madrid 28040, Spain</w:t>
      </w:r>
    </w:p>
    <w:p w:rsidR="00C50B1E" w:rsidRPr="00DE1807" w:rsidRDefault="00C50B1E" w:rsidP="00C50B1E">
      <w:pPr>
        <w:pStyle w:val="Textoindependiente"/>
        <w:rPr>
          <w:rFonts w:ascii="Arial"/>
        </w:rPr>
      </w:pPr>
      <w:proofErr w:type="spellStart"/>
      <w:r w:rsidRPr="00DE1807">
        <w:rPr>
          <w:rFonts w:ascii="Arial"/>
        </w:rPr>
        <w:t>Mar</w:t>
      </w:r>
      <w:r w:rsidRPr="00DE1807">
        <w:rPr>
          <w:rFonts w:ascii="Arial"/>
        </w:rPr>
        <w:t>í</w:t>
      </w:r>
      <w:r w:rsidRPr="00DE1807">
        <w:rPr>
          <w:rFonts w:ascii="Arial"/>
        </w:rPr>
        <w:t>a</w:t>
      </w:r>
      <w:proofErr w:type="spellEnd"/>
      <w:r w:rsidRPr="00DE1807">
        <w:rPr>
          <w:rFonts w:ascii="Arial"/>
        </w:rPr>
        <w:t xml:space="preserve"> Teresa </w:t>
      </w:r>
      <w:proofErr w:type="spellStart"/>
      <w:r w:rsidRPr="00DE1807">
        <w:rPr>
          <w:rFonts w:ascii="Arial"/>
        </w:rPr>
        <w:t>Frejo</w:t>
      </w:r>
      <w:proofErr w:type="spellEnd"/>
      <w:r w:rsidR="00DE1807" w:rsidRPr="00DE1807">
        <w:rPr>
          <w:rFonts w:ascii="Arial"/>
        </w:rPr>
        <w:t xml:space="preserve">, </w:t>
      </w:r>
      <w:proofErr w:type="spellStart"/>
      <w:r w:rsidR="00DE1807" w:rsidRPr="00DE1807">
        <w:rPr>
          <w:rFonts w:ascii="Arial"/>
        </w:rPr>
        <w:t>VetD</w:t>
      </w:r>
      <w:proofErr w:type="spellEnd"/>
      <w:r w:rsidR="00DE1807" w:rsidRPr="00DE1807">
        <w:rPr>
          <w:rFonts w:ascii="Arial"/>
        </w:rPr>
        <w:t xml:space="preserve"> PhD, </w:t>
      </w:r>
      <w:proofErr w:type="spellStart"/>
      <w:r w:rsidR="00DE1807" w:rsidRPr="00DE1807">
        <w:rPr>
          <w:rFonts w:ascii="Arial"/>
        </w:rPr>
        <w:t>Complutense</w:t>
      </w:r>
      <w:proofErr w:type="spellEnd"/>
      <w:r w:rsidR="00DE1807" w:rsidRPr="00DE1807">
        <w:rPr>
          <w:rFonts w:ascii="Arial"/>
        </w:rPr>
        <w:t xml:space="preserve"> University, School of Veterinary Medicine, Madrid 28040, Spain</w:t>
      </w:r>
    </w:p>
    <w:p w:rsidR="00C50B1E" w:rsidRPr="00DE1807" w:rsidRDefault="00C50B1E" w:rsidP="00C50B1E">
      <w:pPr>
        <w:pStyle w:val="Textoindependiente"/>
        <w:rPr>
          <w:rFonts w:ascii="Arial"/>
        </w:rPr>
      </w:pPr>
    </w:p>
    <w:p w:rsidR="00AE3E37" w:rsidRPr="00DE1807" w:rsidRDefault="00AE3E37">
      <w:pPr>
        <w:rPr>
          <w:rFonts w:ascii="Arial"/>
          <w:sz w:val="21"/>
        </w:rPr>
        <w:sectPr w:rsidR="00AE3E37" w:rsidRPr="00DE180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C351B4" w:rsidRDefault="00742761" w:rsidP="00742761">
      <w:pPr>
        <w:spacing w:line="204" w:lineRule="exact"/>
        <w:jc w:val="both"/>
        <w:rPr>
          <w:sz w:val="18"/>
          <w:szCs w:val="18"/>
        </w:rPr>
      </w:pPr>
      <w:r w:rsidRPr="00742761">
        <w:rPr>
          <w:sz w:val="18"/>
          <w:szCs w:val="18"/>
        </w:rPr>
        <w:t>Cadmium is a toxic compound reported to produce cognitive dysfunctions, though the mechanisms involved are unknown.</w:t>
      </w:r>
      <w:r w:rsidR="00F55830">
        <w:rPr>
          <w:sz w:val="18"/>
          <w:szCs w:val="18"/>
        </w:rPr>
        <w:t xml:space="preserve"> Previously, </w:t>
      </w:r>
      <w:r w:rsidR="00154B35">
        <w:rPr>
          <w:sz w:val="18"/>
          <w:szCs w:val="18"/>
        </w:rPr>
        <w:t xml:space="preserve">it </w:t>
      </w:r>
      <w:r w:rsidR="00F55830">
        <w:rPr>
          <w:sz w:val="18"/>
          <w:szCs w:val="18"/>
        </w:rPr>
        <w:t>has been reported that</w:t>
      </w:r>
      <w:r w:rsidRPr="00742761">
        <w:rPr>
          <w:sz w:val="18"/>
          <w:szCs w:val="18"/>
        </w:rPr>
        <w:t xml:space="preserve"> cadmium induces </w:t>
      </w:r>
      <w:r w:rsidR="00154B35">
        <w:rPr>
          <w:sz w:val="18"/>
          <w:szCs w:val="18"/>
        </w:rPr>
        <w:t xml:space="preserve">a </w:t>
      </w:r>
      <w:r w:rsidRPr="00742761">
        <w:rPr>
          <w:sz w:val="18"/>
          <w:szCs w:val="18"/>
        </w:rPr>
        <w:t>greater cell death in primary cholinergic neurons from the basal forebrain. It also induces cell death in SN56 cholinergic neurons from the basal forebrain</w:t>
      </w:r>
      <w:r w:rsidR="00B17A8A">
        <w:rPr>
          <w:sz w:val="18"/>
          <w:szCs w:val="18"/>
        </w:rPr>
        <w:t xml:space="preserve"> partially</w:t>
      </w:r>
      <w:r w:rsidRPr="00742761">
        <w:rPr>
          <w:sz w:val="18"/>
          <w:szCs w:val="18"/>
        </w:rPr>
        <w:t xml:space="preserve"> </w:t>
      </w:r>
      <w:r w:rsidR="00154B35">
        <w:rPr>
          <w:sz w:val="18"/>
          <w:szCs w:val="18"/>
        </w:rPr>
        <w:t>by</w:t>
      </w:r>
      <w:r w:rsidRPr="00742761">
        <w:rPr>
          <w:sz w:val="18"/>
          <w:szCs w:val="18"/>
        </w:rPr>
        <w:t xml:space="preserve"> increas</w:t>
      </w:r>
      <w:r w:rsidR="00154B35">
        <w:rPr>
          <w:sz w:val="18"/>
          <w:szCs w:val="18"/>
        </w:rPr>
        <w:t>ing</w:t>
      </w:r>
      <w:r w:rsidRPr="00742761">
        <w:rPr>
          <w:sz w:val="18"/>
          <w:szCs w:val="18"/>
        </w:rPr>
        <w:t xml:space="preserve"> </w:t>
      </w:r>
      <w:r w:rsidR="00E629D0">
        <w:rPr>
          <w:sz w:val="18"/>
          <w:szCs w:val="18"/>
        </w:rPr>
        <w:t>a</w:t>
      </w:r>
      <w:r w:rsidR="00E629D0" w:rsidRPr="00E629D0">
        <w:rPr>
          <w:sz w:val="18"/>
          <w:szCs w:val="18"/>
        </w:rPr>
        <w:t>myloid beta</w:t>
      </w:r>
      <w:r w:rsidR="00E629D0">
        <w:rPr>
          <w:sz w:val="18"/>
          <w:szCs w:val="18"/>
        </w:rPr>
        <w:t xml:space="preserve"> (</w:t>
      </w:r>
      <w:r w:rsidRPr="00742761">
        <w:rPr>
          <w:sz w:val="18"/>
          <w:szCs w:val="18"/>
        </w:rPr>
        <w:t>A</w:t>
      </w:r>
      <w:r w:rsidRPr="00742761">
        <w:rPr>
          <w:rFonts w:ascii="Calibri" w:hAnsi="Calibri" w:cs="Calibri"/>
          <w:sz w:val="18"/>
          <w:szCs w:val="18"/>
        </w:rPr>
        <w:t>β</w:t>
      </w:r>
      <w:r w:rsidR="00E629D0">
        <w:rPr>
          <w:rFonts w:ascii="Calibri" w:hAnsi="Calibri" w:cs="Calibri"/>
          <w:sz w:val="18"/>
          <w:szCs w:val="18"/>
        </w:rPr>
        <w:t>)</w:t>
      </w:r>
      <w:r w:rsidRPr="00742761">
        <w:rPr>
          <w:sz w:val="18"/>
          <w:szCs w:val="18"/>
        </w:rPr>
        <w:t xml:space="preserve"> protein levels</w:t>
      </w:r>
      <w:r w:rsidR="00F55830">
        <w:rPr>
          <w:sz w:val="18"/>
          <w:szCs w:val="18"/>
        </w:rPr>
        <w:t xml:space="preserve"> among other mechanism</w:t>
      </w:r>
      <w:r w:rsidR="00154B35">
        <w:rPr>
          <w:sz w:val="18"/>
          <w:szCs w:val="18"/>
        </w:rPr>
        <w:t>s</w:t>
      </w:r>
      <w:r w:rsidRPr="00742761">
        <w:rPr>
          <w:sz w:val="18"/>
          <w:szCs w:val="18"/>
        </w:rPr>
        <w:t xml:space="preserve">. </w:t>
      </w:r>
      <w:r w:rsidR="00B17A8A" w:rsidRPr="00B17A8A">
        <w:rPr>
          <w:sz w:val="18"/>
          <w:szCs w:val="18"/>
        </w:rPr>
        <w:t xml:space="preserve">Moreover, </w:t>
      </w:r>
      <w:r w:rsidR="00F55830">
        <w:rPr>
          <w:sz w:val="18"/>
          <w:szCs w:val="18"/>
        </w:rPr>
        <w:t>this</w:t>
      </w:r>
      <w:r w:rsidR="00B17A8A" w:rsidRPr="00B17A8A">
        <w:rPr>
          <w:sz w:val="18"/>
          <w:szCs w:val="18"/>
        </w:rPr>
        <w:t xml:space="preserve"> </w:t>
      </w:r>
      <w:r w:rsidR="00154B35">
        <w:rPr>
          <w:sz w:val="18"/>
          <w:szCs w:val="18"/>
        </w:rPr>
        <w:t>mechanism</w:t>
      </w:r>
      <w:r w:rsidR="00B17A8A" w:rsidRPr="00B17A8A">
        <w:rPr>
          <w:sz w:val="18"/>
          <w:szCs w:val="18"/>
        </w:rPr>
        <w:t xml:space="preserve"> for inducing cell death on SN56 cells after cadmium exposure </w:t>
      </w:r>
      <w:r w:rsidR="00D7787A">
        <w:rPr>
          <w:sz w:val="18"/>
          <w:szCs w:val="18"/>
        </w:rPr>
        <w:t>is</w:t>
      </w:r>
      <w:r w:rsidR="00B17A8A" w:rsidRPr="00B17A8A">
        <w:rPr>
          <w:sz w:val="18"/>
          <w:szCs w:val="18"/>
        </w:rPr>
        <w:t xml:space="preserve"> partially mediated by </w:t>
      </w:r>
      <w:r w:rsidR="00E629D0">
        <w:rPr>
          <w:sz w:val="18"/>
          <w:szCs w:val="18"/>
        </w:rPr>
        <w:t>muscarinic 1 receptor (</w:t>
      </w:r>
      <w:r w:rsidR="00B17A8A" w:rsidRPr="00B17A8A">
        <w:rPr>
          <w:sz w:val="18"/>
          <w:szCs w:val="18"/>
        </w:rPr>
        <w:t>M1R</w:t>
      </w:r>
      <w:r w:rsidR="00E629D0">
        <w:rPr>
          <w:sz w:val="18"/>
          <w:szCs w:val="18"/>
        </w:rPr>
        <w:t>)</w:t>
      </w:r>
      <w:r w:rsidR="00154B35">
        <w:rPr>
          <w:sz w:val="18"/>
          <w:szCs w:val="18"/>
        </w:rPr>
        <w:t>,</w:t>
      </w:r>
      <w:r w:rsidR="00B17A8A" w:rsidRPr="00B17A8A">
        <w:rPr>
          <w:sz w:val="18"/>
          <w:szCs w:val="18"/>
        </w:rPr>
        <w:t xml:space="preserve"> through alteration of AChE expression</w:t>
      </w:r>
      <w:r w:rsidR="00154B35">
        <w:rPr>
          <w:sz w:val="18"/>
          <w:szCs w:val="18"/>
        </w:rPr>
        <w:t>,</w:t>
      </w:r>
      <w:r w:rsidR="00B17A8A">
        <w:rPr>
          <w:sz w:val="18"/>
          <w:szCs w:val="18"/>
        </w:rPr>
        <w:t xml:space="preserve"> suggesting other mechanism</w:t>
      </w:r>
      <w:r w:rsidR="00154B35">
        <w:rPr>
          <w:sz w:val="18"/>
          <w:szCs w:val="18"/>
        </w:rPr>
        <w:t>s</w:t>
      </w:r>
      <w:r w:rsidR="00B17A8A">
        <w:rPr>
          <w:sz w:val="18"/>
          <w:szCs w:val="18"/>
        </w:rPr>
        <w:t xml:space="preserve"> are involved</w:t>
      </w:r>
      <w:r w:rsidR="00B17A8A" w:rsidRPr="00B17A8A">
        <w:rPr>
          <w:sz w:val="18"/>
          <w:szCs w:val="18"/>
        </w:rPr>
        <w:t>.</w:t>
      </w:r>
      <w:r w:rsidRPr="00742761">
        <w:rPr>
          <w:sz w:val="18"/>
          <w:szCs w:val="18"/>
        </w:rPr>
        <w:t xml:space="preserve"> </w:t>
      </w:r>
      <w:r w:rsidR="00B17A8A">
        <w:rPr>
          <w:sz w:val="18"/>
          <w:szCs w:val="18"/>
        </w:rPr>
        <w:t>In this regard</w:t>
      </w:r>
      <w:r w:rsidR="00B17A8A" w:rsidRPr="00B17A8A">
        <w:rPr>
          <w:sz w:val="18"/>
          <w:szCs w:val="18"/>
        </w:rPr>
        <w:t xml:space="preserve">, cadmium is </w:t>
      </w:r>
      <w:r w:rsidR="00154B35" w:rsidRPr="00B17A8A">
        <w:rPr>
          <w:sz w:val="18"/>
          <w:szCs w:val="18"/>
        </w:rPr>
        <w:t xml:space="preserve">also </w:t>
      </w:r>
      <w:r w:rsidR="00B17A8A" w:rsidRPr="00B17A8A">
        <w:rPr>
          <w:sz w:val="18"/>
          <w:szCs w:val="18"/>
        </w:rPr>
        <w:t>able to induce reactive oxygen species (</w:t>
      </w:r>
      <w:r w:rsidR="00B17A8A">
        <w:rPr>
          <w:sz w:val="18"/>
          <w:szCs w:val="18"/>
        </w:rPr>
        <w:t xml:space="preserve">ROS) formation, </w:t>
      </w:r>
      <w:r w:rsidR="00B17A8A" w:rsidRPr="00B17A8A">
        <w:rPr>
          <w:sz w:val="18"/>
          <w:szCs w:val="18"/>
        </w:rPr>
        <w:t>related with the A</w:t>
      </w:r>
      <w:r w:rsidR="00B17A8A" w:rsidRPr="00B17A8A">
        <w:rPr>
          <w:rFonts w:ascii="Calibri" w:hAnsi="Calibri" w:cs="Calibri"/>
          <w:sz w:val="18"/>
          <w:szCs w:val="18"/>
        </w:rPr>
        <w:t>β</w:t>
      </w:r>
      <w:r w:rsidR="00B17A8A" w:rsidRPr="00B17A8A">
        <w:rPr>
          <w:sz w:val="18"/>
          <w:szCs w:val="18"/>
        </w:rPr>
        <w:t xml:space="preserve"> production and Tau abnormal phosphorylation </w:t>
      </w:r>
      <w:r w:rsidR="00B17A8A">
        <w:rPr>
          <w:sz w:val="18"/>
          <w:szCs w:val="18"/>
        </w:rPr>
        <w:t>that</w:t>
      </w:r>
      <w:r w:rsidR="00B17A8A" w:rsidRPr="00B17A8A">
        <w:rPr>
          <w:sz w:val="18"/>
          <w:szCs w:val="18"/>
        </w:rPr>
        <w:t xml:space="preserve"> could also contribute to explain the effect observed. </w:t>
      </w:r>
      <w:r w:rsidRPr="00742761">
        <w:rPr>
          <w:sz w:val="18"/>
          <w:szCs w:val="18"/>
        </w:rPr>
        <w:t xml:space="preserve">Accordingly, we hypothesized that </w:t>
      </w:r>
      <w:r w:rsidR="00154B35">
        <w:rPr>
          <w:sz w:val="18"/>
          <w:szCs w:val="18"/>
        </w:rPr>
        <w:t>cadmium induced</w:t>
      </w:r>
      <w:r w:rsidR="00B17A8A">
        <w:rPr>
          <w:sz w:val="18"/>
          <w:szCs w:val="18"/>
        </w:rPr>
        <w:t xml:space="preserve"> </w:t>
      </w:r>
      <w:r w:rsidR="00D7787A" w:rsidRPr="00D7787A">
        <w:rPr>
          <w:sz w:val="18"/>
          <w:szCs w:val="18"/>
        </w:rPr>
        <w:t>A</w:t>
      </w:r>
      <w:r w:rsidR="00D7787A" w:rsidRPr="00D7787A">
        <w:rPr>
          <w:rFonts w:ascii="Calibri" w:hAnsi="Calibri" w:cs="Calibri"/>
          <w:sz w:val="18"/>
          <w:szCs w:val="18"/>
        </w:rPr>
        <w:t>β</w:t>
      </w:r>
      <w:r w:rsidR="00D7787A" w:rsidRPr="00D7787A">
        <w:rPr>
          <w:sz w:val="18"/>
          <w:szCs w:val="18"/>
        </w:rPr>
        <w:t xml:space="preserve"> production </w:t>
      </w:r>
      <w:r w:rsidR="00B17A8A">
        <w:rPr>
          <w:sz w:val="18"/>
          <w:szCs w:val="18"/>
        </w:rPr>
        <w:t>on basal forebrain cholinergic neurons is mediated by ROS generation</w:t>
      </w:r>
      <w:r w:rsidRPr="00742761">
        <w:rPr>
          <w:sz w:val="18"/>
          <w:szCs w:val="18"/>
        </w:rPr>
        <w:t xml:space="preserve">. To prove this hypothesis, we evaluated, </w:t>
      </w:r>
      <w:r w:rsidR="00B17A8A">
        <w:rPr>
          <w:sz w:val="18"/>
          <w:szCs w:val="18"/>
        </w:rPr>
        <w:t>in SN56 cholinergic neurons from</w:t>
      </w:r>
      <w:r w:rsidRPr="00742761">
        <w:rPr>
          <w:sz w:val="18"/>
          <w:szCs w:val="18"/>
        </w:rPr>
        <w:t xml:space="preserve"> basal forebrain region, </w:t>
      </w:r>
      <w:r w:rsidR="00B17A8A">
        <w:rPr>
          <w:sz w:val="18"/>
          <w:szCs w:val="18"/>
        </w:rPr>
        <w:t>cadmium</w:t>
      </w:r>
      <w:r w:rsidRPr="00742761">
        <w:rPr>
          <w:sz w:val="18"/>
          <w:szCs w:val="18"/>
        </w:rPr>
        <w:t xml:space="preserve"> </w:t>
      </w:r>
      <w:r w:rsidR="00D7787A" w:rsidRPr="00D7787A">
        <w:rPr>
          <w:sz w:val="18"/>
          <w:szCs w:val="18"/>
        </w:rPr>
        <w:t>A</w:t>
      </w:r>
      <w:r w:rsidR="00D7787A" w:rsidRPr="00D7787A">
        <w:rPr>
          <w:rFonts w:ascii="Calibri" w:hAnsi="Calibri" w:cs="Calibri"/>
          <w:sz w:val="18"/>
          <w:szCs w:val="18"/>
        </w:rPr>
        <w:t>β</w:t>
      </w:r>
      <w:r w:rsidR="00D7787A" w:rsidRPr="00D7787A">
        <w:rPr>
          <w:sz w:val="18"/>
          <w:szCs w:val="18"/>
        </w:rPr>
        <w:t xml:space="preserve"> production </w:t>
      </w:r>
      <w:r w:rsidR="00B17A8A">
        <w:rPr>
          <w:sz w:val="18"/>
          <w:szCs w:val="18"/>
        </w:rPr>
        <w:t xml:space="preserve">and whether </w:t>
      </w:r>
      <w:r w:rsidR="00D7787A">
        <w:rPr>
          <w:sz w:val="18"/>
          <w:szCs w:val="18"/>
        </w:rPr>
        <w:t xml:space="preserve">ROS mediated this effect </w:t>
      </w:r>
      <w:r w:rsidR="00B17A8A">
        <w:rPr>
          <w:sz w:val="18"/>
          <w:szCs w:val="18"/>
        </w:rPr>
        <w:t>observed after cadmium exposure</w:t>
      </w:r>
      <w:r w:rsidRPr="00742761">
        <w:rPr>
          <w:sz w:val="18"/>
          <w:szCs w:val="18"/>
        </w:rPr>
        <w:t xml:space="preserve">. Our results prove that </w:t>
      </w:r>
      <w:r w:rsidR="00B17A8A">
        <w:rPr>
          <w:sz w:val="18"/>
          <w:szCs w:val="18"/>
        </w:rPr>
        <w:t>cadmium induce</w:t>
      </w:r>
      <w:r w:rsidR="00154B35">
        <w:rPr>
          <w:sz w:val="18"/>
          <w:szCs w:val="18"/>
        </w:rPr>
        <w:t>s</w:t>
      </w:r>
      <w:r w:rsidR="00B17A8A">
        <w:rPr>
          <w:sz w:val="18"/>
          <w:szCs w:val="18"/>
        </w:rPr>
        <w:t xml:space="preserve"> </w:t>
      </w:r>
      <w:r w:rsidR="00D7787A" w:rsidRPr="00D7787A">
        <w:rPr>
          <w:sz w:val="18"/>
          <w:szCs w:val="18"/>
        </w:rPr>
        <w:t>A</w:t>
      </w:r>
      <w:r w:rsidR="00D7787A" w:rsidRPr="00D7787A">
        <w:rPr>
          <w:rFonts w:ascii="Calibri" w:hAnsi="Calibri" w:cs="Calibri"/>
          <w:sz w:val="18"/>
          <w:szCs w:val="18"/>
        </w:rPr>
        <w:t>β</w:t>
      </w:r>
      <w:r w:rsidR="00D7787A">
        <w:rPr>
          <w:sz w:val="18"/>
          <w:szCs w:val="18"/>
        </w:rPr>
        <w:t xml:space="preserve"> production</w:t>
      </w:r>
      <w:r w:rsidR="00B17A8A">
        <w:rPr>
          <w:sz w:val="18"/>
          <w:szCs w:val="18"/>
        </w:rPr>
        <w:t xml:space="preserve"> and </w:t>
      </w:r>
      <w:r w:rsidR="00154B35">
        <w:rPr>
          <w:sz w:val="18"/>
          <w:szCs w:val="18"/>
        </w:rPr>
        <w:t xml:space="preserve">ROS generation mediates </w:t>
      </w:r>
      <w:r w:rsidR="00B17A8A">
        <w:rPr>
          <w:sz w:val="18"/>
          <w:szCs w:val="18"/>
        </w:rPr>
        <w:t>this effect</w:t>
      </w:r>
      <w:r w:rsidRPr="00742761">
        <w:rPr>
          <w:sz w:val="18"/>
          <w:szCs w:val="18"/>
        </w:rPr>
        <w:t xml:space="preserve">. Thus, our results </w:t>
      </w:r>
      <w:r w:rsidR="008C5C83">
        <w:rPr>
          <w:sz w:val="18"/>
          <w:szCs w:val="18"/>
        </w:rPr>
        <w:t xml:space="preserve">help explain the mechanism by which cadmium induces </w:t>
      </w:r>
      <w:r w:rsidR="00D7787A" w:rsidRPr="00D7787A">
        <w:rPr>
          <w:sz w:val="18"/>
          <w:szCs w:val="18"/>
        </w:rPr>
        <w:t>A</w:t>
      </w:r>
      <w:r w:rsidR="00D7787A" w:rsidRPr="00D7787A">
        <w:rPr>
          <w:rFonts w:ascii="Calibri" w:hAnsi="Calibri" w:cs="Calibri"/>
          <w:sz w:val="18"/>
          <w:szCs w:val="18"/>
        </w:rPr>
        <w:t>β</w:t>
      </w:r>
      <w:r w:rsidR="00D7787A" w:rsidRPr="00D7787A">
        <w:rPr>
          <w:sz w:val="18"/>
          <w:szCs w:val="18"/>
        </w:rPr>
        <w:t xml:space="preserve"> production </w:t>
      </w:r>
      <w:r w:rsidR="008C5C83">
        <w:rPr>
          <w:sz w:val="18"/>
          <w:szCs w:val="18"/>
        </w:rPr>
        <w:t xml:space="preserve">in basal forebrain cholinergic neurons and </w:t>
      </w:r>
      <w:r w:rsidRPr="00742761">
        <w:rPr>
          <w:sz w:val="18"/>
          <w:szCs w:val="18"/>
        </w:rPr>
        <w:t>may explain cognitive dysfunctions observed in cadmium toxicity.</w:t>
      </w:r>
      <w:r w:rsidR="00D7787A">
        <w:rPr>
          <w:sz w:val="18"/>
          <w:szCs w:val="18"/>
        </w:rPr>
        <w:t xml:space="preserve"> </w:t>
      </w:r>
    </w:p>
    <w:p w:rsidR="00D7787A" w:rsidRDefault="00D7787A"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D7787A" w:rsidRDefault="008F3052" w:rsidP="008F3052">
      <w:pPr>
        <w:pStyle w:val="Prrafodelista"/>
        <w:numPr>
          <w:ilvl w:val="0"/>
          <w:numId w:val="3"/>
        </w:numPr>
        <w:tabs>
          <w:tab w:val="left" w:pos="384"/>
        </w:tabs>
        <w:spacing w:line="216" w:lineRule="exact"/>
        <w:ind w:right="137"/>
        <w:rPr>
          <w:sz w:val="18"/>
        </w:rPr>
      </w:pPr>
      <w:r w:rsidRPr="008F3052">
        <w:rPr>
          <w:sz w:val="18"/>
        </w:rPr>
        <w:t xml:space="preserve">Del </w:t>
      </w:r>
      <w:proofErr w:type="spellStart"/>
      <w:r w:rsidRPr="008F3052">
        <w:rPr>
          <w:sz w:val="18"/>
        </w:rPr>
        <w:t>Pino</w:t>
      </w:r>
      <w:proofErr w:type="spellEnd"/>
      <w:r w:rsidRPr="008F3052">
        <w:rPr>
          <w:sz w:val="18"/>
        </w:rPr>
        <w:t xml:space="preserve"> J, </w:t>
      </w:r>
      <w:proofErr w:type="spellStart"/>
      <w:r w:rsidRPr="008F3052">
        <w:rPr>
          <w:sz w:val="18"/>
        </w:rPr>
        <w:t>Moyano</w:t>
      </w:r>
      <w:proofErr w:type="spellEnd"/>
      <w:r w:rsidRPr="008F3052">
        <w:rPr>
          <w:sz w:val="18"/>
        </w:rPr>
        <w:t xml:space="preserve"> P, </w:t>
      </w:r>
      <w:proofErr w:type="spellStart"/>
      <w:r w:rsidRPr="008F3052">
        <w:rPr>
          <w:sz w:val="18"/>
        </w:rPr>
        <w:t>Anadon</w:t>
      </w:r>
      <w:proofErr w:type="spellEnd"/>
      <w:r w:rsidRPr="008F3052">
        <w:rPr>
          <w:sz w:val="18"/>
        </w:rPr>
        <w:t xml:space="preserve"> MJ, </w:t>
      </w:r>
      <w:proofErr w:type="spellStart"/>
      <w:r w:rsidRPr="008F3052">
        <w:rPr>
          <w:sz w:val="18"/>
        </w:rPr>
        <w:t>García</w:t>
      </w:r>
      <w:proofErr w:type="spellEnd"/>
      <w:r w:rsidRPr="008F3052">
        <w:rPr>
          <w:sz w:val="18"/>
        </w:rPr>
        <w:t xml:space="preserve"> JM, </w:t>
      </w:r>
      <w:proofErr w:type="spellStart"/>
      <w:r w:rsidRPr="008F3052">
        <w:rPr>
          <w:sz w:val="18"/>
        </w:rPr>
        <w:t>Díaz</w:t>
      </w:r>
      <w:proofErr w:type="spellEnd"/>
      <w:r w:rsidRPr="008F3052">
        <w:rPr>
          <w:sz w:val="18"/>
        </w:rPr>
        <w:t xml:space="preserve"> MJ, Gómez G, </w:t>
      </w:r>
      <w:proofErr w:type="spellStart"/>
      <w:r w:rsidRPr="008F3052">
        <w:rPr>
          <w:sz w:val="18"/>
        </w:rPr>
        <w:t>García</w:t>
      </w:r>
      <w:proofErr w:type="spellEnd"/>
      <w:r w:rsidRPr="008F3052">
        <w:rPr>
          <w:sz w:val="18"/>
        </w:rPr>
        <w:t xml:space="preserve"> J, </w:t>
      </w:r>
      <w:proofErr w:type="spellStart"/>
      <w:r w:rsidRPr="008F3052">
        <w:rPr>
          <w:sz w:val="18"/>
        </w:rPr>
        <w:t>Frejo</w:t>
      </w:r>
      <w:proofErr w:type="spellEnd"/>
      <w:r w:rsidRPr="008F3052">
        <w:rPr>
          <w:sz w:val="18"/>
        </w:rPr>
        <w:t xml:space="preserve"> MT (2016) SN56 basal forebrain cholinergic </w:t>
      </w:r>
    </w:p>
    <w:p w:rsidR="00D7787A" w:rsidRDefault="00D7787A" w:rsidP="00D7787A">
      <w:pPr>
        <w:pStyle w:val="Prrafodelista"/>
        <w:tabs>
          <w:tab w:val="left" w:pos="384"/>
        </w:tabs>
        <w:spacing w:line="216" w:lineRule="exact"/>
        <w:ind w:right="137" w:firstLine="0"/>
        <w:rPr>
          <w:sz w:val="18"/>
        </w:rPr>
      </w:pPr>
    </w:p>
    <w:p w:rsidR="00D7787A" w:rsidRDefault="00D7787A" w:rsidP="00D7787A">
      <w:pPr>
        <w:pStyle w:val="Prrafodelista"/>
        <w:tabs>
          <w:tab w:val="left" w:pos="384"/>
        </w:tabs>
        <w:spacing w:line="216" w:lineRule="exact"/>
        <w:ind w:right="137" w:firstLine="0"/>
        <w:rPr>
          <w:sz w:val="18"/>
        </w:rPr>
      </w:pPr>
    </w:p>
    <w:p w:rsidR="008F3052" w:rsidRDefault="008F3052" w:rsidP="00D7787A">
      <w:pPr>
        <w:pStyle w:val="Prrafodelista"/>
        <w:tabs>
          <w:tab w:val="left" w:pos="384"/>
        </w:tabs>
        <w:spacing w:line="216" w:lineRule="exact"/>
        <w:ind w:right="137" w:firstLine="0"/>
        <w:rPr>
          <w:sz w:val="18"/>
        </w:rPr>
      </w:pPr>
      <w:proofErr w:type="gramStart"/>
      <w:r w:rsidRPr="008F3052">
        <w:rPr>
          <w:sz w:val="18"/>
        </w:rPr>
        <w:t>neuronal</w:t>
      </w:r>
      <w:proofErr w:type="gramEnd"/>
      <w:r w:rsidRPr="008F3052">
        <w:rPr>
          <w:sz w:val="18"/>
        </w:rPr>
        <w:t xml:space="preserve"> loss after acute and long-term </w:t>
      </w:r>
      <w:proofErr w:type="spellStart"/>
      <w:r w:rsidRPr="008F3052">
        <w:rPr>
          <w:sz w:val="18"/>
        </w:rPr>
        <w:t>chlorpyrifos</w:t>
      </w:r>
      <w:proofErr w:type="spellEnd"/>
      <w:r w:rsidRPr="008F3052">
        <w:rPr>
          <w:sz w:val="18"/>
        </w:rPr>
        <w:t xml:space="preserve"> exposure through oxidative stress generation; P75(NTR) and α7-nAChRs alterations mediated partially by AChE </w:t>
      </w:r>
      <w:r>
        <w:rPr>
          <w:sz w:val="18"/>
        </w:rPr>
        <w:t>variants disruption. Toxicology</w:t>
      </w:r>
      <w:r w:rsidRPr="008F3052">
        <w:rPr>
          <w:sz w:val="18"/>
        </w:rPr>
        <w:t xml:space="preserve"> 353-354, 48-57. </w:t>
      </w:r>
    </w:p>
    <w:p w:rsidR="008F3052" w:rsidRDefault="008F3052" w:rsidP="008F3052">
      <w:pPr>
        <w:pStyle w:val="Prrafodelista"/>
        <w:numPr>
          <w:ilvl w:val="0"/>
          <w:numId w:val="3"/>
        </w:numPr>
        <w:tabs>
          <w:tab w:val="left" w:pos="384"/>
        </w:tabs>
        <w:spacing w:line="216" w:lineRule="exact"/>
        <w:ind w:right="138"/>
        <w:rPr>
          <w:sz w:val="18"/>
        </w:rPr>
      </w:pPr>
      <w:r w:rsidRPr="008F3052">
        <w:rPr>
          <w:sz w:val="18"/>
        </w:rPr>
        <w:t>D</w:t>
      </w:r>
      <w:r>
        <w:rPr>
          <w:sz w:val="18"/>
        </w:rPr>
        <w:t xml:space="preserve">el Pino J, Zeballos G, </w:t>
      </w:r>
      <w:proofErr w:type="spellStart"/>
      <w:r>
        <w:rPr>
          <w:sz w:val="18"/>
        </w:rPr>
        <w:t>Anadon</w:t>
      </w:r>
      <w:proofErr w:type="spellEnd"/>
      <w:r>
        <w:rPr>
          <w:sz w:val="18"/>
        </w:rPr>
        <w:t xml:space="preserve"> MJ</w:t>
      </w:r>
      <w:r w:rsidRPr="008F3052">
        <w:rPr>
          <w:sz w:val="18"/>
        </w:rPr>
        <w:t xml:space="preserve">, </w:t>
      </w:r>
      <w:proofErr w:type="spellStart"/>
      <w:r w:rsidRPr="008F3052">
        <w:rPr>
          <w:sz w:val="18"/>
        </w:rPr>
        <w:t>Díaz</w:t>
      </w:r>
      <w:proofErr w:type="spellEnd"/>
      <w:r w:rsidRPr="008F3052">
        <w:rPr>
          <w:sz w:val="18"/>
        </w:rPr>
        <w:t xml:space="preserve"> J,  Moyano P, Gom</w:t>
      </w:r>
      <w:r>
        <w:rPr>
          <w:sz w:val="18"/>
        </w:rPr>
        <w:t xml:space="preserve">ez G, Garcia J, Lobo M, Frejo MT </w:t>
      </w:r>
      <w:r w:rsidRPr="008F3052">
        <w:rPr>
          <w:sz w:val="18"/>
        </w:rPr>
        <w:t xml:space="preserve">(2016) Muscarinic M1 receptor partially modulates higher sensitivity to cadmium induced cell death in primary basal forebrain cholinergic neurons: a cholinesterase variants dependent mechanism. Toxicology. 361-361, 1-11. </w:t>
      </w:r>
    </w:p>
    <w:p w:rsidR="00CB7153" w:rsidRDefault="00A8269D" w:rsidP="00CB7153">
      <w:pPr>
        <w:pStyle w:val="Prrafodelista"/>
        <w:numPr>
          <w:ilvl w:val="0"/>
          <w:numId w:val="3"/>
        </w:numPr>
        <w:tabs>
          <w:tab w:val="left" w:pos="384"/>
        </w:tabs>
        <w:spacing w:before="92" w:line="218" w:lineRule="exact"/>
        <w:rPr>
          <w:sz w:val="18"/>
        </w:rPr>
      </w:pPr>
      <w:r>
        <w:rPr>
          <w:sz w:val="18"/>
        </w:rPr>
        <w:t>Del Pino J, Clements KJ</w:t>
      </w:r>
      <w:r w:rsidRPr="00A8269D">
        <w:rPr>
          <w:sz w:val="18"/>
        </w:rPr>
        <w:t>, Suvorov A, K</w:t>
      </w:r>
      <w:r>
        <w:rPr>
          <w:sz w:val="18"/>
        </w:rPr>
        <w:t>rishnan S, Adams HL, Petersen SL</w:t>
      </w:r>
      <w:r w:rsidRPr="00A8269D">
        <w:rPr>
          <w:sz w:val="18"/>
        </w:rPr>
        <w:t xml:space="preserve"> (2016) Developmental exposure to 2,3,7,8-tetrachlorodibenzo-p-dioxin may alter LH release patterns by abolishing sex differences in GABA/glutamate cell number and modifying the transcriptome of the male </w:t>
      </w:r>
      <w:proofErr w:type="spellStart"/>
      <w:r w:rsidRPr="00A8269D">
        <w:rPr>
          <w:sz w:val="18"/>
        </w:rPr>
        <w:t>anteroventral</w:t>
      </w:r>
      <w:proofErr w:type="spellEnd"/>
      <w:r w:rsidRPr="00A8269D">
        <w:rPr>
          <w:sz w:val="18"/>
        </w:rPr>
        <w:t xml:space="preserve"> periventricular nucleus. Neuroscience. 329, 239-253. </w:t>
      </w:r>
    </w:p>
    <w:p w:rsidR="00A8269D" w:rsidRPr="00CB7153" w:rsidRDefault="00A8269D" w:rsidP="00CB7153">
      <w:pPr>
        <w:pStyle w:val="Prrafodelista"/>
        <w:numPr>
          <w:ilvl w:val="0"/>
          <w:numId w:val="3"/>
        </w:numPr>
        <w:tabs>
          <w:tab w:val="left" w:pos="384"/>
        </w:tabs>
        <w:spacing w:before="92" w:line="218" w:lineRule="exact"/>
        <w:rPr>
          <w:sz w:val="18"/>
          <w:szCs w:val="18"/>
        </w:rPr>
      </w:pPr>
      <w:proofErr w:type="spellStart"/>
      <w:r w:rsidRPr="00CB7153">
        <w:rPr>
          <w:sz w:val="18"/>
          <w:szCs w:val="18"/>
        </w:rPr>
        <w:t>Moyano</w:t>
      </w:r>
      <w:proofErr w:type="spellEnd"/>
      <w:r w:rsidRPr="00CB7153">
        <w:rPr>
          <w:sz w:val="18"/>
          <w:szCs w:val="18"/>
        </w:rPr>
        <w:t xml:space="preserve"> P, Del </w:t>
      </w:r>
      <w:proofErr w:type="spellStart"/>
      <w:r w:rsidRPr="00CB7153">
        <w:rPr>
          <w:sz w:val="18"/>
          <w:szCs w:val="18"/>
        </w:rPr>
        <w:t>Pino</w:t>
      </w:r>
      <w:proofErr w:type="spellEnd"/>
      <w:r w:rsidRPr="00CB7153">
        <w:rPr>
          <w:sz w:val="18"/>
          <w:szCs w:val="18"/>
        </w:rPr>
        <w:t xml:space="preserve"> J, </w:t>
      </w:r>
      <w:proofErr w:type="spellStart"/>
      <w:r w:rsidRPr="00CB7153">
        <w:rPr>
          <w:sz w:val="18"/>
          <w:szCs w:val="18"/>
        </w:rPr>
        <w:t>Anadon</w:t>
      </w:r>
      <w:proofErr w:type="spellEnd"/>
      <w:r w:rsidRPr="00CB7153">
        <w:rPr>
          <w:sz w:val="18"/>
          <w:szCs w:val="18"/>
        </w:rPr>
        <w:t xml:space="preserve"> MJ, </w:t>
      </w:r>
      <w:proofErr w:type="spellStart"/>
      <w:r w:rsidRPr="00CB7153">
        <w:rPr>
          <w:sz w:val="18"/>
          <w:szCs w:val="18"/>
        </w:rPr>
        <w:t>Díaz</w:t>
      </w:r>
      <w:proofErr w:type="spellEnd"/>
      <w:r w:rsidRPr="00CB7153">
        <w:rPr>
          <w:sz w:val="18"/>
          <w:szCs w:val="18"/>
        </w:rPr>
        <w:t xml:space="preserve"> MJ, Gómez G, </w:t>
      </w:r>
      <w:proofErr w:type="spellStart"/>
      <w:r w:rsidRPr="00CB7153">
        <w:rPr>
          <w:sz w:val="18"/>
          <w:szCs w:val="18"/>
        </w:rPr>
        <w:t>Frejo</w:t>
      </w:r>
      <w:proofErr w:type="spellEnd"/>
      <w:r w:rsidRPr="00CB7153">
        <w:rPr>
          <w:sz w:val="18"/>
          <w:szCs w:val="18"/>
        </w:rPr>
        <w:t xml:space="preserve"> MT (2017) </w:t>
      </w:r>
      <w:proofErr w:type="spellStart"/>
      <w:r w:rsidRPr="00CB7153">
        <w:rPr>
          <w:sz w:val="18"/>
          <w:szCs w:val="18"/>
        </w:rPr>
        <w:t>Toxicogenomic</w:t>
      </w:r>
      <w:proofErr w:type="spellEnd"/>
      <w:r w:rsidRPr="00CB7153">
        <w:rPr>
          <w:sz w:val="18"/>
          <w:szCs w:val="18"/>
        </w:rPr>
        <w:t xml:space="preserve"> profile of apoptotic and necrotic SN56 basal forebrain cholinergic neuronal loss after acute and long-term </w:t>
      </w:r>
      <w:proofErr w:type="spellStart"/>
      <w:r w:rsidRPr="00CB7153">
        <w:rPr>
          <w:sz w:val="18"/>
          <w:szCs w:val="18"/>
        </w:rPr>
        <w:t>chlorpyrifos</w:t>
      </w:r>
      <w:proofErr w:type="spellEnd"/>
      <w:r w:rsidRPr="00CB7153">
        <w:rPr>
          <w:sz w:val="18"/>
          <w:szCs w:val="18"/>
        </w:rPr>
        <w:t xml:space="preserve"> exposure. </w:t>
      </w:r>
      <w:proofErr w:type="spellStart"/>
      <w:r w:rsidRPr="00CB7153">
        <w:rPr>
          <w:sz w:val="18"/>
          <w:szCs w:val="18"/>
        </w:rPr>
        <w:t>Neurotoxicology</w:t>
      </w:r>
      <w:proofErr w:type="spellEnd"/>
      <w:r w:rsidRPr="00CB7153">
        <w:rPr>
          <w:sz w:val="18"/>
          <w:szCs w:val="18"/>
        </w:rPr>
        <w:t xml:space="preserve"> and Teratology, 59, 68–73. </w:t>
      </w:r>
    </w:p>
    <w:p w:rsidR="005973B9" w:rsidRDefault="005973B9" w:rsidP="005973B9">
      <w:pPr>
        <w:pStyle w:val="Textoindependiente"/>
        <w:spacing w:before="85" w:line="216" w:lineRule="exact"/>
        <w:ind w:left="383" w:right="138" w:hanging="284"/>
        <w:jc w:val="both"/>
        <w:rPr>
          <w:rFonts w:ascii="Calibri" w:hAnsi="Calibri"/>
        </w:rPr>
      </w:pPr>
      <w:r w:rsidRPr="00CB7153">
        <w:rPr>
          <w:rFonts w:ascii="Calibri" w:hAnsi="Calibri"/>
          <w:lang w:val="es-ES"/>
        </w:rPr>
        <w:t xml:space="preserve">5. </w:t>
      </w:r>
      <w:r w:rsidR="00A8269D" w:rsidRPr="00CB7153">
        <w:rPr>
          <w:rFonts w:ascii="Calibri" w:hAnsi="Calibri"/>
          <w:lang w:val="es-ES"/>
        </w:rPr>
        <w:t xml:space="preserve">Del Pino J, Moyano P, Matilde R, </w:t>
      </w:r>
      <w:proofErr w:type="spellStart"/>
      <w:r w:rsidR="00A8269D" w:rsidRPr="00CB7153">
        <w:rPr>
          <w:rFonts w:ascii="Calibri" w:hAnsi="Calibri"/>
          <w:lang w:val="es-ES"/>
        </w:rPr>
        <w:t>Anadon</w:t>
      </w:r>
      <w:proofErr w:type="spellEnd"/>
      <w:r w:rsidR="00A8269D" w:rsidRPr="00CB7153">
        <w:rPr>
          <w:rFonts w:ascii="Calibri" w:hAnsi="Calibri"/>
          <w:lang w:val="es-ES"/>
        </w:rPr>
        <w:t xml:space="preserve"> MJ, Díaz J,  </w:t>
      </w:r>
      <w:proofErr w:type="spellStart"/>
      <w:r w:rsidR="00A8269D" w:rsidRPr="00CB7153">
        <w:rPr>
          <w:rFonts w:ascii="Calibri" w:hAnsi="Calibri"/>
          <w:lang w:val="es-ES"/>
        </w:rPr>
        <w:t>Garcia</w:t>
      </w:r>
      <w:proofErr w:type="spellEnd"/>
      <w:r w:rsidR="00A8269D" w:rsidRPr="00CB7153">
        <w:rPr>
          <w:rFonts w:ascii="Calibri" w:hAnsi="Calibri"/>
          <w:lang w:val="es-ES"/>
        </w:rPr>
        <w:t xml:space="preserve"> </w:t>
      </w:r>
      <w:r w:rsidR="00A8269D">
        <w:rPr>
          <w:rFonts w:ascii="Calibri" w:hAnsi="Calibri"/>
          <w:lang w:val="es-ES"/>
        </w:rPr>
        <w:t xml:space="preserve">JM, </w:t>
      </w:r>
      <w:proofErr w:type="spellStart"/>
      <w:r w:rsidR="00A8269D">
        <w:rPr>
          <w:rFonts w:ascii="Calibri" w:hAnsi="Calibri"/>
          <w:lang w:val="es-ES"/>
        </w:rPr>
        <w:t>Labajo-Gonzalez</w:t>
      </w:r>
      <w:proofErr w:type="spellEnd"/>
      <w:r w:rsidR="00A8269D">
        <w:rPr>
          <w:rFonts w:ascii="Calibri" w:hAnsi="Calibri"/>
          <w:lang w:val="es-ES"/>
        </w:rPr>
        <w:t xml:space="preserve"> E, Frejo MT</w:t>
      </w:r>
      <w:r w:rsidR="00A8269D" w:rsidRPr="00A8269D">
        <w:rPr>
          <w:rFonts w:ascii="Calibri" w:hAnsi="Calibri"/>
          <w:lang w:val="es-ES"/>
        </w:rPr>
        <w:t xml:space="preserve">. </w:t>
      </w:r>
      <w:r w:rsidR="00A8269D" w:rsidRPr="00610F9E">
        <w:rPr>
          <w:rFonts w:ascii="Calibri" w:hAnsi="Calibri"/>
        </w:rPr>
        <w:t xml:space="preserve">(2017). </w:t>
      </w:r>
      <w:r w:rsidR="00A8269D" w:rsidRPr="00A8269D">
        <w:rPr>
          <w:rFonts w:ascii="Calibri" w:hAnsi="Calibri"/>
        </w:rPr>
        <w:t>Amitraz changes NE, DA and 5-HT biosynthesis and metabolism mediated by alterations in estradiol content in CNS of male rats. Chemosphere, 18:518-529</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F31D8D" w:rsidRDefault="00F31D8D">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BA303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50B1E" w:rsidP="00404E5B">
      <w:pPr>
        <w:spacing w:before="92"/>
        <w:ind w:right="4234"/>
        <w:rPr>
          <w:rFonts w:ascii="Arial"/>
        </w:rPr>
      </w:pPr>
      <w:r>
        <w:rPr>
          <w:noProof/>
          <w:lang w:val="es-ES" w:eastAsia="es-ES"/>
        </w:rPr>
        <w:drawing>
          <wp:inline distT="0" distB="0" distL="0" distR="0" wp14:anchorId="74087A9F">
            <wp:extent cx="1017905" cy="9144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914400"/>
                    </a:xfrm>
                    <a:prstGeom prst="rect">
                      <a:avLst/>
                    </a:prstGeom>
                    <a:noFill/>
                  </pic:spPr>
                </pic:pic>
              </a:graphicData>
            </a:graphic>
          </wp:inline>
        </w:drawing>
      </w:r>
      <w:r>
        <w:rPr>
          <w:rFonts w:ascii="Arial"/>
          <w:color w:val="BF5A14"/>
        </w:rPr>
        <w:t xml:space="preserve"> </w:t>
      </w:r>
    </w:p>
    <w:p w:rsidR="00C50B1E" w:rsidRPr="00C50B1E" w:rsidRDefault="00C50B1E" w:rsidP="00C50B1E">
      <w:pPr>
        <w:rPr>
          <w:rFonts w:ascii="Arial"/>
          <w:sz w:val="14"/>
        </w:rPr>
      </w:pPr>
      <w:r w:rsidRPr="00C50B1E">
        <w:rPr>
          <w:rFonts w:ascii="Arial"/>
          <w:sz w:val="14"/>
        </w:rPr>
        <w:t xml:space="preserve">Javier Del </w:t>
      </w:r>
      <w:proofErr w:type="spellStart"/>
      <w:r w:rsidRPr="00C50B1E">
        <w:rPr>
          <w:rFonts w:ascii="Arial"/>
          <w:sz w:val="14"/>
        </w:rPr>
        <w:t>Pino</w:t>
      </w:r>
      <w:proofErr w:type="spellEnd"/>
      <w:r w:rsidRPr="00C50B1E">
        <w:rPr>
          <w:rFonts w:ascii="Arial"/>
          <w:sz w:val="14"/>
        </w:rPr>
        <w:t xml:space="preserve"> received his </w:t>
      </w:r>
      <w:proofErr w:type="spellStart"/>
      <w:r w:rsidRPr="00C50B1E">
        <w:rPr>
          <w:rFonts w:ascii="Arial"/>
          <w:sz w:val="14"/>
        </w:rPr>
        <w:t>PharmD</w:t>
      </w:r>
      <w:proofErr w:type="spellEnd"/>
      <w:r w:rsidRPr="00C50B1E">
        <w:rPr>
          <w:rFonts w:ascii="Arial"/>
          <w:sz w:val="14"/>
        </w:rPr>
        <w:t xml:space="preserve"> degree at the University </w:t>
      </w:r>
      <w:proofErr w:type="spellStart"/>
      <w:r w:rsidRPr="00C50B1E">
        <w:rPr>
          <w:rFonts w:ascii="Arial"/>
          <w:sz w:val="14"/>
        </w:rPr>
        <w:t>Complutense</w:t>
      </w:r>
      <w:proofErr w:type="spellEnd"/>
      <w:r w:rsidRPr="00C50B1E">
        <w:rPr>
          <w:rFonts w:ascii="Arial"/>
          <w:sz w:val="14"/>
        </w:rPr>
        <w:t xml:space="preserve"> University of Madrid in 2004. He has two Masters in Sciences 2009 and 2010. He specialized in </w:t>
      </w:r>
      <w:proofErr w:type="spellStart"/>
      <w:r w:rsidRPr="00C50B1E">
        <w:rPr>
          <w:rFonts w:ascii="Arial"/>
          <w:sz w:val="14"/>
        </w:rPr>
        <w:t>neurotoxicology</w:t>
      </w:r>
      <w:proofErr w:type="spellEnd"/>
      <w:r w:rsidRPr="00C50B1E">
        <w:rPr>
          <w:rFonts w:ascii="Arial"/>
          <w:sz w:val="14"/>
        </w:rPr>
        <w:t xml:space="preserve"> and neurodevelopmental toxicology and received his PhD in Toxicology in 2009. In 2010 he worked in Institute of Health Carlos III in the National Center of Environmental Health. From 2010 to 2012 he was Associated Researcher at University of Massachusetts (UMASS) working in Sandra Petersen</w:t>
      </w:r>
      <w:r w:rsidRPr="00C50B1E">
        <w:rPr>
          <w:rFonts w:ascii="Arial"/>
          <w:sz w:val="14"/>
        </w:rPr>
        <w:t>´</w:t>
      </w:r>
      <w:r w:rsidRPr="00C50B1E">
        <w:rPr>
          <w:rFonts w:ascii="Arial"/>
          <w:sz w:val="14"/>
        </w:rPr>
        <w:t xml:space="preserve">s Lab in a National Institute of Health (NIH) project on developmental effects of TCDD endocrine disruptor on sexual differentiation. In 2016 he got a position as Associated Professor of Toxicology at the </w:t>
      </w:r>
      <w:proofErr w:type="spellStart"/>
      <w:r w:rsidRPr="00C50B1E">
        <w:rPr>
          <w:rFonts w:ascii="Arial"/>
          <w:sz w:val="14"/>
        </w:rPr>
        <w:t>Complutense</w:t>
      </w:r>
      <w:proofErr w:type="spellEnd"/>
      <w:r w:rsidRPr="00C50B1E">
        <w:rPr>
          <w:rFonts w:ascii="Arial"/>
          <w:sz w:val="14"/>
        </w:rPr>
        <w:t xml:space="preserve"> University of Madrid. </w:t>
      </w:r>
    </w:p>
    <w:p w:rsidR="00CB7153" w:rsidRDefault="00CB7153" w:rsidP="00C351B4">
      <w:pPr>
        <w:spacing w:before="62"/>
        <w:ind w:left="4217" w:right="4235"/>
        <w:jc w:val="center"/>
        <w:rPr>
          <w:rFonts w:ascii="Arial"/>
          <w:sz w:val="14"/>
        </w:rPr>
      </w:pPr>
    </w:p>
    <w:p w:rsidR="00A8269D" w:rsidRPr="00C351B4" w:rsidRDefault="00A9710C" w:rsidP="00C351B4">
      <w:pPr>
        <w:spacing w:before="62"/>
        <w:ind w:left="4217" w:right="4235"/>
        <w:jc w:val="center"/>
        <w:rPr>
          <w:rFonts w:ascii="Arial"/>
          <w:sz w:val="14"/>
        </w:rPr>
      </w:pPr>
      <w:r>
        <w:rPr>
          <w:rFonts w:ascii="Arial"/>
          <w:sz w:val="14"/>
        </w:rPr>
        <w:t xml:space="preserve">Email: </w:t>
      </w:r>
      <w:r w:rsidR="00C50B1E" w:rsidRPr="00C50B1E">
        <w:rPr>
          <w:rFonts w:ascii="Arial"/>
          <w:sz w:val="14"/>
        </w:rPr>
        <w:t>jdelpino</w:t>
      </w:r>
      <w:r w:rsidR="00C50B1E">
        <w:rPr>
          <w:rFonts w:ascii="Arial"/>
          <w:sz w:val="14"/>
        </w:rPr>
        <w:t>@pdi.ucm.es</w:t>
      </w:r>
      <w:r w:rsidR="00292ED9">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7F778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8269D" w:rsidRDefault="00A9710C" w:rsidP="00A8269D">
      <w:pPr>
        <w:spacing w:before="39"/>
        <w:ind w:left="100"/>
        <w:rPr>
          <w:rFonts w:ascii="Minion Pro"/>
          <w:b/>
          <w:sz w:val="20"/>
        </w:rPr>
        <w:sectPr w:rsidR="00AE3E37" w:rsidRPr="00A8269D">
          <w:type w:val="continuous"/>
          <w:pgSz w:w="11910" w:h="16840"/>
          <w:pgMar w:top="1740" w:right="600" w:bottom="840" w:left="620" w:header="720" w:footer="720" w:gutter="0"/>
          <w:cols w:space="720"/>
        </w:sectPr>
      </w:pPr>
      <w:r w:rsidRPr="00B21A57">
        <w:rPr>
          <w:rFonts w:ascii="Minion Pro"/>
          <w:b/>
          <w:sz w:val="20"/>
        </w:rPr>
        <w:t>Notes/Comment</w:t>
      </w:r>
      <w:r w:rsidR="00A8269D">
        <w:rPr>
          <w:rFonts w:ascii="Minion Pro"/>
          <w:b/>
          <w:sz w:val="20"/>
        </w:rPr>
        <w:t>s:</w:t>
      </w:r>
    </w:p>
    <w:p w:rsidR="008F3052" w:rsidRPr="008F3052" w:rsidRDefault="008F3052" w:rsidP="008F3052">
      <w:pPr>
        <w:widowControl/>
        <w:ind w:right="-33"/>
        <w:jc w:val="both"/>
        <w:rPr>
          <w:rFonts w:ascii="Times New Roman" w:eastAsia="Times New Roman" w:hAnsi="Times New Roman" w:cs="Times New Roman"/>
          <w:sz w:val="24"/>
        </w:rPr>
      </w:pPr>
    </w:p>
    <w:sectPr w:rsidR="008F3052" w:rsidRPr="008F305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D8C" w:rsidRDefault="00B41D8C">
      <w:r>
        <w:separator/>
      </w:r>
    </w:p>
  </w:endnote>
  <w:endnote w:type="continuationSeparator" w:id="0">
    <w:p w:rsidR="00B41D8C" w:rsidRDefault="00B41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D8C" w:rsidRDefault="00B41D8C">
      <w:r>
        <w:separator/>
      </w:r>
    </w:p>
  </w:footnote>
  <w:footnote w:type="continuationSeparator" w:id="0">
    <w:p w:rsidR="00B41D8C" w:rsidRDefault="00B41D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F87"/>
    <w:rsid w:val="001263DF"/>
    <w:rsid w:val="00154B35"/>
    <w:rsid w:val="00176383"/>
    <w:rsid w:val="001F339D"/>
    <w:rsid w:val="00292ED9"/>
    <w:rsid w:val="00404E5B"/>
    <w:rsid w:val="00414F7B"/>
    <w:rsid w:val="004355DC"/>
    <w:rsid w:val="004749B4"/>
    <w:rsid w:val="00477ADA"/>
    <w:rsid w:val="004816B2"/>
    <w:rsid w:val="00494130"/>
    <w:rsid w:val="004B6DAF"/>
    <w:rsid w:val="004F3523"/>
    <w:rsid w:val="00540AA1"/>
    <w:rsid w:val="005973B9"/>
    <w:rsid w:val="005B3A56"/>
    <w:rsid w:val="006060CE"/>
    <w:rsid w:val="0061075E"/>
    <w:rsid w:val="00610F9E"/>
    <w:rsid w:val="00613578"/>
    <w:rsid w:val="0063461D"/>
    <w:rsid w:val="0063497F"/>
    <w:rsid w:val="006C3CE9"/>
    <w:rsid w:val="00742761"/>
    <w:rsid w:val="007731E9"/>
    <w:rsid w:val="00862AB9"/>
    <w:rsid w:val="008645F8"/>
    <w:rsid w:val="008700E7"/>
    <w:rsid w:val="00873DF0"/>
    <w:rsid w:val="008756E6"/>
    <w:rsid w:val="008C5C83"/>
    <w:rsid w:val="008F3052"/>
    <w:rsid w:val="009B2D44"/>
    <w:rsid w:val="00A07E82"/>
    <w:rsid w:val="00A8269D"/>
    <w:rsid w:val="00A9710C"/>
    <w:rsid w:val="00AE3E37"/>
    <w:rsid w:val="00B17A8A"/>
    <w:rsid w:val="00B21A57"/>
    <w:rsid w:val="00B41D8C"/>
    <w:rsid w:val="00BB2889"/>
    <w:rsid w:val="00BB6730"/>
    <w:rsid w:val="00C12B87"/>
    <w:rsid w:val="00C33602"/>
    <w:rsid w:val="00C351B4"/>
    <w:rsid w:val="00C50B1E"/>
    <w:rsid w:val="00CB7153"/>
    <w:rsid w:val="00CC16C8"/>
    <w:rsid w:val="00CD6F55"/>
    <w:rsid w:val="00D21559"/>
    <w:rsid w:val="00D35C59"/>
    <w:rsid w:val="00D7787A"/>
    <w:rsid w:val="00DA3723"/>
    <w:rsid w:val="00DE1807"/>
    <w:rsid w:val="00DE3104"/>
    <w:rsid w:val="00E22F07"/>
    <w:rsid w:val="00E4208F"/>
    <w:rsid w:val="00E629D0"/>
    <w:rsid w:val="00F31D8D"/>
    <w:rsid w:val="00F55830"/>
    <w:rsid w:val="00F72EEA"/>
    <w:rsid w:val="00F76E93"/>
    <w:rsid w:val="00F84CAE"/>
    <w:rsid w:val="00F921C7"/>
    <w:rsid w:val="00FE2C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903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740</Words>
  <Characters>4074</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Toxicologia</cp:lastModifiedBy>
  <cp:revision>7</cp:revision>
  <dcterms:created xsi:type="dcterms:W3CDTF">2017-05-01T10:09:00Z</dcterms:created>
  <dcterms:modified xsi:type="dcterms:W3CDTF">2017-05-12T10:49:00Z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