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0E5" w:rsidRPr="00A910E5" w:rsidRDefault="00A910E5" w:rsidP="00A910E5">
      <w:pPr>
        <w:spacing w:line="360" w:lineRule="auto"/>
        <w:jc w:val="center"/>
        <w:rPr>
          <w:rFonts w:ascii="Times New Roman" w:hAnsi="Times New Roman" w:cs="Times New Roman"/>
          <w:b/>
          <w:i/>
        </w:rPr>
      </w:pPr>
      <w:r w:rsidRPr="00A910E5">
        <w:rPr>
          <w:rFonts w:ascii="Times New Roman" w:hAnsi="Times New Roman" w:cs="Times New Roman"/>
          <w:b/>
          <w:i/>
        </w:rPr>
        <w:t>Abstract</w:t>
      </w:r>
    </w:p>
    <w:p w:rsidR="00A910E5" w:rsidRDefault="00A910E5" w:rsidP="00A910E5">
      <w:pPr>
        <w:spacing w:line="360" w:lineRule="auto"/>
        <w:jc w:val="both"/>
        <w:rPr>
          <w:rFonts w:ascii="Times New Roman" w:hAnsi="Times New Roman" w:cs="Times New Roman"/>
          <w:i/>
          <w:color w:val="000000"/>
          <w:sz w:val="24"/>
          <w:szCs w:val="24"/>
        </w:rPr>
      </w:pPr>
      <w:bookmarkStart w:id="0" w:name="_GoBack"/>
      <w:r w:rsidRPr="006421FA">
        <w:rPr>
          <w:rFonts w:ascii="Times New Roman" w:hAnsi="Times New Roman" w:cs="Times New Roman"/>
          <w:i/>
        </w:rPr>
        <w:t xml:space="preserve">The implementation of </w:t>
      </w:r>
      <w:r>
        <w:rPr>
          <w:rFonts w:ascii="Times New Roman" w:hAnsi="Times New Roman" w:cs="Times New Roman"/>
          <w:i/>
        </w:rPr>
        <w:t xml:space="preserve">a </w:t>
      </w:r>
      <w:r w:rsidRPr="006421FA">
        <w:rPr>
          <w:rFonts w:ascii="Times New Roman" w:hAnsi="Times New Roman" w:cs="Times New Roman"/>
          <w:i/>
        </w:rPr>
        <w:t xml:space="preserve">business model </w:t>
      </w:r>
      <w:r>
        <w:rPr>
          <w:rFonts w:ascii="Times New Roman" w:hAnsi="Times New Roman" w:cs="Times New Roman"/>
          <w:i/>
        </w:rPr>
        <w:t xml:space="preserve">(BM) is </w:t>
      </w:r>
      <w:r w:rsidRPr="006421FA">
        <w:rPr>
          <w:rFonts w:ascii="Times New Roman" w:hAnsi="Times New Roman" w:cs="Times New Roman"/>
          <w:i/>
        </w:rPr>
        <w:t xml:space="preserve">practiced at </w:t>
      </w:r>
      <w:r>
        <w:rPr>
          <w:rFonts w:ascii="Times New Roman" w:hAnsi="Times New Roman" w:cs="Times New Roman"/>
          <w:i/>
        </w:rPr>
        <w:t xml:space="preserve">the </w:t>
      </w:r>
      <w:r w:rsidRPr="006421FA">
        <w:rPr>
          <w:rFonts w:ascii="Times New Roman" w:hAnsi="Times New Roman" w:cs="Times New Roman"/>
          <w:i/>
        </w:rPr>
        <w:t xml:space="preserve">corporate level of larger firms </w:t>
      </w:r>
      <w:r>
        <w:rPr>
          <w:rFonts w:ascii="Times New Roman" w:hAnsi="Times New Roman" w:cs="Times New Roman"/>
          <w:i/>
        </w:rPr>
        <w:t xml:space="preserve">mostly </w:t>
      </w:r>
      <w:r w:rsidRPr="006421FA">
        <w:rPr>
          <w:rFonts w:ascii="Times New Roman" w:hAnsi="Times New Roman" w:cs="Times New Roman"/>
          <w:i/>
        </w:rPr>
        <w:t xml:space="preserve">in </w:t>
      </w:r>
      <w:r>
        <w:rPr>
          <w:rFonts w:ascii="Times New Roman" w:hAnsi="Times New Roman" w:cs="Times New Roman"/>
          <w:i/>
        </w:rPr>
        <w:t xml:space="preserve">a </w:t>
      </w:r>
      <w:r w:rsidRPr="006421FA">
        <w:rPr>
          <w:rFonts w:ascii="Times New Roman" w:hAnsi="Times New Roman" w:cs="Times New Roman"/>
          <w:i/>
        </w:rPr>
        <w:t xml:space="preserve">developed economy and there is a doubt in the literature whether the practice of BM in small firms existed or not. </w:t>
      </w:r>
      <w:r w:rsidRPr="006421FA">
        <w:rPr>
          <w:rFonts w:ascii="Times New Roman" w:hAnsi="Times New Roman" w:cs="Times New Roman"/>
          <w:i/>
        </w:rPr>
        <w:t>T</w:t>
      </w:r>
      <w:r w:rsidRPr="006421FA">
        <w:rPr>
          <w:rFonts w:ascii="Times New Roman" w:hAnsi="Times New Roman" w:cs="Times New Roman"/>
          <w:i/>
        </w:rPr>
        <w:t>his study tries to uncover the relationship between the subject of BM and venture growth, including the firm</w:t>
      </w:r>
      <w:r>
        <w:rPr>
          <w:rFonts w:ascii="Times New Roman" w:hAnsi="Times New Roman" w:cs="Times New Roman"/>
          <w:i/>
        </w:rPr>
        <w:t>’</w:t>
      </w:r>
      <w:r w:rsidRPr="006421FA">
        <w:rPr>
          <w:rFonts w:ascii="Times New Roman" w:hAnsi="Times New Roman" w:cs="Times New Roman"/>
          <w:i/>
        </w:rPr>
        <w:t>s strategic decisions interplay.</w:t>
      </w:r>
      <w:r>
        <w:rPr>
          <w:rFonts w:ascii="Times New Roman" w:hAnsi="Times New Roman" w:cs="Times New Roman"/>
          <w:i/>
        </w:rPr>
        <w:t xml:space="preserve"> </w:t>
      </w:r>
      <w:r w:rsidRPr="006421FA">
        <w:rPr>
          <w:rFonts w:ascii="Times New Roman" w:hAnsi="Times New Roman" w:cs="Times New Roman"/>
          <w:i/>
        </w:rPr>
        <w:t>The</w:t>
      </w:r>
      <w:r>
        <w:rPr>
          <w:rFonts w:ascii="Times New Roman" w:hAnsi="Times New Roman" w:cs="Times New Roman"/>
          <w:i/>
        </w:rPr>
        <w:t xml:space="preserve"> developed</w:t>
      </w:r>
      <w:r w:rsidRPr="006421FA">
        <w:rPr>
          <w:rFonts w:ascii="Times New Roman" w:hAnsi="Times New Roman" w:cs="Times New Roman"/>
          <w:i/>
        </w:rPr>
        <w:t xml:space="preserve"> model integrates the internal as</w:t>
      </w:r>
      <w:r>
        <w:rPr>
          <w:rFonts w:ascii="Times New Roman" w:hAnsi="Times New Roman" w:cs="Times New Roman"/>
          <w:i/>
        </w:rPr>
        <w:t>pects of BM development with</w:t>
      </w:r>
      <w:r w:rsidRPr="006421FA">
        <w:rPr>
          <w:rFonts w:ascii="Times New Roman" w:hAnsi="Times New Roman" w:cs="Times New Roman"/>
          <w:i/>
        </w:rPr>
        <w:t xml:space="preserve"> stakeholder networking </w:t>
      </w:r>
      <w:r>
        <w:rPr>
          <w:rFonts w:ascii="Times New Roman" w:hAnsi="Times New Roman" w:cs="Times New Roman"/>
          <w:i/>
        </w:rPr>
        <w:t xml:space="preserve">and </w:t>
      </w:r>
      <w:r w:rsidRPr="006421FA">
        <w:rPr>
          <w:rFonts w:ascii="Times New Roman" w:hAnsi="Times New Roman" w:cs="Times New Roman"/>
          <w:i/>
        </w:rPr>
        <w:t>the strategic decision interplay in determining its contribution to the venture</w:t>
      </w:r>
      <w:r>
        <w:rPr>
          <w:rFonts w:ascii="Times New Roman" w:hAnsi="Times New Roman" w:cs="Times New Roman"/>
          <w:i/>
        </w:rPr>
        <w:t>’</w:t>
      </w:r>
      <w:r w:rsidRPr="006421FA">
        <w:rPr>
          <w:rFonts w:ascii="Times New Roman" w:hAnsi="Times New Roman" w:cs="Times New Roman"/>
          <w:i/>
        </w:rPr>
        <w:t xml:space="preserve">s growth directly and indirectly. Accordingly, the </w:t>
      </w:r>
      <w:r w:rsidRPr="006421FA">
        <w:rPr>
          <w:rFonts w:ascii="Times New Roman" w:hAnsi="Times New Roman" w:cs="Times New Roman"/>
          <w:i/>
          <w:color w:val="000000"/>
          <w:sz w:val="24"/>
          <w:szCs w:val="24"/>
        </w:rPr>
        <w:t>study unlocked the aid of integrative BM to small ventures growth. The study also links the strategic decisions from the perspective of strategic flexibility, strategic alliance and competitive advantageous and the exercise of firms networking to value creation, proposition and capturing.</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 xml:space="preserve">To the end, </w:t>
      </w:r>
      <w:r w:rsidRPr="006421FA">
        <w:rPr>
          <w:rFonts w:ascii="Times New Roman" w:hAnsi="Times New Roman" w:cs="Times New Roman"/>
          <w:i/>
          <w:color w:val="000000"/>
          <w:sz w:val="24"/>
          <w:szCs w:val="24"/>
        </w:rPr>
        <w:t xml:space="preserve">implications were forwarded for practitioners and future research. </w:t>
      </w:r>
    </w:p>
    <w:bookmarkEnd w:id="0"/>
    <w:p w:rsidR="009B0D5A" w:rsidRDefault="009B0D5A"/>
    <w:sectPr w:rsidR="009B0D5A" w:rsidSect="009B0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0E5"/>
    <w:rsid w:val="009B0D5A"/>
    <w:rsid w:val="00A91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1FBBC-4D92-4DFD-8530-5D8DAD8A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0E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3020</dc:creator>
  <cp:keywords/>
  <dc:description/>
  <cp:lastModifiedBy>3020</cp:lastModifiedBy>
  <cp:revision>1</cp:revision>
  <dcterms:created xsi:type="dcterms:W3CDTF">2019-09-25T13:39:00Z</dcterms:created>
  <dcterms:modified xsi:type="dcterms:W3CDTF">2019-09-25T13:41:00Z</dcterms:modified>
</cp:coreProperties>
</file>