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4D3" w:rsidRPr="00102032" w:rsidRDefault="003614D3" w:rsidP="003614D3">
      <w:pPr>
        <w:keepNext/>
        <w:keepLines/>
        <w:spacing w:before="40" w:after="240"/>
        <w:jc w:val="center"/>
        <w:outlineLvl w:val="1"/>
        <w:rPr>
          <w:rFonts w:ascii="Maiandra GD" w:eastAsia="Times New Roman" w:hAnsi="Maiandra GD" w:cs="Times New Roman"/>
          <w:b/>
          <w:sz w:val="24"/>
          <w:szCs w:val="24"/>
        </w:rPr>
      </w:pPr>
      <w:r w:rsidRPr="00102032">
        <w:rPr>
          <w:rFonts w:ascii="Maiandra GD" w:eastAsia="Times New Roman" w:hAnsi="Maiandra GD" w:cs="Times New Roman"/>
          <w:b/>
          <w:sz w:val="24"/>
          <w:szCs w:val="24"/>
        </w:rPr>
        <w:t xml:space="preserve">An Assessment of the role of MSEs in </w:t>
      </w:r>
      <w:r w:rsidRPr="00102032">
        <w:rPr>
          <w:rFonts w:ascii="Maiandra GD" w:hAnsi="Maiandra GD"/>
          <w:b/>
          <w:sz w:val="24"/>
          <w:szCs w:val="24"/>
        </w:rPr>
        <w:t>employment creation</w:t>
      </w:r>
      <w:r w:rsidRPr="00102032">
        <w:rPr>
          <w:rFonts w:ascii="Maiandra GD" w:eastAsia="Times New Roman" w:hAnsi="Maiandra GD" w:cs="Times New Roman"/>
          <w:b/>
          <w:sz w:val="24"/>
          <w:szCs w:val="24"/>
        </w:rPr>
        <w:t xml:space="preserve">, Poverty eradication </w:t>
      </w:r>
      <w:r>
        <w:rPr>
          <w:rFonts w:ascii="Maiandra GD" w:eastAsia="Times New Roman" w:hAnsi="Maiandra GD" w:cs="Times New Roman"/>
          <w:b/>
          <w:sz w:val="24"/>
          <w:szCs w:val="24"/>
        </w:rPr>
        <w:t>and</w:t>
      </w:r>
      <w:r w:rsidRPr="00102032">
        <w:rPr>
          <w:rFonts w:ascii="Maiandra GD" w:eastAsia="Times New Roman" w:hAnsi="Maiandra GD" w:cs="Times New Roman"/>
          <w:b/>
          <w:sz w:val="24"/>
          <w:szCs w:val="24"/>
        </w:rPr>
        <w:t xml:space="preserve"> economic development in Kenya.</w:t>
      </w:r>
    </w:p>
    <w:p w:rsidR="003614D3" w:rsidRPr="00102032" w:rsidRDefault="003614D3" w:rsidP="003614D3">
      <w:pPr>
        <w:jc w:val="both"/>
        <w:rPr>
          <w:rFonts w:ascii="Maiandra GD" w:hAnsi="Maiandra GD"/>
          <w:sz w:val="24"/>
          <w:szCs w:val="24"/>
        </w:rPr>
      </w:pPr>
      <w:r w:rsidRPr="00102032">
        <w:rPr>
          <w:rFonts w:ascii="Maiandra GD" w:hAnsi="Maiandra GD"/>
          <w:sz w:val="24"/>
          <w:szCs w:val="24"/>
        </w:rPr>
        <w:t xml:space="preserve">The SME sector has widely been accepted as the engine of employment creation, poverty eradication and economic growth in Kenya, Africa. </w:t>
      </w:r>
      <w:r w:rsidRPr="00102032">
        <w:rPr>
          <w:rFonts w:ascii="Maiandra GD" w:eastAsia="Calibri" w:hAnsi="Maiandra GD" w:cs="Times New Roman"/>
          <w:spacing w:val="-1"/>
          <w:sz w:val="24"/>
          <w:szCs w:val="24"/>
          <w:shd w:val="clear" w:color="auto" w:fill="FFFFFF"/>
        </w:rPr>
        <w:t>A 2015 survey report by the Institute for Economic Affairs (IEA) revealed that informal sector </w:t>
      </w:r>
      <w:hyperlink r:id="rId4" w:anchor="document/p1/a456" w:tgtFrame="_blank" w:history="1">
        <w:r w:rsidRPr="00102032">
          <w:rPr>
            <w:rFonts w:ascii="Maiandra GD" w:eastAsia="Calibri" w:hAnsi="Maiandra GD" w:cs="Times New Roman"/>
            <w:spacing w:val="-1"/>
            <w:sz w:val="24"/>
            <w:szCs w:val="24"/>
            <w:shd w:val="clear" w:color="auto" w:fill="FFFFFF"/>
          </w:rPr>
          <w:t>contributed to 34.3% of GDP</w:t>
        </w:r>
      </w:hyperlink>
      <w:r w:rsidRPr="00102032">
        <w:rPr>
          <w:rFonts w:ascii="Maiandra GD" w:eastAsia="Calibri" w:hAnsi="Maiandra GD" w:cs="Times New Roman"/>
          <w:spacing w:val="-1"/>
          <w:sz w:val="24"/>
          <w:szCs w:val="24"/>
          <w:shd w:val="clear" w:color="auto" w:fill="FFFFFF"/>
        </w:rPr>
        <w:t xml:space="preserve"> and </w:t>
      </w:r>
      <w:hyperlink r:id="rId5" w:anchor="document/p1/a456" w:tgtFrame="_blank" w:history="1">
        <w:r w:rsidRPr="00102032">
          <w:rPr>
            <w:rFonts w:ascii="Maiandra GD" w:eastAsia="Calibri" w:hAnsi="Maiandra GD" w:cs="Times New Roman"/>
            <w:spacing w:val="-1"/>
            <w:sz w:val="24"/>
            <w:szCs w:val="24"/>
            <w:shd w:val="clear" w:color="auto" w:fill="FFFFFF"/>
          </w:rPr>
          <w:t>accounted for 77% of employment</w:t>
        </w:r>
      </w:hyperlink>
      <w:r w:rsidRPr="00102032">
        <w:rPr>
          <w:rFonts w:ascii="Maiandra GD" w:eastAsia="Calibri" w:hAnsi="Maiandra GD" w:cs="Times New Roman"/>
          <w:sz w:val="24"/>
          <w:szCs w:val="24"/>
        </w:rPr>
        <w:t xml:space="preserve"> opportunities</w:t>
      </w:r>
      <w:r w:rsidRPr="00102032">
        <w:rPr>
          <w:rFonts w:ascii="Maiandra GD" w:eastAsia="Calibri" w:hAnsi="Maiandra GD" w:cs="Times New Roman"/>
          <w:spacing w:val="-1"/>
          <w:sz w:val="24"/>
          <w:szCs w:val="24"/>
          <w:shd w:val="clear" w:color="auto" w:fill="FFFFFF"/>
        </w:rPr>
        <w:t> in Kenya.</w:t>
      </w:r>
      <w:r w:rsidRPr="00102032">
        <w:rPr>
          <w:rFonts w:ascii="Maiandra GD" w:eastAsia="Calibri" w:hAnsi="Maiandra GD" w:cs="Times New Roman"/>
          <w:sz w:val="24"/>
          <w:szCs w:val="24"/>
        </w:rPr>
        <w:t xml:space="preserve"> MSMEs</w:t>
      </w:r>
      <w:r w:rsidRPr="00102032">
        <w:rPr>
          <w:rFonts w:ascii="Maiandra GD" w:eastAsia="Times New Roman" w:hAnsi="Maiandra GD" w:cs="Times New Roman"/>
          <w:sz w:val="24"/>
          <w:szCs w:val="24"/>
        </w:rPr>
        <w:t xml:space="preserve"> are engines of poverty eradication, economic growth and are very vital to most economies.</w:t>
      </w:r>
      <w:r w:rsidRPr="00102032">
        <w:rPr>
          <w:rFonts w:ascii="Maiandra GD" w:eastAsia="Calibri" w:hAnsi="Maiandra GD" w:cs="Times New Roman"/>
          <w:spacing w:val="-1"/>
          <w:sz w:val="24"/>
          <w:szCs w:val="24"/>
          <w:shd w:val="clear" w:color="auto" w:fill="FFFFFF"/>
        </w:rPr>
        <w:t xml:space="preserve"> The development of MSEs in Kenya will facilitate the </w:t>
      </w:r>
      <w:r w:rsidRPr="00102032">
        <w:rPr>
          <w:rFonts w:ascii="Maiandra GD" w:eastAsia="Calibri" w:hAnsi="Maiandra GD" w:cs="Times New Roman"/>
          <w:sz w:val="24"/>
          <w:szCs w:val="24"/>
        </w:rPr>
        <w:t>achievement of sustainable development goal nine (SDG) which is enhancing growth of MSEs through infrastructure development, innovation and financial support by government.</w:t>
      </w:r>
      <w:r w:rsidRPr="00102032">
        <w:rPr>
          <w:rFonts w:ascii="Maiandra GD" w:hAnsi="Maiandra GD"/>
          <w:sz w:val="24"/>
          <w:szCs w:val="24"/>
        </w:rPr>
        <w:t xml:space="preserve"> This paper seeks to explore the role of SMEs across counties in Kenya. The article also provides a discussion of the challenges facing SMEs and offers some solutions to the challenges in Kenya and other third world countries in the world. In Kenya, these challenges include; Lack of adequate managerial </w:t>
      </w:r>
      <w:r>
        <w:rPr>
          <w:rFonts w:ascii="Maiandra GD" w:hAnsi="Maiandra GD"/>
          <w:sz w:val="24"/>
          <w:szCs w:val="24"/>
        </w:rPr>
        <w:t>training, l</w:t>
      </w:r>
      <w:r w:rsidRPr="00102032">
        <w:rPr>
          <w:rFonts w:ascii="Maiandra GD" w:hAnsi="Maiandra GD"/>
          <w:sz w:val="24"/>
          <w:szCs w:val="24"/>
        </w:rPr>
        <w:t xml:space="preserve">ack of adequate finance and limited access to </w:t>
      </w:r>
      <w:r>
        <w:rPr>
          <w:rFonts w:ascii="Maiandra GD" w:hAnsi="Maiandra GD"/>
          <w:sz w:val="24"/>
          <w:szCs w:val="24"/>
        </w:rPr>
        <w:t>credit, r</w:t>
      </w:r>
      <w:r w:rsidRPr="00102032">
        <w:rPr>
          <w:rFonts w:ascii="Maiandra GD" w:hAnsi="Maiandra GD"/>
          <w:sz w:val="24"/>
          <w:szCs w:val="24"/>
        </w:rPr>
        <w:t>apid technology changes, new laws and regulations and inadequate knowledge and skills. Some policy interventions are also suggested in the paper.</w:t>
      </w:r>
    </w:p>
    <w:p w:rsidR="00376158" w:rsidRDefault="00376158">
      <w:bookmarkStart w:id="0" w:name="_GoBack"/>
      <w:bookmarkEnd w:id="0"/>
    </w:p>
    <w:sectPr w:rsidR="00376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D3"/>
    <w:rsid w:val="003614D3"/>
    <w:rsid w:val="0037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167F77-4A95-4CFF-B224-A2DC4B67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4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c.sourceafrica.net/documents/118220-The-informal-sector-and-taxation-in-Kenya-IEA.html" TargetMode="External"/><Relationship Id="rId4" Type="http://schemas.openxmlformats.org/officeDocument/2006/relationships/hyperlink" Target="https://dc.sourceafrica.net/documents/118220-The-informal-sector-and-taxation-in-Kenya-IE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13</dc:creator>
  <cp:keywords/>
  <dc:description/>
  <cp:lastModifiedBy>hp 13</cp:lastModifiedBy>
  <cp:revision>1</cp:revision>
  <dcterms:created xsi:type="dcterms:W3CDTF">2019-12-27T21:19:00Z</dcterms:created>
  <dcterms:modified xsi:type="dcterms:W3CDTF">2019-12-27T21:20:00Z</dcterms:modified>
</cp:coreProperties>
</file>