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88F488" w14:textId="6560904C" w:rsidR="00AE3E37" w:rsidRDefault="00650D04" w:rsidP="00494130">
      <w:pPr>
        <w:pStyle w:val="Heading1"/>
        <w:spacing w:before="170"/>
        <w:ind w:left="0"/>
      </w:pPr>
      <w:r>
        <w:rPr>
          <w:color w:val="337AB7"/>
        </w:rPr>
        <w:t>Short Term Management of Vocal Fold Paralysis</w:t>
      </w:r>
    </w:p>
    <w:p w14:paraId="0519CC11" w14:textId="77777777" w:rsidR="005973B9" w:rsidRDefault="0062570F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Matthew S Broadhurst, MBBS, </w:t>
      </w:r>
      <w:proofErr w:type="gramStart"/>
      <w:r>
        <w:rPr>
          <w:rFonts w:ascii="Arial"/>
        </w:rPr>
        <w:t>FRACS(</w:t>
      </w:r>
      <w:proofErr w:type="gramEnd"/>
      <w:r>
        <w:rPr>
          <w:rFonts w:ascii="Arial"/>
        </w:rPr>
        <w:t>ENT), Laryngology, Sleep Medicine</w:t>
      </w:r>
    </w:p>
    <w:p w14:paraId="49B666AA" w14:textId="77777777" w:rsidR="00AE3E37" w:rsidRDefault="00AE3E37">
      <w:pPr>
        <w:pStyle w:val="BodyText"/>
        <w:rPr>
          <w:rFonts w:ascii="Arial"/>
          <w:sz w:val="20"/>
        </w:rPr>
      </w:pPr>
    </w:p>
    <w:p w14:paraId="758D7453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4EB49BEC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1CE8BAC" w14:textId="77777777" w:rsidR="00AE3E37" w:rsidRDefault="00A9710C" w:rsidP="00395BCA">
      <w:pPr>
        <w:pStyle w:val="Heading3"/>
        <w:spacing w:before="147"/>
        <w:ind w:left="0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14:paraId="0C80115B" w14:textId="095E6E08" w:rsidR="00E96C0D" w:rsidRPr="00395BCA" w:rsidRDefault="007F10BB" w:rsidP="00E96C0D">
      <w:pPr>
        <w:rPr>
          <w:rFonts w:ascii="Arial" w:hAnsi="Arial"/>
          <w:sz w:val="18"/>
          <w:szCs w:val="20"/>
        </w:rPr>
      </w:pPr>
      <w:proofErr w:type="gramStart"/>
      <w:r>
        <w:rPr>
          <w:rFonts w:ascii="Arial" w:hAnsi="Arial"/>
          <w:sz w:val="18"/>
          <w:szCs w:val="20"/>
        </w:rPr>
        <w:t xml:space="preserve">Vocal cord </w:t>
      </w:r>
      <w:r w:rsidR="00E96C0D" w:rsidRPr="00395BCA">
        <w:rPr>
          <w:rFonts w:ascii="Arial" w:hAnsi="Arial"/>
          <w:sz w:val="18"/>
          <w:szCs w:val="20"/>
        </w:rPr>
        <w:t xml:space="preserve">paralysis </w:t>
      </w:r>
      <w:r>
        <w:rPr>
          <w:rFonts w:ascii="Arial" w:hAnsi="Arial"/>
          <w:sz w:val="18"/>
          <w:szCs w:val="20"/>
        </w:rPr>
        <w:t>is</w:t>
      </w:r>
      <w:r w:rsidR="00E96C0D" w:rsidRPr="00395BCA">
        <w:rPr>
          <w:rFonts w:ascii="Arial" w:hAnsi="Arial"/>
          <w:sz w:val="18"/>
          <w:szCs w:val="20"/>
        </w:rPr>
        <w:t xml:space="preserve"> commonly encountered by ENT surgeons</w:t>
      </w:r>
      <w:proofErr w:type="gramEnd"/>
      <w:r w:rsidR="00E96C0D" w:rsidRPr="00395BCA">
        <w:rPr>
          <w:rFonts w:ascii="Arial" w:hAnsi="Arial"/>
          <w:sz w:val="18"/>
          <w:szCs w:val="20"/>
        </w:rPr>
        <w:t xml:space="preserve">.  The standard management usually involves waiting for 6-12 months to assess for recovery or reinnervation.  During this time, the patient usually experiences poor quality voice, ineffective cough, and </w:t>
      </w:r>
      <w:proofErr w:type="gramStart"/>
      <w:r w:rsidR="00E96C0D" w:rsidRPr="00395BCA">
        <w:rPr>
          <w:rFonts w:ascii="Arial" w:hAnsi="Arial"/>
          <w:sz w:val="18"/>
          <w:szCs w:val="20"/>
        </w:rPr>
        <w:t>aspiration which</w:t>
      </w:r>
      <w:proofErr w:type="gramEnd"/>
      <w:r w:rsidR="00E96C0D" w:rsidRPr="00395BCA">
        <w:rPr>
          <w:rFonts w:ascii="Arial" w:hAnsi="Arial"/>
          <w:sz w:val="18"/>
          <w:szCs w:val="20"/>
        </w:rPr>
        <w:t xml:space="preserve"> may result in pneumonia.  Management of these patients include</w:t>
      </w:r>
      <w:r w:rsidR="006239B1">
        <w:rPr>
          <w:rFonts w:ascii="Arial" w:hAnsi="Arial"/>
          <w:sz w:val="18"/>
          <w:szCs w:val="20"/>
        </w:rPr>
        <w:t>s</w:t>
      </w:r>
      <w:r w:rsidR="00E96C0D" w:rsidRPr="00395BCA">
        <w:rPr>
          <w:rFonts w:ascii="Arial" w:hAnsi="Arial"/>
          <w:sz w:val="18"/>
          <w:szCs w:val="20"/>
        </w:rPr>
        <w:t xml:space="preserve"> a search for the aetiology and often requires speech therapy.  In addition to this, a reversible, office-based </w:t>
      </w:r>
      <w:r w:rsidR="006239B1">
        <w:rPr>
          <w:rFonts w:ascii="Arial" w:hAnsi="Arial"/>
          <w:sz w:val="18"/>
          <w:szCs w:val="20"/>
        </w:rPr>
        <w:t>early</w:t>
      </w:r>
      <w:r w:rsidR="00E96C0D" w:rsidRPr="00395BCA">
        <w:rPr>
          <w:rFonts w:ascii="Arial" w:hAnsi="Arial"/>
          <w:sz w:val="18"/>
          <w:szCs w:val="20"/>
        </w:rPr>
        <w:t xml:space="preserve"> injection</w:t>
      </w:r>
      <w:r w:rsidR="006239B1">
        <w:rPr>
          <w:rFonts w:ascii="Arial" w:hAnsi="Arial"/>
          <w:sz w:val="18"/>
          <w:szCs w:val="20"/>
        </w:rPr>
        <w:t xml:space="preserve"> laryngoplasty</w:t>
      </w:r>
      <w:r w:rsidR="00E96C0D" w:rsidRPr="00395BCA">
        <w:rPr>
          <w:rFonts w:ascii="Arial" w:hAnsi="Arial"/>
          <w:sz w:val="18"/>
          <w:szCs w:val="20"/>
        </w:rPr>
        <w:t xml:space="preserve"> can minimize the patient morbidity of impaired vocal fold mobility while maximizing glottal function and improving phonatory quality.</w:t>
      </w:r>
    </w:p>
    <w:p w14:paraId="28268B54" w14:textId="77777777" w:rsidR="00E96C0D" w:rsidRPr="00395BCA" w:rsidRDefault="00E96C0D" w:rsidP="00E96C0D">
      <w:pPr>
        <w:rPr>
          <w:rFonts w:ascii="Arial" w:hAnsi="Arial"/>
          <w:sz w:val="18"/>
          <w:szCs w:val="20"/>
        </w:rPr>
      </w:pPr>
    </w:p>
    <w:p w14:paraId="69BBE2FD" w14:textId="77777777" w:rsidR="00E96C0D" w:rsidRPr="00395BCA" w:rsidRDefault="00E96C0D" w:rsidP="00E96C0D">
      <w:pPr>
        <w:rPr>
          <w:rFonts w:ascii="Arial" w:hAnsi="Arial"/>
          <w:b/>
          <w:sz w:val="18"/>
          <w:szCs w:val="20"/>
        </w:rPr>
      </w:pPr>
      <w:r w:rsidRPr="00395BCA">
        <w:rPr>
          <w:rFonts w:ascii="Arial" w:hAnsi="Arial"/>
          <w:b/>
          <w:sz w:val="18"/>
          <w:szCs w:val="20"/>
        </w:rPr>
        <w:t>Methods:</w:t>
      </w:r>
    </w:p>
    <w:p w14:paraId="67FFFD11" w14:textId="769B202E" w:rsidR="00E96C0D" w:rsidRPr="00395BCA" w:rsidRDefault="00E96C0D" w:rsidP="00E96C0D">
      <w:pPr>
        <w:rPr>
          <w:rFonts w:ascii="Arial" w:hAnsi="Arial"/>
          <w:sz w:val="18"/>
          <w:szCs w:val="20"/>
        </w:rPr>
      </w:pPr>
      <w:r w:rsidRPr="00395BCA">
        <w:rPr>
          <w:rFonts w:ascii="Arial" w:hAnsi="Arial"/>
          <w:sz w:val="18"/>
          <w:szCs w:val="20"/>
        </w:rPr>
        <w:t xml:space="preserve">A </w:t>
      </w:r>
      <w:r w:rsidR="00AF2615">
        <w:rPr>
          <w:rFonts w:ascii="Arial" w:hAnsi="Arial"/>
          <w:sz w:val="18"/>
          <w:szCs w:val="20"/>
        </w:rPr>
        <w:t>retrospective</w:t>
      </w:r>
      <w:r w:rsidRPr="00395BCA">
        <w:rPr>
          <w:rFonts w:ascii="Arial" w:hAnsi="Arial"/>
          <w:sz w:val="18"/>
          <w:szCs w:val="20"/>
        </w:rPr>
        <w:t xml:space="preserve"> study was conducted on </w:t>
      </w:r>
      <w:r w:rsidR="00AF2615">
        <w:rPr>
          <w:rFonts w:ascii="Arial" w:hAnsi="Arial"/>
          <w:sz w:val="18"/>
          <w:szCs w:val="20"/>
        </w:rPr>
        <w:t xml:space="preserve">consecutive </w:t>
      </w:r>
      <w:r w:rsidRPr="00395BCA">
        <w:rPr>
          <w:rFonts w:ascii="Arial" w:hAnsi="Arial"/>
          <w:sz w:val="18"/>
          <w:szCs w:val="20"/>
        </w:rPr>
        <w:t>patients with unilateral vo</w:t>
      </w:r>
      <w:r w:rsidR="00AF2615">
        <w:rPr>
          <w:rFonts w:ascii="Arial" w:hAnsi="Arial"/>
          <w:sz w:val="18"/>
          <w:szCs w:val="20"/>
        </w:rPr>
        <w:t xml:space="preserve">cal cord paralysis. </w:t>
      </w:r>
      <w:r w:rsidR="002734A8">
        <w:rPr>
          <w:rFonts w:ascii="Arial" w:hAnsi="Arial"/>
          <w:sz w:val="18"/>
          <w:szCs w:val="20"/>
        </w:rPr>
        <w:t xml:space="preserve">Voice handicap index, basic </w:t>
      </w:r>
      <w:r w:rsidRPr="00395BCA">
        <w:rPr>
          <w:rFonts w:ascii="Arial" w:hAnsi="Arial"/>
          <w:sz w:val="18"/>
          <w:szCs w:val="20"/>
        </w:rPr>
        <w:t xml:space="preserve">and </w:t>
      </w:r>
      <w:r w:rsidR="002734A8">
        <w:rPr>
          <w:rFonts w:ascii="Arial" w:hAnsi="Arial"/>
          <w:sz w:val="18"/>
          <w:szCs w:val="20"/>
        </w:rPr>
        <w:t>aerodynamic/</w:t>
      </w:r>
      <w:r w:rsidRPr="00395BCA">
        <w:rPr>
          <w:rFonts w:ascii="Arial" w:hAnsi="Arial"/>
          <w:sz w:val="18"/>
          <w:szCs w:val="20"/>
        </w:rPr>
        <w:t xml:space="preserve">acoustic data were collected at the initial assessment and following intervention.  Intervention consisted of an office-based, unsedated, paraglottic injection of </w:t>
      </w:r>
      <w:r w:rsidR="002734A8">
        <w:rPr>
          <w:rFonts w:ascii="Arial" w:hAnsi="Arial"/>
          <w:sz w:val="18"/>
          <w:szCs w:val="20"/>
        </w:rPr>
        <w:t>hyaluronic acid</w:t>
      </w:r>
      <w:r w:rsidRPr="00395BCA">
        <w:rPr>
          <w:rFonts w:ascii="Arial" w:hAnsi="Arial"/>
          <w:sz w:val="18"/>
          <w:szCs w:val="20"/>
        </w:rPr>
        <w:t xml:space="preserve"> to the effected side.  All patients underwent </w:t>
      </w:r>
      <w:r w:rsidR="00727D4F">
        <w:rPr>
          <w:rFonts w:ascii="Arial" w:hAnsi="Arial"/>
          <w:sz w:val="18"/>
          <w:szCs w:val="20"/>
        </w:rPr>
        <w:t>videostrob</w:t>
      </w:r>
      <w:r w:rsidR="00727D4F" w:rsidRPr="00395BCA">
        <w:rPr>
          <w:rFonts w:ascii="Arial" w:hAnsi="Arial"/>
          <w:sz w:val="18"/>
          <w:szCs w:val="20"/>
        </w:rPr>
        <w:t xml:space="preserve">oscopy </w:t>
      </w:r>
      <w:r w:rsidRPr="00395BCA">
        <w:rPr>
          <w:rFonts w:ascii="Arial" w:hAnsi="Arial"/>
          <w:sz w:val="18"/>
          <w:szCs w:val="20"/>
        </w:rPr>
        <w:t>before, during and after office intervention and subjective assessment of these recordings was m</w:t>
      </w:r>
      <w:r w:rsidR="004A174C">
        <w:rPr>
          <w:rFonts w:ascii="Arial" w:hAnsi="Arial"/>
          <w:sz w:val="18"/>
          <w:szCs w:val="20"/>
        </w:rPr>
        <w:t xml:space="preserve">ade.   Patients also completed the voice related quality of life. </w:t>
      </w:r>
    </w:p>
    <w:p w14:paraId="629C6A5D" w14:textId="77777777" w:rsidR="00E96C0D" w:rsidRPr="00395BCA" w:rsidRDefault="00E96C0D" w:rsidP="00E96C0D">
      <w:pPr>
        <w:rPr>
          <w:rFonts w:ascii="Arial" w:hAnsi="Arial"/>
          <w:sz w:val="18"/>
          <w:szCs w:val="20"/>
        </w:rPr>
      </w:pPr>
    </w:p>
    <w:p w14:paraId="25A94EEC" w14:textId="77777777" w:rsidR="00E96C0D" w:rsidRPr="00395BCA" w:rsidRDefault="00E96C0D" w:rsidP="00E96C0D">
      <w:pPr>
        <w:rPr>
          <w:rFonts w:ascii="Arial" w:hAnsi="Arial"/>
          <w:b/>
          <w:sz w:val="18"/>
          <w:szCs w:val="20"/>
        </w:rPr>
      </w:pPr>
      <w:r w:rsidRPr="00395BCA">
        <w:rPr>
          <w:rFonts w:ascii="Arial" w:hAnsi="Arial"/>
          <w:b/>
          <w:sz w:val="18"/>
          <w:szCs w:val="20"/>
        </w:rPr>
        <w:t>Results:</w:t>
      </w:r>
    </w:p>
    <w:p w14:paraId="6B45851B" w14:textId="6D757A70" w:rsidR="00E96C0D" w:rsidRPr="00395BCA" w:rsidRDefault="00867292" w:rsidP="00E96C0D">
      <w:pPr>
        <w:rPr>
          <w:rFonts w:ascii="Arial" w:hAnsi="Arial"/>
          <w:sz w:val="18"/>
          <w:szCs w:val="20"/>
        </w:rPr>
      </w:pPr>
      <w:r>
        <w:rPr>
          <w:rFonts w:ascii="Arial" w:hAnsi="Arial"/>
          <w:sz w:val="18"/>
          <w:szCs w:val="20"/>
        </w:rPr>
        <w:t xml:space="preserve">All </w:t>
      </w:r>
      <w:r w:rsidR="006303CE">
        <w:rPr>
          <w:rFonts w:ascii="Arial" w:hAnsi="Arial"/>
          <w:sz w:val="18"/>
          <w:szCs w:val="20"/>
        </w:rPr>
        <w:t xml:space="preserve">185 </w:t>
      </w:r>
      <w:r>
        <w:rPr>
          <w:rFonts w:ascii="Arial" w:hAnsi="Arial"/>
          <w:sz w:val="18"/>
          <w:szCs w:val="20"/>
        </w:rPr>
        <w:t>p</w:t>
      </w:r>
      <w:r w:rsidR="00E96C0D" w:rsidRPr="00395BCA">
        <w:rPr>
          <w:rFonts w:ascii="Arial" w:hAnsi="Arial"/>
          <w:sz w:val="18"/>
          <w:szCs w:val="20"/>
        </w:rPr>
        <w:t xml:space="preserve">atients tolerated office-based injection well with no adverse events.  All patients experienced an improvement in glottal competency and this was reflected in the aerodynamic and acoustic data.  Analysis </w:t>
      </w:r>
      <w:r w:rsidR="00727D4F">
        <w:rPr>
          <w:rFonts w:ascii="Arial" w:hAnsi="Arial"/>
          <w:sz w:val="18"/>
          <w:szCs w:val="20"/>
        </w:rPr>
        <w:t>of videostrob</w:t>
      </w:r>
      <w:r w:rsidR="00E96C0D" w:rsidRPr="00395BCA">
        <w:rPr>
          <w:rFonts w:ascii="Arial" w:hAnsi="Arial"/>
          <w:sz w:val="18"/>
          <w:szCs w:val="20"/>
        </w:rPr>
        <w:t>oscopy before and after showed a similar outcome, as did patient questionnaire data.</w:t>
      </w:r>
    </w:p>
    <w:p w14:paraId="651040B0" w14:textId="77777777" w:rsidR="00E96C0D" w:rsidRPr="00395BCA" w:rsidRDefault="00E96C0D" w:rsidP="00E96C0D">
      <w:pPr>
        <w:rPr>
          <w:rFonts w:ascii="Arial" w:hAnsi="Arial"/>
          <w:sz w:val="18"/>
          <w:szCs w:val="20"/>
        </w:rPr>
      </w:pPr>
    </w:p>
    <w:p w14:paraId="3B8E7EB9" w14:textId="77777777" w:rsidR="00E96C0D" w:rsidRPr="00395BCA" w:rsidRDefault="00E96C0D" w:rsidP="00E96C0D">
      <w:pPr>
        <w:rPr>
          <w:rFonts w:ascii="Arial" w:hAnsi="Arial"/>
          <w:b/>
          <w:sz w:val="18"/>
          <w:szCs w:val="20"/>
        </w:rPr>
      </w:pPr>
      <w:r w:rsidRPr="00395BCA">
        <w:rPr>
          <w:rFonts w:ascii="Arial" w:hAnsi="Arial"/>
          <w:b/>
          <w:sz w:val="18"/>
          <w:szCs w:val="20"/>
        </w:rPr>
        <w:t>Discussion:</w:t>
      </w:r>
    </w:p>
    <w:p w14:paraId="64A0506D" w14:textId="1B848F56" w:rsidR="00E96C0D" w:rsidRPr="00395BCA" w:rsidRDefault="00E96C0D" w:rsidP="00E96C0D">
      <w:pPr>
        <w:rPr>
          <w:rFonts w:ascii="Arial" w:hAnsi="Arial"/>
          <w:sz w:val="18"/>
          <w:szCs w:val="20"/>
        </w:rPr>
      </w:pPr>
      <w:r w:rsidRPr="00395BCA">
        <w:rPr>
          <w:rFonts w:ascii="Arial" w:hAnsi="Arial"/>
          <w:sz w:val="18"/>
          <w:szCs w:val="20"/>
        </w:rPr>
        <w:t xml:space="preserve">Office-based, unsedated paraglottic injection of hyaluronic acid is a safe and effective treatment option in the </w:t>
      </w:r>
      <w:proofErr w:type="gramStart"/>
      <w:r w:rsidRPr="00395BCA">
        <w:rPr>
          <w:rFonts w:ascii="Arial" w:hAnsi="Arial"/>
          <w:sz w:val="18"/>
          <w:szCs w:val="20"/>
        </w:rPr>
        <w:t>short term</w:t>
      </w:r>
      <w:proofErr w:type="gramEnd"/>
      <w:r w:rsidRPr="00395BCA">
        <w:rPr>
          <w:rFonts w:ascii="Arial" w:hAnsi="Arial"/>
          <w:sz w:val="18"/>
          <w:szCs w:val="20"/>
        </w:rPr>
        <w:t xml:space="preserve"> management of impaired vocal fold mobility.  It improves glottal competency and vocal function while minimizing the risks associated with impaired vocal fold mobility.</w:t>
      </w:r>
      <w:r w:rsidR="00727D4F">
        <w:rPr>
          <w:rFonts w:ascii="Arial" w:hAnsi="Arial"/>
          <w:sz w:val="18"/>
          <w:szCs w:val="20"/>
        </w:rPr>
        <w:t xml:space="preserve"> It allows rapid return to work/social functioning compared to the wait and see approach.</w:t>
      </w:r>
    </w:p>
    <w:p w14:paraId="2D7131B8" w14:textId="77777777" w:rsidR="00771C45" w:rsidRDefault="00771C45">
      <w:pPr>
        <w:pStyle w:val="Heading3"/>
        <w:spacing w:before="74"/>
        <w:rPr>
          <w:b w:val="0"/>
        </w:rPr>
      </w:pPr>
    </w:p>
    <w:p w14:paraId="4BB7DDDC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67C71943" w14:textId="37F542D8" w:rsidR="00AE3E37" w:rsidRDefault="0038174B">
      <w:pPr>
        <w:pStyle w:val="BodyText"/>
        <w:spacing w:before="2"/>
        <w:rPr>
          <w:rFonts w:ascii="Arial"/>
          <w:b/>
          <w:sz w:val="16"/>
        </w:rPr>
      </w:pPr>
      <w:r w:rsidRPr="0038174B">
        <w:rPr>
          <w:noProof/>
        </w:rPr>
        <w:drawing>
          <wp:inline distT="0" distB="0" distL="0" distR="0" wp14:anchorId="71D69753" wp14:editId="31D4D3E9">
            <wp:extent cx="1548458" cy="1280160"/>
            <wp:effectExtent l="0" t="0" r="1270" b="0"/>
            <wp:docPr id="4" name="Picture 8" descr="Office injection Kirkbri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Office injection Kirkbride.jpg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163" cy="1280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174B">
        <w:rPr>
          <w:noProof/>
        </w:rPr>
        <w:drawing>
          <wp:inline distT="0" distB="0" distL="0" distR="0" wp14:anchorId="2FED2AE2" wp14:editId="6DBFA8B8">
            <wp:extent cx="1549400" cy="1294805"/>
            <wp:effectExtent l="0" t="0" r="0" b="635"/>
            <wp:docPr id="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/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l="6228" t="4158" r="10858" b="3325"/>
                    <a:stretch/>
                  </pic:blipFill>
                  <pic:spPr bwMode="auto">
                    <a:xfrm>
                      <a:off x="0" y="0"/>
                      <a:ext cx="1549957" cy="12952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47D4C9" w14:textId="293C4BE9" w:rsidR="00AE3E37" w:rsidRDefault="0062570F" w:rsidP="007C1855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14:paraId="76472AD8" w14:textId="77777777" w:rsidR="007C1855" w:rsidRPr="00AB7B84" w:rsidRDefault="007C1855" w:rsidP="007C1855">
      <w:pPr>
        <w:autoSpaceDE w:val="0"/>
        <w:autoSpaceDN w:val="0"/>
        <w:adjustRightInd w:val="0"/>
        <w:rPr>
          <w:rFonts w:ascii="Arial" w:eastAsiaTheme="minorHAnsi" w:hAnsi="Arial" w:cs="Arial"/>
          <w:sz w:val="16"/>
          <w:szCs w:val="20"/>
        </w:rPr>
      </w:pPr>
      <w:hyperlink r:id="rId12" w:history="1">
        <w:proofErr w:type="gramStart"/>
        <w:r w:rsidRPr="00AB7B84">
          <w:rPr>
            <w:rFonts w:ascii="Arial" w:eastAsiaTheme="minorHAnsi" w:hAnsi="Arial" w:cs="Arial"/>
            <w:sz w:val="16"/>
            <w:szCs w:val="20"/>
          </w:rPr>
          <w:t xml:space="preserve">Predictors for Permanent </w:t>
        </w:r>
        <w:proofErr w:type="spellStart"/>
        <w:r w:rsidRPr="00AB7B84">
          <w:rPr>
            <w:rFonts w:ascii="Arial" w:eastAsiaTheme="minorHAnsi" w:hAnsi="Arial" w:cs="Arial"/>
            <w:sz w:val="16"/>
            <w:szCs w:val="20"/>
          </w:rPr>
          <w:t>Medialization</w:t>
        </w:r>
        <w:proofErr w:type="spellEnd"/>
        <w:r w:rsidRPr="00AB7B84">
          <w:rPr>
            <w:rFonts w:ascii="Arial" w:eastAsiaTheme="minorHAnsi" w:hAnsi="Arial" w:cs="Arial"/>
            <w:sz w:val="16"/>
            <w:szCs w:val="20"/>
          </w:rPr>
          <w:t xml:space="preserve"> Laryngoplasty in Unilateral </w:t>
        </w:r>
        <w:r w:rsidRPr="00AB7B84">
          <w:rPr>
            <w:rFonts w:ascii="Arial" w:eastAsiaTheme="minorHAnsi" w:hAnsi="Arial" w:cs="Arial"/>
            <w:bCs/>
            <w:sz w:val="16"/>
            <w:szCs w:val="20"/>
          </w:rPr>
          <w:t>Vocal Fold</w:t>
        </w:r>
        <w:r w:rsidRPr="00AB7B84">
          <w:rPr>
            <w:rFonts w:ascii="Arial" w:eastAsiaTheme="minorHAnsi" w:hAnsi="Arial" w:cs="Arial"/>
            <w:sz w:val="16"/>
            <w:szCs w:val="20"/>
          </w:rPr>
          <w:t xml:space="preserve"> </w:t>
        </w:r>
        <w:r w:rsidRPr="00AB7B84">
          <w:rPr>
            <w:rFonts w:ascii="Arial" w:eastAsiaTheme="minorHAnsi" w:hAnsi="Arial" w:cs="Arial"/>
            <w:bCs/>
            <w:sz w:val="16"/>
            <w:szCs w:val="20"/>
          </w:rPr>
          <w:t>Par</w:t>
        </w:r>
        <w:r w:rsidRPr="00AB7B84">
          <w:rPr>
            <w:rFonts w:ascii="Arial" w:eastAsiaTheme="minorHAnsi" w:hAnsi="Arial" w:cs="Arial"/>
            <w:bCs/>
            <w:sz w:val="16"/>
            <w:szCs w:val="20"/>
          </w:rPr>
          <w:t>a</w:t>
        </w:r>
        <w:r w:rsidRPr="00AB7B84">
          <w:rPr>
            <w:rFonts w:ascii="Arial" w:eastAsiaTheme="minorHAnsi" w:hAnsi="Arial" w:cs="Arial"/>
            <w:bCs/>
            <w:sz w:val="16"/>
            <w:szCs w:val="20"/>
          </w:rPr>
          <w:t>lysis</w:t>
        </w:r>
        <w:r w:rsidRPr="00AB7B84">
          <w:rPr>
            <w:rFonts w:ascii="Arial" w:eastAsiaTheme="minorHAnsi" w:hAnsi="Arial" w:cs="Arial"/>
            <w:sz w:val="16"/>
            <w:szCs w:val="20"/>
          </w:rPr>
          <w:t>.</w:t>
        </w:r>
        <w:proofErr w:type="gramEnd"/>
      </w:hyperlink>
    </w:p>
    <w:p w14:paraId="23438506" w14:textId="77777777" w:rsidR="007C1855" w:rsidRPr="00AB7B84" w:rsidRDefault="007C1855" w:rsidP="007C1855">
      <w:pPr>
        <w:autoSpaceDE w:val="0"/>
        <w:autoSpaceDN w:val="0"/>
        <w:adjustRightInd w:val="0"/>
        <w:rPr>
          <w:rFonts w:ascii="Arial" w:eastAsiaTheme="minorHAnsi" w:hAnsi="Arial" w:cs="Arial"/>
          <w:sz w:val="16"/>
          <w:szCs w:val="20"/>
        </w:rPr>
      </w:pPr>
      <w:proofErr w:type="spellStart"/>
      <w:proofErr w:type="gramStart"/>
      <w:r w:rsidRPr="00AB7B84">
        <w:rPr>
          <w:rFonts w:ascii="Arial" w:eastAsiaTheme="minorHAnsi" w:hAnsi="Arial" w:cs="Arial"/>
          <w:sz w:val="16"/>
          <w:szCs w:val="20"/>
        </w:rPr>
        <w:t>Mor</w:t>
      </w:r>
      <w:proofErr w:type="spellEnd"/>
      <w:r w:rsidRPr="00AB7B84">
        <w:rPr>
          <w:rFonts w:ascii="Arial" w:eastAsiaTheme="minorHAnsi" w:hAnsi="Arial" w:cs="Arial"/>
          <w:sz w:val="16"/>
          <w:szCs w:val="20"/>
        </w:rPr>
        <w:t xml:space="preserve"> N, Wu G, </w:t>
      </w:r>
      <w:proofErr w:type="spellStart"/>
      <w:r w:rsidRPr="00AB7B84">
        <w:rPr>
          <w:rFonts w:ascii="Arial" w:eastAsiaTheme="minorHAnsi" w:hAnsi="Arial" w:cs="Arial"/>
          <w:sz w:val="16"/>
          <w:szCs w:val="20"/>
        </w:rPr>
        <w:t>Aylward</w:t>
      </w:r>
      <w:proofErr w:type="spellEnd"/>
      <w:r w:rsidRPr="00AB7B84">
        <w:rPr>
          <w:rFonts w:ascii="Arial" w:eastAsiaTheme="minorHAnsi" w:hAnsi="Arial" w:cs="Arial"/>
          <w:sz w:val="16"/>
          <w:szCs w:val="20"/>
        </w:rPr>
        <w:t xml:space="preserve"> A, Christos PJ, </w:t>
      </w:r>
      <w:proofErr w:type="spellStart"/>
      <w:r w:rsidRPr="00AB7B84">
        <w:rPr>
          <w:rFonts w:ascii="Arial" w:eastAsiaTheme="minorHAnsi" w:hAnsi="Arial" w:cs="Arial"/>
          <w:sz w:val="16"/>
          <w:szCs w:val="20"/>
        </w:rPr>
        <w:t>Sulica</w:t>
      </w:r>
      <w:proofErr w:type="spellEnd"/>
      <w:r w:rsidRPr="00AB7B84">
        <w:rPr>
          <w:rFonts w:ascii="Arial" w:eastAsiaTheme="minorHAnsi" w:hAnsi="Arial" w:cs="Arial"/>
          <w:sz w:val="16"/>
          <w:szCs w:val="20"/>
        </w:rPr>
        <w:t xml:space="preserve"> L.</w:t>
      </w:r>
      <w:proofErr w:type="gramEnd"/>
    </w:p>
    <w:p w14:paraId="0938F819" w14:textId="70530806" w:rsidR="007C1855" w:rsidRPr="00AB7B84" w:rsidRDefault="007C1855" w:rsidP="007C1855">
      <w:pPr>
        <w:spacing w:line="204" w:lineRule="exact"/>
        <w:rPr>
          <w:rFonts w:ascii="Arial" w:eastAsiaTheme="minorHAnsi" w:hAnsi="Arial" w:cs="Arial"/>
          <w:sz w:val="16"/>
          <w:szCs w:val="20"/>
        </w:rPr>
      </w:pPr>
      <w:proofErr w:type="spellStart"/>
      <w:r w:rsidRPr="00AB7B84">
        <w:rPr>
          <w:rFonts w:ascii="Arial" w:eastAsiaTheme="minorHAnsi" w:hAnsi="Arial" w:cs="Arial"/>
          <w:sz w:val="16"/>
          <w:szCs w:val="20"/>
        </w:rPr>
        <w:t>Otolaryngol</w:t>
      </w:r>
      <w:proofErr w:type="spellEnd"/>
      <w:r w:rsidRPr="00AB7B84">
        <w:rPr>
          <w:rFonts w:ascii="Arial" w:eastAsiaTheme="minorHAnsi" w:hAnsi="Arial" w:cs="Arial"/>
          <w:sz w:val="16"/>
          <w:szCs w:val="20"/>
        </w:rPr>
        <w:t xml:space="preserve"> Head Neck Surg. 2016 Sep</w:t>
      </w:r>
      <w:proofErr w:type="gramStart"/>
      <w:r w:rsidRPr="00AB7B84">
        <w:rPr>
          <w:rFonts w:ascii="Arial" w:eastAsiaTheme="minorHAnsi" w:hAnsi="Arial" w:cs="Arial"/>
          <w:sz w:val="16"/>
          <w:szCs w:val="20"/>
        </w:rPr>
        <w:t>;155</w:t>
      </w:r>
      <w:proofErr w:type="gramEnd"/>
      <w:r w:rsidRPr="00AB7B84">
        <w:rPr>
          <w:rFonts w:ascii="Arial" w:eastAsiaTheme="minorHAnsi" w:hAnsi="Arial" w:cs="Arial"/>
          <w:sz w:val="16"/>
          <w:szCs w:val="20"/>
        </w:rPr>
        <w:t>(3):443-53.</w:t>
      </w:r>
    </w:p>
    <w:p w14:paraId="0E62337F" w14:textId="77777777" w:rsidR="00AB7B84" w:rsidRPr="00AB7B84" w:rsidRDefault="00AB7B84" w:rsidP="007C1855">
      <w:pPr>
        <w:spacing w:line="204" w:lineRule="exact"/>
        <w:rPr>
          <w:rFonts w:ascii="Arial" w:eastAsiaTheme="minorHAnsi" w:hAnsi="Arial" w:cs="Arial"/>
          <w:sz w:val="18"/>
          <w:szCs w:val="20"/>
        </w:rPr>
      </w:pPr>
    </w:p>
    <w:p w14:paraId="4A1CBD1D" w14:textId="77777777" w:rsidR="00AB7B84" w:rsidRPr="00AB7B84" w:rsidRDefault="00AB7B84" w:rsidP="00AB7B84">
      <w:pPr>
        <w:autoSpaceDE w:val="0"/>
        <w:autoSpaceDN w:val="0"/>
        <w:adjustRightInd w:val="0"/>
        <w:rPr>
          <w:rFonts w:ascii="Arial" w:hAnsi="Arial" w:cs="Arial"/>
          <w:sz w:val="16"/>
          <w:szCs w:val="20"/>
        </w:rPr>
      </w:pPr>
      <w:hyperlink r:id="rId13" w:history="1">
        <w:r w:rsidRPr="00AB7B84">
          <w:rPr>
            <w:rFonts w:ascii="Arial" w:hAnsi="Arial" w:cs="Arial"/>
            <w:sz w:val="16"/>
            <w:szCs w:val="20"/>
          </w:rPr>
          <w:t xml:space="preserve">Types and timing of therapy for </w:t>
        </w:r>
        <w:r w:rsidRPr="00AB7B84">
          <w:rPr>
            <w:rFonts w:ascii="Arial" w:hAnsi="Arial" w:cs="Arial"/>
            <w:bCs/>
            <w:sz w:val="16"/>
            <w:szCs w:val="20"/>
          </w:rPr>
          <w:t>vocal fold</w:t>
        </w:r>
        <w:r w:rsidRPr="00AB7B84">
          <w:rPr>
            <w:rFonts w:ascii="Arial" w:hAnsi="Arial" w:cs="Arial"/>
            <w:sz w:val="16"/>
            <w:szCs w:val="20"/>
          </w:rPr>
          <w:t xml:space="preserve"> paresis/</w:t>
        </w:r>
        <w:r w:rsidRPr="00AB7B84">
          <w:rPr>
            <w:rFonts w:ascii="Arial" w:hAnsi="Arial" w:cs="Arial"/>
            <w:bCs/>
            <w:sz w:val="16"/>
            <w:szCs w:val="20"/>
          </w:rPr>
          <w:t>paralysis</w:t>
        </w:r>
        <w:r w:rsidRPr="00AB7B84">
          <w:rPr>
            <w:rFonts w:ascii="Arial" w:hAnsi="Arial" w:cs="Arial"/>
            <w:sz w:val="16"/>
            <w:szCs w:val="20"/>
          </w:rPr>
          <w:t xml:space="preserve"> after thyroidectomy: a systematic review and meta-analysis.</w:t>
        </w:r>
      </w:hyperlink>
    </w:p>
    <w:p w14:paraId="4B8FDE12" w14:textId="77777777" w:rsidR="00AB7B84" w:rsidRPr="00AB7B84" w:rsidRDefault="00AB7B84" w:rsidP="00AB7B84">
      <w:pPr>
        <w:autoSpaceDE w:val="0"/>
        <w:autoSpaceDN w:val="0"/>
        <w:adjustRightInd w:val="0"/>
        <w:rPr>
          <w:rFonts w:ascii="Arial" w:hAnsi="Arial" w:cs="Arial"/>
          <w:sz w:val="16"/>
          <w:szCs w:val="20"/>
        </w:rPr>
      </w:pPr>
      <w:r w:rsidRPr="00AB7B84">
        <w:rPr>
          <w:rFonts w:ascii="Arial" w:hAnsi="Arial" w:cs="Arial"/>
          <w:sz w:val="16"/>
          <w:szCs w:val="20"/>
        </w:rPr>
        <w:t xml:space="preserve">Chen X, Wan P, Yu Y, Li M, </w:t>
      </w:r>
      <w:proofErr w:type="spellStart"/>
      <w:r w:rsidRPr="00AB7B84">
        <w:rPr>
          <w:rFonts w:ascii="Arial" w:hAnsi="Arial" w:cs="Arial"/>
          <w:sz w:val="16"/>
          <w:szCs w:val="20"/>
        </w:rPr>
        <w:t>Xu</w:t>
      </w:r>
      <w:proofErr w:type="spellEnd"/>
      <w:r w:rsidRPr="00AB7B84">
        <w:rPr>
          <w:rFonts w:ascii="Arial" w:hAnsi="Arial" w:cs="Arial"/>
          <w:sz w:val="16"/>
          <w:szCs w:val="20"/>
        </w:rPr>
        <w:t xml:space="preserve"> Y, Huang P, Huang Z.</w:t>
      </w:r>
    </w:p>
    <w:p w14:paraId="69473EE4" w14:textId="77777777" w:rsidR="00AB7B84" w:rsidRPr="00AB7B84" w:rsidRDefault="00AB7B84" w:rsidP="00AB7B84">
      <w:pPr>
        <w:rPr>
          <w:rFonts w:ascii="Arial" w:hAnsi="Arial" w:cs="Arial"/>
          <w:sz w:val="16"/>
          <w:szCs w:val="20"/>
        </w:rPr>
      </w:pPr>
      <w:r w:rsidRPr="00AB7B84">
        <w:rPr>
          <w:rFonts w:ascii="Arial" w:hAnsi="Arial" w:cs="Arial"/>
          <w:sz w:val="16"/>
          <w:szCs w:val="20"/>
        </w:rPr>
        <w:t>J Voice. 2014 Nov</w:t>
      </w:r>
      <w:proofErr w:type="gramStart"/>
      <w:r w:rsidRPr="00AB7B84">
        <w:rPr>
          <w:rFonts w:ascii="Arial" w:hAnsi="Arial" w:cs="Arial"/>
          <w:sz w:val="16"/>
          <w:szCs w:val="20"/>
        </w:rPr>
        <w:t>;28</w:t>
      </w:r>
      <w:proofErr w:type="gramEnd"/>
      <w:r w:rsidRPr="00AB7B84">
        <w:rPr>
          <w:rFonts w:ascii="Arial" w:hAnsi="Arial" w:cs="Arial"/>
          <w:sz w:val="16"/>
          <w:szCs w:val="20"/>
        </w:rPr>
        <w:t>(6):799-808.</w:t>
      </w:r>
    </w:p>
    <w:p w14:paraId="6D448F4F" w14:textId="77777777" w:rsidR="00AB7B84" w:rsidRPr="00AB7B84" w:rsidRDefault="00AB7B84" w:rsidP="00AB7B84">
      <w:pPr>
        <w:rPr>
          <w:rFonts w:ascii="Arial" w:hAnsi="Arial" w:cs="Arial"/>
          <w:sz w:val="16"/>
          <w:szCs w:val="20"/>
        </w:rPr>
      </w:pPr>
    </w:p>
    <w:p w14:paraId="7A3ACBC6" w14:textId="77777777" w:rsidR="00AB7B84" w:rsidRPr="00AB7B84" w:rsidRDefault="00AB7B84" w:rsidP="00AB7B84">
      <w:pPr>
        <w:autoSpaceDE w:val="0"/>
        <w:autoSpaceDN w:val="0"/>
        <w:adjustRightInd w:val="0"/>
        <w:rPr>
          <w:rFonts w:ascii="Arial" w:hAnsi="Arial" w:cs="Arial"/>
          <w:sz w:val="16"/>
          <w:szCs w:val="20"/>
        </w:rPr>
      </w:pPr>
      <w:hyperlink r:id="rId14" w:history="1">
        <w:r w:rsidRPr="00AB7B84">
          <w:rPr>
            <w:rFonts w:ascii="Arial" w:hAnsi="Arial" w:cs="Arial"/>
            <w:sz w:val="16"/>
            <w:szCs w:val="20"/>
          </w:rPr>
          <w:t xml:space="preserve">Effect of </w:t>
        </w:r>
        <w:r w:rsidRPr="00AB7B84">
          <w:rPr>
            <w:rFonts w:ascii="Arial" w:hAnsi="Arial" w:cs="Arial"/>
            <w:bCs/>
            <w:sz w:val="16"/>
            <w:szCs w:val="20"/>
          </w:rPr>
          <w:t>injection</w:t>
        </w:r>
        <w:r w:rsidRPr="00AB7B84">
          <w:rPr>
            <w:rFonts w:ascii="Arial" w:hAnsi="Arial" w:cs="Arial"/>
            <w:sz w:val="16"/>
            <w:szCs w:val="20"/>
          </w:rPr>
          <w:t xml:space="preserve"> augmentation on need for framework surgery in unilateral </w:t>
        </w:r>
        <w:r w:rsidRPr="00AB7B84">
          <w:rPr>
            <w:rFonts w:ascii="Arial" w:hAnsi="Arial" w:cs="Arial"/>
            <w:bCs/>
            <w:sz w:val="16"/>
            <w:szCs w:val="20"/>
          </w:rPr>
          <w:t>vocal fold</w:t>
        </w:r>
        <w:r w:rsidRPr="00AB7B84">
          <w:rPr>
            <w:rFonts w:ascii="Arial" w:hAnsi="Arial" w:cs="Arial"/>
            <w:sz w:val="16"/>
            <w:szCs w:val="20"/>
          </w:rPr>
          <w:t xml:space="preserve"> </w:t>
        </w:r>
        <w:r w:rsidRPr="00AB7B84">
          <w:rPr>
            <w:rFonts w:ascii="Arial" w:hAnsi="Arial" w:cs="Arial"/>
            <w:bCs/>
            <w:sz w:val="16"/>
            <w:szCs w:val="20"/>
          </w:rPr>
          <w:t>paralysis</w:t>
        </w:r>
        <w:r w:rsidRPr="00AB7B84">
          <w:rPr>
            <w:rFonts w:ascii="Arial" w:hAnsi="Arial" w:cs="Arial"/>
            <w:sz w:val="16"/>
            <w:szCs w:val="20"/>
          </w:rPr>
          <w:t>.</w:t>
        </w:r>
      </w:hyperlink>
    </w:p>
    <w:p w14:paraId="3CA8515B" w14:textId="77777777" w:rsidR="00AB7B84" w:rsidRPr="00AB7B84" w:rsidRDefault="00AB7B84" w:rsidP="00AB7B84">
      <w:pPr>
        <w:autoSpaceDE w:val="0"/>
        <w:autoSpaceDN w:val="0"/>
        <w:adjustRightInd w:val="0"/>
        <w:rPr>
          <w:rFonts w:ascii="Arial" w:hAnsi="Arial" w:cs="Arial"/>
          <w:sz w:val="16"/>
          <w:szCs w:val="20"/>
        </w:rPr>
      </w:pPr>
      <w:r w:rsidRPr="00AB7B84">
        <w:rPr>
          <w:rFonts w:ascii="Arial" w:hAnsi="Arial" w:cs="Arial"/>
          <w:sz w:val="16"/>
          <w:szCs w:val="20"/>
        </w:rPr>
        <w:t xml:space="preserve">Francis </w:t>
      </w:r>
      <w:proofErr w:type="gramStart"/>
      <w:r w:rsidRPr="00AB7B84">
        <w:rPr>
          <w:rFonts w:ascii="Arial" w:hAnsi="Arial" w:cs="Arial"/>
          <w:sz w:val="16"/>
          <w:szCs w:val="20"/>
        </w:rPr>
        <w:t>DO</w:t>
      </w:r>
      <w:proofErr w:type="gramEnd"/>
      <w:r w:rsidRPr="00AB7B84">
        <w:rPr>
          <w:rFonts w:ascii="Arial" w:hAnsi="Arial" w:cs="Arial"/>
          <w:sz w:val="16"/>
          <w:szCs w:val="20"/>
        </w:rPr>
        <w:t xml:space="preserve">, Williamson K, </w:t>
      </w:r>
      <w:proofErr w:type="spellStart"/>
      <w:r w:rsidRPr="00AB7B84">
        <w:rPr>
          <w:rFonts w:ascii="Arial" w:hAnsi="Arial" w:cs="Arial"/>
          <w:sz w:val="16"/>
          <w:szCs w:val="20"/>
        </w:rPr>
        <w:t>Hovis</w:t>
      </w:r>
      <w:proofErr w:type="spellEnd"/>
      <w:r w:rsidRPr="00AB7B84">
        <w:rPr>
          <w:rFonts w:ascii="Arial" w:hAnsi="Arial" w:cs="Arial"/>
          <w:sz w:val="16"/>
          <w:szCs w:val="20"/>
        </w:rPr>
        <w:t xml:space="preserve"> K, </w:t>
      </w:r>
      <w:proofErr w:type="spellStart"/>
      <w:r w:rsidRPr="00AB7B84">
        <w:rPr>
          <w:rFonts w:ascii="Arial" w:hAnsi="Arial" w:cs="Arial"/>
          <w:sz w:val="16"/>
          <w:szCs w:val="20"/>
        </w:rPr>
        <w:t>Gelbard</w:t>
      </w:r>
      <w:proofErr w:type="spellEnd"/>
      <w:r w:rsidRPr="00AB7B84">
        <w:rPr>
          <w:rFonts w:ascii="Arial" w:hAnsi="Arial" w:cs="Arial"/>
          <w:sz w:val="16"/>
          <w:szCs w:val="20"/>
        </w:rPr>
        <w:t xml:space="preserve"> A, </w:t>
      </w:r>
      <w:proofErr w:type="spellStart"/>
      <w:r w:rsidRPr="00AB7B84">
        <w:rPr>
          <w:rFonts w:ascii="Arial" w:hAnsi="Arial" w:cs="Arial"/>
          <w:sz w:val="16"/>
          <w:szCs w:val="20"/>
        </w:rPr>
        <w:t>Merati</w:t>
      </w:r>
      <w:proofErr w:type="spellEnd"/>
      <w:r w:rsidRPr="00AB7B84">
        <w:rPr>
          <w:rFonts w:ascii="Arial" w:hAnsi="Arial" w:cs="Arial"/>
          <w:sz w:val="16"/>
          <w:szCs w:val="20"/>
        </w:rPr>
        <w:t xml:space="preserve"> AL, </w:t>
      </w:r>
      <w:proofErr w:type="spellStart"/>
      <w:r w:rsidRPr="00AB7B84">
        <w:rPr>
          <w:rFonts w:ascii="Arial" w:hAnsi="Arial" w:cs="Arial"/>
          <w:sz w:val="16"/>
          <w:szCs w:val="20"/>
        </w:rPr>
        <w:t>Penson</w:t>
      </w:r>
      <w:proofErr w:type="spellEnd"/>
      <w:r w:rsidRPr="00AB7B84">
        <w:rPr>
          <w:rFonts w:ascii="Arial" w:hAnsi="Arial" w:cs="Arial"/>
          <w:sz w:val="16"/>
          <w:szCs w:val="20"/>
        </w:rPr>
        <w:t xml:space="preserve"> DF, </w:t>
      </w:r>
      <w:proofErr w:type="spellStart"/>
      <w:r w:rsidRPr="00AB7B84">
        <w:rPr>
          <w:rFonts w:ascii="Arial" w:hAnsi="Arial" w:cs="Arial"/>
          <w:sz w:val="16"/>
          <w:szCs w:val="20"/>
        </w:rPr>
        <w:t>Netterville</w:t>
      </w:r>
      <w:proofErr w:type="spellEnd"/>
      <w:r w:rsidRPr="00AB7B84">
        <w:rPr>
          <w:rFonts w:ascii="Arial" w:hAnsi="Arial" w:cs="Arial"/>
          <w:sz w:val="16"/>
          <w:szCs w:val="20"/>
        </w:rPr>
        <w:t xml:space="preserve"> JL, Garrett CG.</w:t>
      </w:r>
    </w:p>
    <w:p w14:paraId="2045F597" w14:textId="77777777" w:rsidR="00AB7B84" w:rsidRPr="00AB7B84" w:rsidRDefault="00AB7B84" w:rsidP="00AB7B84">
      <w:pPr>
        <w:autoSpaceDE w:val="0"/>
        <w:autoSpaceDN w:val="0"/>
        <w:adjustRightInd w:val="0"/>
        <w:rPr>
          <w:rFonts w:ascii="Arial" w:hAnsi="Arial" w:cs="Arial"/>
          <w:sz w:val="16"/>
          <w:szCs w:val="20"/>
        </w:rPr>
      </w:pPr>
      <w:r w:rsidRPr="00AB7B84">
        <w:rPr>
          <w:rFonts w:ascii="Arial" w:hAnsi="Arial" w:cs="Arial"/>
          <w:sz w:val="16"/>
          <w:szCs w:val="20"/>
        </w:rPr>
        <w:t>Laryngoscope. 2016 Jan</w:t>
      </w:r>
      <w:proofErr w:type="gramStart"/>
      <w:r w:rsidRPr="00AB7B84">
        <w:rPr>
          <w:rFonts w:ascii="Arial" w:hAnsi="Arial" w:cs="Arial"/>
          <w:sz w:val="16"/>
          <w:szCs w:val="20"/>
        </w:rPr>
        <w:t>;126</w:t>
      </w:r>
      <w:proofErr w:type="gramEnd"/>
      <w:r w:rsidRPr="00AB7B84">
        <w:rPr>
          <w:rFonts w:ascii="Arial" w:hAnsi="Arial" w:cs="Arial"/>
          <w:sz w:val="16"/>
          <w:szCs w:val="20"/>
        </w:rPr>
        <w:t xml:space="preserve">(1):128-34. </w:t>
      </w:r>
    </w:p>
    <w:p w14:paraId="36EB5A0D" w14:textId="77777777" w:rsidR="00AB7B84" w:rsidRPr="00AB7B84" w:rsidRDefault="00AB7B84" w:rsidP="00AB7B84">
      <w:pPr>
        <w:autoSpaceDE w:val="0"/>
        <w:autoSpaceDN w:val="0"/>
        <w:adjustRightInd w:val="0"/>
        <w:rPr>
          <w:rFonts w:ascii="Arial" w:hAnsi="Arial" w:cs="Arial"/>
          <w:sz w:val="16"/>
          <w:szCs w:val="20"/>
        </w:rPr>
      </w:pPr>
    </w:p>
    <w:p w14:paraId="7DEA8766" w14:textId="77777777" w:rsidR="00AB7B84" w:rsidRPr="00AB7B84" w:rsidRDefault="00AB7B84" w:rsidP="00AB7B84">
      <w:pPr>
        <w:autoSpaceDE w:val="0"/>
        <w:autoSpaceDN w:val="0"/>
        <w:adjustRightInd w:val="0"/>
        <w:rPr>
          <w:rFonts w:ascii="Arial" w:hAnsi="Arial" w:cs="Arial"/>
          <w:sz w:val="16"/>
          <w:szCs w:val="20"/>
        </w:rPr>
      </w:pPr>
      <w:hyperlink r:id="rId15" w:history="1">
        <w:r w:rsidRPr="00AB7B84">
          <w:rPr>
            <w:rFonts w:ascii="Arial" w:hAnsi="Arial" w:cs="Arial"/>
            <w:sz w:val="16"/>
            <w:szCs w:val="20"/>
          </w:rPr>
          <w:t xml:space="preserve">Change to earlier surgical interventions: contemporary management of unilateral </w:t>
        </w:r>
        <w:r w:rsidRPr="00AB7B84">
          <w:rPr>
            <w:rFonts w:ascii="Arial" w:hAnsi="Arial" w:cs="Arial"/>
            <w:bCs/>
            <w:sz w:val="16"/>
            <w:szCs w:val="20"/>
          </w:rPr>
          <w:t xml:space="preserve">vocal </w:t>
        </w:r>
        <w:proofErr w:type="gramStart"/>
        <w:r w:rsidRPr="00AB7B84">
          <w:rPr>
            <w:rFonts w:ascii="Arial" w:hAnsi="Arial" w:cs="Arial"/>
            <w:bCs/>
            <w:sz w:val="16"/>
            <w:szCs w:val="20"/>
          </w:rPr>
          <w:t>fold</w:t>
        </w:r>
        <w:proofErr w:type="gramEnd"/>
        <w:r w:rsidRPr="00AB7B84">
          <w:rPr>
            <w:rFonts w:ascii="Arial" w:hAnsi="Arial" w:cs="Arial"/>
            <w:sz w:val="16"/>
            <w:szCs w:val="20"/>
          </w:rPr>
          <w:t xml:space="preserve"> </w:t>
        </w:r>
        <w:r w:rsidRPr="00AB7B84">
          <w:rPr>
            <w:rFonts w:ascii="Arial" w:hAnsi="Arial" w:cs="Arial"/>
            <w:bCs/>
            <w:sz w:val="16"/>
            <w:szCs w:val="20"/>
          </w:rPr>
          <w:t>paralysis</w:t>
        </w:r>
        <w:r w:rsidRPr="00AB7B84">
          <w:rPr>
            <w:rFonts w:ascii="Arial" w:hAnsi="Arial" w:cs="Arial"/>
            <w:sz w:val="16"/>
            <w:szCs w:val="20"/>
          </w:rPr>
          <w:t>.</w:t>
        </w:r>
      </w:hyperlink>
    </w:p>
    <w:p w14:paraId="29595CBA" w14:textId="77777777" w:rsidR="00AB7B84" w:rsidRPr="00AB7B84" w:rsidRDefault="00AB7B84" w:rsidP="00AB7B84">
      <w:pPr>
        <w:autoSpaceDE w:val="0"/>
        <w:autoSpaceDN w:val="0"/>
        <w:adjustRightInd w:val="0"/>
        <w:rPr>
          <w:rFonts w:ascii="Arial" w:hAnsi="Arial" w:cs="Arial"/>
          <w:sz w:val="16"/>
          <w:szCs w:val="20"/>
        </w:rPr>
      </w:pPr>
      <w:r w:rsidRPr="00AB7B84">
        <w:rPr>
          <w:rFonts w:ascii="Arial" w:hAnsi="Arial" w:cs="Arial"/>
          <w:sz w:val="16"/>
          <w:szCs w:val="20"/>
        </w:rPr>
        <w:t>Costello D.</w:t>
      </w:r>
    </w:p>
    <w:p w14:paraId="64470B08" w14:textId="77777777" w:rsidR="00AB7B84" w:rsidRPr="00AB7B84" w:rsidRDefault="00AB7B84" w:rsidP="00AB7B84">
      <w:pPr>
        <w:autoSpaceDE w:val="0"/>
        <w:autoSpaceDN w:val="0"/>
        <w:adjustRightInd w:val="0"/>
        <w:rPr>
          <w:rFonts w:ascii="Arial" w:hAnsi="Arial" w:cs="Arial"/>
          <w:sz w:val="16"/>
          <w:szCs w:val="20"/>
        </w:rPr>
      </w:pPr>
      <w:proofErr w:type="spellStart"/>
      <w:r w:rsidRPr="00AB7B84">
        <w:rPr>
          <w:rFonts w:ascii="Arial" w:hAnsi="Arial" w:cs="Arial"/>
          <w:sz w:val="16"/>
          <w:szCs w:val="20"/>
        </w:rPr>
        <w:t>Curr</w:t>
      </w:r>
      <w:proofErr w:type="spellEnd"/>
      <w:r w:rsidRPr="00AB7B84">
        <w:rPr>
          <w:rFonts w:ascii="Arial" w:hAnsi="Arial" w:cs="Arial"/>
          <w:sz w:val="16"/>
          <w:szCs w:val="20"/>
        </w:rPr>
        <w:t xml:space="preserve"> </w:t>
      </w:r>
      <w:proofErr w:type="spellStart"/>
      <w:r w:rsidRPr="00AB7B84">
        <w:rPr>
          <w:rFonts w:ascii="Arial" w:hAnsi="Arial" w:cs="Arial"/>
          <w:sz w:val="16"/>
          <w:szCs w:val="20"/>
        </w:rPr>
        <w:t>Opin</w:t>
      </w:r>
      <w:proofErr w:type="spellEnd"/>
      <w:r w:rsidRPr="00AB7B84">
        <w:rPr>
          <w:rFonts w:ascii="Arial" w:hAnsi="Arial" w:cs="Arial"/>
          <w:sz w:val="16"/>
          <w:szCs w:val="20"/>
        </w:rPr>
        <w:t xml:space="preserve"> </w:t>
      </w:r>
      <w:proofErr w:type="spellStart"/>
      <w:r w:rsidRPr="00AB7B84">
        <w:rPr>
          <w:rFonts w:ascii="Arial" w:hAnsi="Arial" w:cs="Arial"/>
          <w:sz w:val="16"/>
          <w:szCs w:val="20"/>
        </w:rPr>
        <w:t>Otolaryngol</w:t>
      </w:r>
      <w:proofErr w:type="spellEnd"/>
      <w:r w:rsidRPr="00AB7B84">
        <w:rPr>
          <w:rFonts w:ascii="Arial" w:hAnsi="Arial" w:cs="Arial"/>
          <w:sz w:val="16"/>
          <w:szCs w:val="20"/>
        </w:rPr>
        <w:t xml:space="preserve"> Head Neck Surg. 2015 Jun</w:t>
      </w:r>
      <w:proofErr w:type="gramStart"/>
      <w:r w:rsidRPr="00AB7B84">
        <w:rPr>
          <w:rFonts w:ascii="Arial" w:hAnsi="Arial" w:cs="Arial"/>
          <w:sz w:val="16"/>
          <w:szCs w:val="20"/>
        </w:rPr>
        <w:t>;23</w:t>
      </w:r>
      <w:proofErr w:type="gramEnd"/>
      <w:r w:rsidRPr="00AB7B84">
        <w:rPr>
          <w:rFonts w:ascii="Arial" w:hAnsi="Arial" w:cs="Arial"/>
          <w:sz w:val="16"/>
          <w:szCs w:val="20"/>
        </w:rPr>
        <w:t>(3):181-4.</w:t>
      </w:r>
    </w:p>
    <w:p w14:paraId="147F2C58" w14:textId="77777777" w:rsidR="00AB7B84" w:rsidRPr="00AB7B84" w:rsidRDefault="00AB7B84" w:rsidP="00AB7B84">
      <w:pPr>
        <w:autoSpaceDE w:val="0"/>
        <w:autoSpaceDN w:val="0"/>
        <w:adjustRightInd w:val="0"/>
        <w:rPr>
          <w:rFonts w:ascii="Arial" w:hAnsi="Arial" w:cs="Arial"/>
          <w:sz w:val="16"/>
          <w:szCs w:val="20"/>
        </w:rPr>
      </w:pPr>
    </w:p>
    <w:p w14:paraId="6DD4D7CD" w14:textId="77777777" w:rsidR="00AB7B84" w:rsidRPr="00AB7B84" w:rsidRDefault="00AB7B84" w:rsidP="00AB7B84">
      <w:pPr>
        <w:autoSpaceDE w:val="0"/>
        <w:autoSpaceDN w:val="0"/>
        <w:adjustRightInd w:val="0"/>
        <w:rPr>
          <w:rFonts w:ascii="Arial" w:hAnsi="Arial" w:cs="Arial"/>
          <w:sz w:val="16"/>
          <w:szCs w:val="20"/>
        </w:rPr>
      </w:pPr>
      <w:hyperlink r:id="rId16" w:history="1">
        <w:r w:rsidRPr="00AB7B84">
          <w:rPr>
            <w:rFonts w:ascii="Arial" w:hAnsi="Arial" w:cs="Arial"/>
            <w:bCs/>
            <w:sz w:val="16"/>
            <w:szCs w:val="20"/>
          </w:rPr>
          <w:t>Early</w:t>
        </w:r>
        <w:r w:rsidRPr="00AB7B84">
          <w:rPr>
            <w:rFonts w:ascii="Arial" w:hAnsi="Arial" w:cs="Arial"/>
            <w:sz w:val="16"/>
            <w:szCs w:val="20"/>
          </w:rPr>
          <w:t xml:space="preserve"> </w:t>
        </w:r>
        <w:proofErr w:type="spellStart"/>
        <w:r w:rsidRPr="00AB7B84">
          <w:rPr>
            <w:rFonts w:ascii="Arial" w:hAnsi="Arial" w:cs="Arial"/>
            <w:sz w:val="16"/>
            <w:szCs w:val="20"/>
          </w:rPr>
          <w:t>hyaluronate</w:t>
        </w:r>
        <w:proofErr w:type="spellEnd"/>
        <w:r w:rsidRPr="00AB7B84">
          <w:rPr>
            <w:rFonts w:ascii="Arial" w:hAnsi="Arial" w:cs="Arial"/>
            <w:sz w:val="16"/>
            <w:szCs w:val="20"/>
          </w:rPr>
          <w:t xml:space="preserve"> </w:t>
        </w:r>
        <w:r w:rsidRPr="00AB7B84">
          <w:rPr>
            <w:rFonts w:ascii="Arial" w:hAnsi="Arial" w:cs="Arial"/>
            <w:bCs/>
            <w:sz w:val="16"/>
            <w:szCs w:val="20"/>
          </w:rPr>
          <w:t>injection</w:t>
        </w:r>
        <w:r w:rsidRPr="00AB7B84">
          <w:rPr>
            <w:rFonts w:ascii="Arial" w:hAnsi="Arial" w:cs="Arial"/>
            <w:sz w:val="16"/>
            <w:szCs w:val="20"/>
          </w:rPr>
          <w:t xml:space="preserve"> improves quality of life but not neural recovery in unilateral </w:t>
        </w:r>
        <w:r w:rsidRPr="00AB7B84">
          <w:rPr>
            <w:rFonts w:ascii="Arial" w:hAnsi="Arial" w:cs="Arial"/>
            <w:bCs/>
            <w:sz w:val="16"/>
            <w:szCs w:val="20"/>
          </w:rPr>
          <w:t>vocal fold</w:t>
        </w:r>
        <w:r w:rsidRPr="00AB7B84">
          <w:rPr>
            <w:rFonts w:ascii="Arial" w:hAnsi="Arial" w:cs="Arial"/>
            <w:sz w:val="16"/>
            <w:szCs w:val="20"/>
          </w:rPr>
          <w:t xml:space="preserve"> </w:t>
        </w:r>
        <w:r w:rsidRPr="00AB7B84">
          <w:rPr>
            <w:rFonts w:ascii="Arial" w:hAnsi="Arial" w:cs="Arial"/>
            <w:bCs/>
            <w:sz w:val="16"/>
            <w:szCs w:val="20"/>
          </w:rPr>
          <w:t>paralysis</w:t>
        </w:r>
        <w:r w:rsidRPr="00AB7B84">
          <w:rPr>
            <w:rFonts w:ascii="Arial" w:hAnsi="Arial" w:cs="Arial"/>
            <w:sz w:val="16"/>
            <w:szCs w:val="20"/>
          </w:rPr>
          <w:t>: an open-label randomized controlled study.</w:t>
        </w:r>
      </w:hyperlink>
    </w:p>
    <w:p w14:paraId="1967B748" w14:textId="77777777" w:rsidR="00AB7B84" w:rsidRPr="00AB7B84" w:rsidRDefault="00AB7B84" w:rsidP="00AB7B84">
      <w:pPr>
        <w:autoSpaceDE w:val="0"/>
        <w:autoSpaceDN w:val="0"/>
        <w:adjustRightInd w:val="0"/>
        <w:rPr>
          <w:rFonts w:ascii="Arial" w:hAnsi="Arial" w:cs="Arial"/>
          <w:sz w:val="16"/>
          <w:szCs w:val="20"/>
        </w:rPr>
      </w:pPr>
      <w:r w:rsidRPr="00AB7B84">
        <w:rPr>
          <w:rFonts w:ascii="Arial" w:hAnsi="Arial" w:cs="Arial"/>
          <w:sz w:val="16"/>
          <w:szCs w:val="20"/>
        </w:rPr>
        <w:t xml:space="preserve">Pei YC, Fang TJ, </w:t>
      </w:r>
      <w:proofErr w:type="spellStart"/>
      <w:r w:rsidRPr="00AB7B84">
        <w:rPr>
          <w:rFonts w:ascii="Arial" w:hAnsi="Arial" w:cs="Arial"/>
          <w:sz w:val="16"/>
          <w:szCs w:val="20"/>
        </w:rPr>
        <w:t>Hsin</w:t>
      </w:r>
      <w:proofErr w:type="spellEnd"/>
      <w:r w:rsidRPr="00AB7B84">
        <w:rPr>
          <w:rFonts w:ascii="Arial" w:hAnsi="Arial" w:cs="Arial"/>
          <w:sz w:val="16"/>
          <w:szCs w:val="20"/>
        </w:rPr>
        <w:t xml:space="preserve"> LJ, Li HY, Wong AM.</w:t>
      </w:r>
    </w:p>
    <w:p w14:paraId="3AEEF689" w14:textId="77777777" w:rsidR="00AB7B84" w:rsidRPr="00AB7B84" w:rsidRDefault="00AB7B84" w:rsidP="00AB7B84">
      <w:pPr>
        <w:rPr>
          <w:rFonts w:ascii="Arial" w:hAnsi="Arial" w:cs="Arial"/>
          <w:sz w:val="16"/>
          <w:szCs w:val="20"/>
        </w:rPr>
      </w:pPr>
      <w:proofErr w:type="spellStart"/>
      <w:r w:rsidRPr="00AB7B84">
        <w:rPr>
          <w:rFonts w:ascii="Arial" w:hAnsi="Arial" w:cs="Arial"/>
          <w:sz w:val="16"/>
          <w:szCs w:val="20"/>
        </w:rPr>
        <w:t>Restor</w:t>
      </w:r>
      <w:proofErr w:type="spellEnd"/>
      <w:r w:rsidRPr="00AB7B84">
        <w:rPr>
          <w:rFonts w:ascii="Arial" w:hAnsi="Arial" w:cs="Arial"/>
          <w:sz w:val="16"/>
          <w:szCs w:val="20"/>
        </w:rPr>
        <w:t xml:space="preserve"> </w:t>
      </w:r>
      <w:proofErr w:type="spellStart"/>
      <w:r w:rsidRPr="00AB7B84">
        <w:rPr>
          <w:rFonts w:ascii="Arial" w:hAnsi="Arial" w:cs="Arial"/>
          <w:sz w:val="16"/>
          <w:szCs w:val="20"/>
        </w:rPr>
        <w:t>Neurol</w:t>
      </w:r>
      <w:proofErr w:type="spellEnd"/>
      <w:r w:rsidRPr="00AB7B84">
        <w:rPr>
          <w:rFonts w:ascii="Arial" w:hAnsi="Arial" w:cs="Arial"/>
          <w:sz w:val="16"/>
          <w:szCs w:val="20"/>
        </w:rPr>
        <w:t xml:space="preserve"> </w:t>
      </w:r>
      <w:proofErr w:type="spellStart"/>
      <w:r w:rsidRPr="00AB7B84">
        <w:rPr>
          <w:rFonts w:ascii="Arial" w:hAnsi="Arial" w:cs="Arial"/>
          <w:sz w:val="16"/>
          <w:szCs w:val="20"/>
        </w:rPr>
        <w:t>Neurosci</w:t>
      </w:r>
      <w:proofErr w:type="spellEnd"/>
      <w:r w:rsidRPr="00AB7B84">
        <w:rPr>
          <w:rFonts w:ascii="Arial" w:hAnsi="Arial" w:cs="Arial"/>
          <w:sz w:val="16"/>
          <w:szCs w:val="20"/>
        </w:rPr>
        <w:t>. 2015</w:t>
      </w:r>
      <w:proofErr w:type="gramStart"/>
      <w:r w:rsidRPr="00AB7B84">
        <w:rPr>
          <w:rFonts w:ascii="Arial" w:hAnsi="Arial" w:cs="Arial"/>
          <w:sz w:val="16"/>
          <w:szCs w:val="20"/>
        </w:rPr>
        <w:t>;33</w:t>
      </w:r>
      <w:proofErr w:type="gramEnd"/>
      <w:r w:rsidRPr="00AB7B84">
        <w:rPr>
          <w:rFonts w:ascii="Arial" w:hAnsi="Arial" w:cs="Arial"/>
          <w:sz w:val="16"/>
          <w:szCs w:val="20"/>
        </w:rPr>
        <w:t>(2):121-30.</w:t>
      </w:r>
    </w:p>
    <w:p w14:paraId="7C74B424" w14:textId="77777777" w:rsidR="00AB7B84" w:rsidRPr="00AB7B84" w:rsidRDefault="00AB7B84" w:rsidP="00AB7B84">
      <w:pPr>
        <w:rPr>
          <w:rFonts w:ascii="Arial" w:hAnsi="Arial" w:cs="Arial"/>
          <w:sz w:val="16"/>
          <w:szCs w:val="20"/>
        </w:rPr>
      </w:pPr>
    </w:p>
    <w:p w14:paraId="242FC922" w14:textId="77777777" w:rsidR="00AB7B84" w:rsidRPr="00AB7B84" w:rsidRDefault="00AB7B84" w:rsidP="00AB7B84">
      <w:pPr>
        <w:autoSpaceDE w:val="0"/>
        <w:autoSpaceDN w:val="0"/>
        <w:adjustRightInd w:val="0"/>
        <w:rPr>
          <w:rFonts w:ascii="Arial" w:hAnsi="Arial" w:cs="Arial"/>
          <w:sz w:val="16"/>
          <w:szCs w:val="20"/>
        </w:rPr>
      </w:pPr>
      <w:hyperlink r:id="rId17" w:history="1">
        <w:proofErr w:type="gramStart"/>
        <w:r w:rsidRPr="00AB7B84">
          <w:rPr>
            <w:rFonts w:ascii="Arial" w:hAnsi="Arial" w:cs="Arial"/>
            <w:sz w:val="16"/>
            <w:szCs w:val="20"/>
          </w:rPr>
          <w:t xml:space="preserve">Early versus late injection </w:t>
        </w:r>
        <w:proofErr w:type="spellStart"/>
        <w:r w:rsidRPr="00AB7B84">
          <w:rPr>
            <w:rFonts w:ascii="Arial" w:hAnsi="Arial" w:cs="Arial"/>
            <w:sz w:val="16"/>
            <w:szCs w:val="20"/>
          </w:rPr>
          <w:t>medialization</w:t>
        </w:r>
        <w:proofErr w:type="spellEnd"/>
        <w:r w:rsidRPr="00AB7B84">
          <w:rPr>
            <w:rFonts w:ascii="Arial" w:hAnsi="Arial" w:cs="Arial"/>
            <w:sz w:val="16"/>
            <w:szCs w:val="20"/>
          </w:rPr>
          <w:t xml:space="preserve"> for unilateral vocal cord paralysis.</w:t>
        </w:r>
        <w:proofErr w:type="gramEnd"/>
      </w:hyperlink>
    </w:p>
    <w:p w14:paraId="5843E129" w14:textId="77777777" w:rsidR="00AB7B84" w:rsidRPr="00AB7B84" w:rsidRDefault="00AB7B84" w:rsidP="00AB7B84">
      <w:pPr>
        <w:autoSpaceDE w:val="0"/>
        <w:autoSpaceDN w:val="0"/>
        <w:adjustRightInd w:val="0"/>
        <w:rPr>
          <w:rFonts w:ascii="Arial" w:hAnsi="Arial" w:cs="Arial"/>
          <w:sz w:val="16"/>
          <w:szCs w:val="20"/>
        </w:rPr>
      </w:pPr>
      <w:r w:rsidRPr="00AB7B84">
        <w:rPr>
          <w:rFonts w:ascii="Arial" w:hAnsi="Arial" w:cs="Arial"/>
          <w:sz w:val="16"/>
          <w:szCs w:val="20"/>
        </w:rPr>
        <w:t xml:space="preserve">Friedman AD, Burns JA, Heaton JT, </w:t>
      </w:r>
      <w:proofErr w:type="spellStart"/>
      <w:r w:rsidRPr="00AB7B84">
        <w:rPr>
          <w:rFonts w:ascii="Arial" w:hAnsi="Arial" w:cs="Arial"/>
          <w:bCs/>
          <w:sz w:val="16"/>
          <w:szCs w:val="20"/>
        </w:rPr>
        <w:t>Zeitels</w:t>
      </w:r>
      <w:proofErr w:type="spellEnd"/>
      <w:r w:rsidRPr="00AB7B84">
        <w:rPr>
          <w:rFonts w:ascii="Arial" w:hAnsi="Arial" w:cs="Arial"/>
          <w:sz w:val="16"/>
          <w:szCs w:val="20"/>
        </w:rPr>
        <w:t xml:space="preserve"> SM.</w:t>
      </w:r>
    </w:p>
    <w:p w14:paraId="47D76602" w14:textId="685E3BF1" w:rsidR="00771C45" w:rsidRPr="00AB7B84" w:rsidRDefault="00AB7B84" w:rsidP="00AB7B84">
      <w:pPr>
        <w:rPr>
          <w:sz w:val="16"/>
          <w:szCs w:val="20"/>
        </w:rPr>
        <w:sectPr w:rsidR="00771C45" w:rsidRPr="00AB7B84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AB7B84">
        <w:rPr>
          <w:rFonts w:ascii="Arial" w:hAnsi="Arial" w:cs="Arial"/>
          <w:sz w:val="16"/>
          <w:szCs w:val="20"/>
        </w:rPr>
        <w:t>Laryngoscope. 2010 Oct</w:t>
      </w:r>
      <w:proofErr w:type="gramStart"/>
      <w:r w:rsidRPr="00AB7B84">
        <w:rPr>
          <w:rFonts w:ascii="Arial" w:hAnsi="Arial" w:cs="Arial"/>
          <w:sz w:val="16"/>
          <w:szCs w:val="20"/>
        </w:rPr>
        <w:t>;120</w:t>
      </w:r>
      <w:proofErr w:type="gramEnd"/>
      <w:r w:rsidRPr="00AB7B84">
        <w:rPr>
          <w:rFonts w:ascii="Arial" w:hAnsi="Arial" w:cs="Arial"/>
          <w:sz w:val="16"/>
          <w:szCs w:val="20"/>
        </w:rPr>
        <w:t>(10):2042-6.</w:t>
      </w:r>
    </w:p>
    <w:p w14:paraId="31BB186F" w14:textId="77777777" w:rsidR="00AE3E37" w:rsidRDefault="00AE3E37">
      <w:pPr>
        <w:pStyle w:val="BodyText"/>
        <w:rPr>
          <w:rFonts w:ascii="Calibri"/>
          <w:sz w:val="20"/>
        </w:rPr>
      </w:pPr>
    </w:p>
    <w:p w14:paraId="71A52613" w14:textId="77777777" w:rsidR="00AE3E37" w:rsidRDefault="005A55C3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2E54D676" wp14:editId="07B44882">
                <wp:extent cx="3975735" cy="25400"/>
                <wp:effectExtent l="0" t="0" r="12065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67B2993E" w14:textId="77777777"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</w:p>
    <w:p w14:paraId="49ADC08E" w14:textId="77777777" w:rsidR="00D0277D" w:rsidRPr="00D0277D" w:rsidRDefault="007E6942" w:rsidP="00336F5B">
      <w:pPr>
        <w:spacing w:before="62"/>
        <w:ind w:left="2160" w:right="200"/>
        <w:rPr>
          <w:rFonts w:ascii="Helvetica" w:eastAsiaTheme="minorHAnsi" w:hAnsi="Helvetica" w:cs="Helvetica"/>
          <w:sz w:val="20"/>
          <w:szCs w:val="24"/>
        </w:rPr>
      </w:pPr>
      <w:r>
        <w:rPr>
          <w:rFonts w:ascii="Helvetica" w:eastAsiaTheme="minorHAnsi" w:hAnsi="Helvetica" w:cs="Helvetica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4E5C53" wp14:editId="1B389F5E">
                <wp:simplePos x="0" y="0"/>
                <wp:positionH relativeFrom="column">
                  <wp:posOffset>-69850</wp:posOffset>
                </wp:positionH>
                <wp:positionV relativeFrom="paragraph">
                  <wp:posOffset>100330</wp:posOffset>
                </wp:positionV>
                <wp:extent cx="1117600" cy="1257300"/>
                <wp:effectExtent l="0" t="0" r="0" b="1270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7600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39B17E" w14:textId="77777777" w:rsidR="006303CE" w:rsidRDefault="006303CE">
                            <w:r>
                              <w:rPr>
                                <w:rFonts w:ascii="Arial"/>
                                <w:noProof/>
                                <w:color w:val="BF5A14"/>
                              </w:rPr>
                              <w:drawing>
                                <wp:inline distT="0" distB="0" distL="0" distR="0" wp14:anchorId="26C43B22" wp14:editId="511D54C0">
                                  <wp:extent cx="1002104" cy="1212850"/>
                                  <wp:effectExtent l="0" t="0" r="0" b="635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dr-matthew-broadhurst.jpg"/>
                                          <pic:cNvPicPr/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02499" cy="121332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5.45pt;margin-top:7.9pt;width:88pt;height:9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" filled="f" stroked="f">
                <v:textbox>
                  <w:txbxContent>
                    <w:p w14:paraId="7239B17E" w14:textId="77777777" w:rsidR="006303CE" w:rsidRDefault="006303CE">
                      <w:r>
                        <w:rPr>
                          <w:rFonts w:ascii="Arial"/>
                          <w:noProof/>
                          <w:color w:val="BF5A14"/>
                        </w:rPr>
                        <w:drawing>
                          <wp:inline distT="0" distB="0" distL="0" distR="0" wp14:anchorId="26C43B22" wp14:editId="511D54C0">
                            <wp:extent cx="1002104" cy="1212850"/>
                            <wp:effectExtent l="0" t="0" r="0" b="635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dr-matthew-broadhurst.jpg"/>
                                    <pic:cNvPicPr/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02499" cy="121332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proofErr w:type="spellStart"/>
      <w:r w:rsidR="00D0277D" w:rsidRPr="00D0277D">
        <w:rPr>
          <w:rFonts w:ascii="Helvetica" w:eastAsiaTheme="minorHAnsi" w:hAnsi="Helvetica" w:cs="Helvetica"/>
          <w:sz w:val="20"/>
          <w:szCs w:val="24"/>
        </w:rPr>
        <w:t>Dr</w:t>
      </w:r>
      <w:proofErr w:type="spellEnd"/>
      <w:r w:rsidR="00D0277D" w:rsidRPr="00D0277D">
        <w:rPr>
          <w:rFonts w:ascii="Helvetica" w:eastAsiaTheme="minorHAnsi" w:hAnsi="Helvetica" w:cs="Helvetica"/>
          <w:sz w:val="20"/>
          <w:szCs w:val="24"/>
        </w:rPr>
        <w:t xml:space="preserve"> Matt</w:t>
      </w:r>
      <w:r w:rsidR="005C05EA">
        <w:rPr>
          <w:rFonts w:ascii="Helvetica" w:eastAsiaTheme="minorHAnsi" w:hAnsi="Helvetica" w:cs="Helvetica"/>
          <w:sz w:val="20"/>
          <w:szCs w:val="24"/>
        </w:rPr>
        <w:t>hew</w:t>
      </w:r>
      <w:r w:rsidR="00D0277D" w:rsidRPr="00D0277D">
        <w:rPr>
          <w:rFonts w:ascii="Helvetica" w:eastAsiaTheme="minorHAnsi" w:hAnsi="Helvetica" w:cs="Helvetica"/>
          <w:sz w:val="20"/>
          <w:szCs w:val="24"/>
        </w:rPr>
        <w:t xml:space="preserve"> Broadhurst is a fellowship trained laryngeal and upper airway surgeon </w:t>
      </w:r>
      <w:proofErr w:type="spellStart"/>
      <w:r w:rsidR="00D0277D" w:rsidRPr="00D0277D">
        <w:rPr>
          <w:rFonts w:ascii="Helvetica" w:eastAsiaTheme="minorHAnsi" w:hAnsi="Helvetica" w:cs="Helvetica"/>
          <w:sz w:val="20"/>
          <w:szCs w:val="24"/>
        </w:rPr>
        <w:t>specialising</w:t>
      </w:r>
      <w:proofErr w:type="spellEnd"/>
      <w:r w:rsidR="00D0277D" w:rsidRPr="00D0277D">
        <w:rPr>
          <w:rFonts w:ascii="Helvetica" w:eastAsiaTheme="minorHAnsi" w:hAnsi="Helvetica" w:cs="Helvetica"/>
          <w:sz w:val="20"/>
          <w:szCs w:val="24"/>
        </w:rPr>
        <w:t xml:space="preserve"> in laryngeal surgery, voice restoration and obstructive sleep apnoea.  He returned to Brisbane</w:t>
      </w:r>
      <w:r w:rsidR="005C05EA">
        <w:rPr>
          <w:rFonts w:ascii="Helvetica" w:eastAsiaTheme="minorHAnsi" w:hAnsi="Helvetica" w:cs="Helvetica"/>
          <w:sz w:val="20"/>
          <w:szCs w:val="24"/>
        </w:rPr>
        <w:t>, Australia</w:t>
      </w:r>
      <w:r w:rsidR="00D0277D" w:rsidRPr="00D0277D">
        <w:rPr>
          <w:rFonts w:ascii="Helvetica" w:eastAsiaTheme="minorHAnsi" w:hAnsi="Helvetica" w:cs="Helvetica"/>
          <w:sz w:val="20"/>
          <w:szCs w:val="24"/>
        </w:rPr>
        <w:t xml:space="preserve"> from Boston, Massachusetts in 2007 having worked for 2 years at Harvard Medical School and Massachusetts General Hospital.  He was the first fellowship trained laryngeal surgeon in Australia and now has a </w:t>
      </w:r>
      <w:r w:rsidR="005C05EA">
        <w:rPr>
          <w:rFonts w:ascii="Helvetica" w:eastAsiaTheme="minorHAnsi" w:hAnsi="Helvetica" w:cs="Helvetica"/>
          <w:sz w:val="20"/>
          <w:szCs w:val="24"/>
        </w:rPr>
        <w:t xml:space="preserve">large </w:t>
      </w:r>
      <w:r w:rsidR="00D0277D" w:rsidRPr="00D0277D">
        <w:rPr>
          <w:rFonts w:ascii="Helvetica" w:eastAsiaTheme="minorHAnsi" w:hAnsi="Helvetica" w:cs="Helvetica"/>
          <w:sz w:val="20"/>
          <w:szCs w:val="24"/>
        </w:rPr>
        <w:t xml:space="preserve">tertiary referral practice in voice and larynx disorders and sleep apnoea.  In his practice, he </w:t>
      </w:r>
      <w:proofErr w:type="spellStart"/>
      <w:r w:rsidR="00D0277D" w:rsidRPr="00D0277D">
        <w:rPr>
          <w:rFonts w:ascii="Helvetica" w:eastAsiaTheme="minorHAnsi" w:hAnsi="Helvetica" w:cs="Helvetica"/>
          <w:sz w:val="20"/>
          <w:szCs w:val="24"/>
        </w:rPr>
        <w:t>utilises</w:t>
      </w:r>
      <w:proofErr w:type="spellEnd"/>
      <w:r w:rsidR="00D0277D" w:rsidRPr="00D0277D">
        <w:rPr>
          <w:rFonts w:ascii="Helvetica" w:eastAsiaTheme="minorHAnsi" w:hAnsi="Helvetica" w:cs="Helvetica"/>
          <w:sz w:val="20"/>
          <w:szCs w:val="24"/>
        </w:rPr>
        <w:t xml:space="preserve"> state of the art techniques in surgery to the airway and is actively involved in clinical research and education both nationally and internationally.</w:t>
      </w:r>
      <w:r w:rsidR="005C05EA">
        <w:rPr>
          <w:rFonts w:ascii="Helvetica" w:eastAsiaTheme="minorHAnsi" w:hAnsi="Helvetica" w:cs="Helvetica"/>
          <w:sz w:val="20"/>
          <w:szCs w:val="24"/>
        </w:rPr>
        <w:t xml:space="preserve">  His areas of special interest and research include KTP laser for dysplasia and glottic cancer, </w:t>
      </w:r>
      <w:r w:rsidR="00787724">
        <w:rPr>
          <w:rFonts w:ascii="Helvetica" w:eastAsiaTheme="minorHAnsi" w:hAnsi="Helvetica" w:cs="Helvetica"/>
          <w:sz w:val="20"/>
          <w:szCs w:val="24"/>
        </w:rPr>
        <w:t xml:space="preserve">short and </w:t>
      </w:r>
      <w:proofErr w:type="gramStart"/>
      <w:r w:rsidR="00787724">
        <w:rPr>
          <w:rFonts w:ascii="Helvetica" w:eastAsiaTheme="minorHAnsi" w:hAnsi="Helvetica" w:cs="Helvetica"/>
          <w:sz w:val="20"/>
          <w:szCs w:val="24"/>
        </w:rPr>
        <w:t>long term</w:t>
      </w:r>
      <w:proofErr w:type="gramEnd"/>
      <w:r w:rsidR="00787724">
        <w:rPr>
          <w:rFonts w:ascii="Helvetica" w:eastAsiaTheme="minorHAnsi" w:hAnsi="Helvetica" w:cs="Helvetica"/>
          <w:sz w:val="20"/>
          <w:szCs w:val="24"/>
        </w:rPr>
        <w:t xml:space="preserve"> management of vocal fold paralysis, </w:t>
      </w:r>
      <w:proofErr w:type="spellStart"/>
      <w:r w:rsidR="00787724">
        <w:rPr>
          <w:rFonts w:ascii="Helvetica" w:eastAsiaTheme="minorHAnsi" w:hAnsi="Helvetica" w:cs="Helvetica"/>
          <w:sz w:val="20"/>
          <w:szCs w:val="24"/>
        </w:rPr>
        <w:t>phonotraumatic</w:t>
      </w:r>
      <w:proofErr w:type="spellEnd"/>
      <w:r w:rsidR="00787724">
        <w:rPr>
          <w:rFonts w:ascii="Helvetica" w:eastAsiaTheme="minorHAnsi" w:hAnsi="Helvetica" w:cs="Helvetica"/>
          <w:sz w:val="20"/>
          <w:szCs w:val="24"/>
        </w:rPr>
        <w:t xml:space="preserve"> lesions in professional voice users and laryngeal papilloma.</w:t>
      </w:r>
    </w:p>
    <w:p w14:paraId="29C0EA0B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9" w:history="1">
        <w:r w:rsidR="00BB2775" w:rsidRPr="004B2772">
          <w:rPr>
            <w:rStyle w:val="Hyperlink"/>
            <w:rFonts w:ascii="Arial"/>
            <w:sz w:val="14"/>
          </w:rPr>
          <w:t>mattbroadhurst@mac.com</w:t>
        </w:r>
      </w:hyperlink>
    </w:p>
    <w:p w14:paraId="68DF7565" w14:textId="77777777" w:rsidR="00BB2775" w:rsidRDefault="00BB2775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Website: </w:t>
      </w:r>
      <w:hyperlink r:id="rId20" w:history="1">
        <w:r w:rsidRPr="00BB2775">
          <w:rPr>
            <w:rStyle w:val="Hyperlink"/>
            <w:rFonts w:ascii="Arial"/>
            <w:sz w:val="14"/>
          </w:rPr>
          <w:t>entdoctor.com.au</w:t>
        </w:r>
      </w:hyperlink>
      <w:r>
        <w:rPr>
          <w:rFonts w:ascii="Arial"/>
          <w:sz w:val="14"/>
        </w:rPr>
        <w:t xml:space="preserve"> </w:t>
      </w:r>
    </w:p>
    <w:p w14:paraId="5FA795E1" w14:textId="77777777" w:rsidR="00AE3E37" w:rsidRDefault="005A55C3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 wp14:anchorId="66468A00" wp14:editId="3B290C53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37465" b="2540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-1emu;mso-wrap-distance-right:0;mso-wrap-distance-bottom:-1emu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" strokecolor="#004080" strokeweight=".5pt">
                <w10:wrap type="topAndBottom" anchorx="page"/>
              </v:line>
            </w:pict>
          </mc:Fallback>
        </mc:AlternateContent>
      </w:r>
    </w:p>
    <w:p w14:paraId="2FDDFC81" w14:textId="4514F900" w:rsidR="00AE3E37" w:rsidRPr="00C749D0" w:rsidRDefault="00AE3E37" w:rsidP="00C749D0">
      <w:pPr>
        <w:spacing w:before="39"/>
        <w:rPr>
          <w:rFonts w:ascii="Minion Pro"/>
          <w:b/>
          <w:sz w:val="20"/>
        </w:rPr>
        <w:sectPr w:rsidR="00AE3E37" w:rsidRPr="00C749D0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bookmarkStart w:id="0" w:name="_GoBack"/>
      <w:bookmarkEnd w:id="0"/>
    </w:p>
    <w:p w14:paraId="722CBCB9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427E8A" w14:textId="77777777" w:rsidR="006303CE" w:rsidRDefault="006303CE">
      <w:r>
        <w:separator/>
      </w:r>
    </w:p>
  </w:endnote>
  <w:endnote w:type="continuationSeparator" w:id="0">
    <w:p w14:paraId="24433405" w14:textId="77777777" w:rsidR="006303CE" w:rsidRDefault="00630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panose1 w:val="02040503050201020203"/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66062" w14:textId="77777777" w:rsidR="006303CE" w:rsidRDefault="006303C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849EAFF" wp14:editId="56C91AB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22860" b="508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F60C98" w14:textId="77777777" w:rsidR="006303CE" w:rsidRPr="005B3A56" w:rsidRDefault="006303CE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E4DFB8F" w14:textId="77777777" w:rsidR="006303CE" w:rsidRPr="005B3A56" w:rsidRDefault="006303CE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_x0000_s102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enrICAACw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8rCen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14:paraId="34F60C98" w14:textId="77777777" w:rsidR="006303CE" w:rsidRPr="005B3A56" w:rsidRDefault="006303CE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E4DFB8F" w14:textId="77777777" w:rsidR="006303CE" w:rsidRPr="005B3A56" w:rsidRDefault="006303CE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C12D5C3" wp14:editId="799FA0A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270" b="1333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950AD6" w14:textId="77777777" w:rsidR="006303CE" w:rsidRPr="005B3A56" w:rsidRDefault="006303CE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0CDA0EA" w14:textId="77777777" w:rsidR="006303CE" w:rsidRPr="005B3A56" w:rsidRDefault="006303CE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0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70950AD6" w14:textId="77777777" w:rsidR="006303CE" w:rsidRPr="005B3A56" w:rsidRDefault="006303CE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0CDA0EA" w14:textId="77777777" w:rsidR="006303CE" w:rsidRPr="005B3A56" w:rsidRDefault="006303CE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BE25E5C" wp14:editId="364AE4D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7620" b="2476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E44F87" w14:textId="77777777" w:rsidR="006303CE" w:rsidRPr="005B3A56" w:rsidRDefault="006303CE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7FCBA5B6" w14:textId="77777777" w:rsidR="006303CE" w:rsidRPr="005B3A56" w:rsidRDefault="006303CE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1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06E44F87" w14:textId="77777777" w:rsidR="006303CE" w:rsidRPr="005B3A56" w:rsidRDefault="006303CE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7FCBA5B6" w14:textId="77777777" w:rsidR="006303CE" w:rsidRPr="005B3A56" w:rsidRDefault="006303CE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CA9C54" w14:textId="77777777" w:rsidR="006303CE" w:rsidRDefault="006303CE">
      <w:r>
        <w:separator/>
      </w:r>
    </w:p>
  </w:footnote>
  <w:footnote w:type="continuationSeparator" w:id="0">
    <w:p w14:paraId="7E840B68" w14:textId="77777777" w:rsidR="006303CE" w:rsidRDefault="006303C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AA849D" w14:textId="77777777" w:rsidR="006303CE" w:rsidRDefault="006303C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4A944E7" wp14:editId="7CC52D8D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21590" b="762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493BF0" w14:textId="77777777" w:rsidR="006303CE" w:rsidRPr="005B3A56" w:rsidRDefault="006303CE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7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6D493BF0" w14:textId="77777777" w:rsidR="006303CE" w:rsidRPr="005B3A56" w:rsidRDefault="006303CE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371800C" wp14:editId="244A0FB9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2413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9567FA" w14:textId="77777777" w:rsidR="006303CE" w:rsidRPr="005B3A56" w:rsidRDefault="006303CE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5C29752" w14:textId="77777777" w:rsidR="006303CE" w:rsidRPr="005B3A56" w:rsidRDefault="006303CE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8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239567FA" w14:textId="77777777" w:rsidR="006303CE" w:rsidRPr="005B3A56" w:rsidRDefault="006303CE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5C29752" w14:textId="77777777" w:rsidR="006303CE" w:rsidRPr="005B3A56" w:rsidRDefault="006303CE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106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734A8"/>
    <w:rsid w:val="00292ED9"/>
    <w:rsid w:val="00336F5B"/>
    <w:rsid w:val="00362333"/>
    <w:rsid w:val="0038174B"/>
    <w:rsid w:val="00395BCA"/>
    <w:rsid w:val="003C18EA"/>
    <w:rsid w:val="003F6B84"/>
    <w:rsid w:val="00404E5B"/>
    <w:rsid w:val="00414F7B"/>
    <w:rsid w:val="0042758D"/>
    <w:rsid w:val="004355DC"/>
    <w:rsid w:val="004749B4"/>
    <w:rsid w:val="00494130"/>
    <w:rsid w:val="004A174C"/>
    <w:rsid w:val="004F3523"/>
    <w:rsid w:val="005973B9"/>
    <w:rsid w:val="005A55C3"/>
    <w:rsid w:val="005B3A56"/>
    <w:rsid w:val="005C05EA"/>
    <w:rsid w:val="006060CE"/>
    <w:rsid w:val="006239B1"/>
    <w:rsid w:val="0062570F"/>
    <w:rsid w:val="006303CE"/>
    <w:rsid w:val="0063497F"/>
    <w:rsid w:val="00650D04"/>
    <w:rsid w:val="00727D4F"/>
    <w:rsid w:val="00771C45"/>
    <w:rsid w:val="007863B4"/>
    <w:rsid w:val="00787724"/>
    <w:rsid w:val="007C1855"/>
    <w:rsid w:val="007E2F3A"/>
    <w:rsid w:val="007E6942"/>
    <w:rsid w:val="007F10BB"/>
    <w:rsid w:val="00867292"/>
    <w:rsid w:val="00873DF0"/>
    <w:rsid w:val="008756E6"/>
    <w:rsid w:val="00972752"/>
    <w:rsid w:val="009B2D44"/>
    <w:rsid w:val="00A07E82"/>
    <w:rsid w:val="00A4223D"/>
    <w:rsid w:val="00A86EC9"/>
    <w:rsid w:val="00A9710C"/>
    <w:rsid w:val="00AB7B84"/>
    <w:rsid w:val="00AE3E37"/>
    <w:rsid w:val="00AF2615"/>
    <w:rsid w:val="00B21A57"/>
    <w:rsid w:val="00B73F8B"/>
    <w:rsid w:val="00B77CA2"/>
    <w:rsid w:val="00BB2775"/>
    <w:rsid w:val="00C33602"/>
    <w:rsid w:val="00C749D0"/>
    <w:rsid w:val="00CD6F55"/>
    <w:rsid w:val="00D0277D"/>
    <w:rsid w:val="00DE3104"/>
    <w:rsid w:val="00E96C0D"/>
    <w:rsid w:val="00EC7B82"/>
    <w:rsid w:val="00F53956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6"/>
    <o:shapelayout v:ext="edit">
      <o:idmap v:ext="edit" data="1"/>
    </o:shapelayout>
  </w:shapeDefaults>
  <w:decimalSymbol w:val="."/>
  <w:listSeparator w:val=","/>
  <w14:docId w14:val="1E6B9F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1.xml"/><Relationship Id="rId20" Type="http://schemas.openxmlformats.org/officeDocument/2006/relationships/hyperlink" Target="entdoctor" TargetMode="External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10" Type="http://schemas.openxmlformats.org/officeDocument/2006/relationships/image" Target="media/image1.jpeg"/><Relationship Id="rId11" Type="http://schemas.openxmlformats.org/officeDocument/2006/relationships/image" Target="media/image2.emf"/><Relationship Id="rId12" Type="http://schemas.openxmlformats.org/officeDocument/2006/relationships/hyperlink" Target="https://www.ncbi.nlm.nih.gov/pubmed/27143710" TargetMode="External"/><Relationship Id="rId13" Type="http://schemas.openxmlformats.org/officeDocument/2006/relationships/hyperlink" Target="https://www.ncbi.nlm.nih.gov/pubmed/24739443" TargetMode="External"/><Relationship Id="rId14" Type="http://schemas.openxmlformats.org/officeDocument/2006/relationships/hyperlink" Target="https://www.ncbi.nlm.nih.gov/pubmed/26153268" TargetMode="External"/><Relationship Id="rId15" Type="http://schemas.openxmlformats.org/officeDocument/2006/relationships/hyperlink" Target="https://www.ncbi.nlm.nih.gov/pubmed/25943963" TargetMode="External"/><Relationship Id="rId16" Type="http://schemas.openxmlformats.org/officeDocument/2006/relationships/hyperlink" Target="https://www.ncbi.nlm.nih.gov/pubmed/25588457" TargetMode="External"/><Relationship Id="rId17" Type="http://schemas.openxmlformats.org/officeDocument/2006/relationships/hyperlink" Target="https://www.ncbi.nlm.nih.gov/pubmed/20824787" TargetMode="External"/><Relationship Id="rId18" Type="http://schemas.openxmlformats.org/officeDocument/2006/relationships/image" Target="media/image3.jpg"/><Relationship Id="rId19" Type="http://schemas.openxmlformats.org/officeDocument/2006/relationships/hyperlink" Target="mailto:mattbroadhurst@mac.com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696</Words>
  <Characters>3971</Characters>
  <Application>Microsoft Macintosh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Matthew Broadhurst</cp:lastModifiedBy>
  <cp:revision>7</cp:revision>
  <dcterms:created xsi:type="dcterms:W3CDTF">2017-01-24T01:28:00Z</dcterms:created>
  <dcterms:modified xsi:type="dcterms:W3CDTF">2017-01-26T13:37:00Z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