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65" w:rsidRPr="00225665" w:rsidRDefault="00225665" w:rsidP="00322C99">
      <w:pPr>
        <w:jc w:val="right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</w:pPr>
    </w:p>
    <w:p w:rsidR="00225665" w:rsidRDefault="00225665" w:rsidP="00322C99">
      <w:pPr>
        <w:jc w:val="right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</w:pPr>
      <w:proofErr w:type="spellStart"/>
      <w:r w:rsidRPr="00225665">
        <w:rPr>
          <w:rFonts w:ascii="Times New Roman" w:eastAsia="Times New Roman" w:hAnsi="Times New Roman" w:cs="Times New Roman"/>
          <w:b/>
          <w:bCs/>
          <w:color w:val="0D0D0D" w:themeColor="text1" w:themeTint="F2"/>
          <w:sz w:val="32"/>
          <w:szCs w:val="32"/>
        </w:rPr>
        <w:t>Osteotomy</w:t>
      </w:r>
      <w:proofErr w:type="spellEnd"/>
      <w:r w:rsidRPr="00225665">
        <w:rPr>
          <w:rFonts w:ascii="Times New Roman" w:eastAsia="Times New Roman" w:hAnsi="Times New Roman" w:cs="Times New Roman"/>
          <w:b/>
          <w:bCs/>
          <w:color w:val="0D0D0D" w:themeColor="text1" w:themeTint="F2"/>
          <w:sz w:val="32"/>
          <w:szCs w:val="32"/>
        </w:rPr>
        <w:t xml:space="preserve"> in </w:t>
      </w:r>
      <w:proofErr w:type="spellStart"/>
      <w:r w:rsidRPr="00225665">
        <w:rPr>
          <w:rFonts w:ascii="Times New Roman" w:eastAsia="Times New Roman" w:hAnsi="Times New Roman" w:cs="Times New Roman"/>
          <w:b/>
          <w:bCs/>
          <w:color w:val="0D0D0D" w:themeColor="text1" w:themeTint="F2"/>
          <w:sz w:val="32"/>
          <w:szCs w:val="32"/>
        </w:rPr>
        <w:t>rhinoplasty</w:t>
      </w:r>
      <w:proofErr w:type="spellEnd"/>
    </w:p>
    <w:p w:rsidR="00225665" w:rsidRDefault="00225665" w:rsidP="00322C99">
      <w:pPr>
        <w:jc w:val="right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Dr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Mosaad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elsisi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MD</w:t>
      </w:r>
    </w:p>
    <w:p w:rsidR="00225665" w:rsidRDefault="00225665" w:rsidP="00322C99">
      <w:pPr>
        <w:jc w:val="right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Professor of ORL </w:t>
      </w:r>
      <w:proofErr w:type="spellStart"/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Benha</w:t>
      </w:r>
      <w:proofErr w:type="spellEnd"/>
      <w:r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Faculty of Medicine </w:t>
      </w:r>
    </w:p>
    <w:p w:rsidR="00225665" w:rsidRPr="00225665" w:rsidRDefault="00225665" w:rsidP="00322C99">
      <w:pPr>
        <w:jc w:val="right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</w:pPr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</w:t>
      </w:r>
    </w:p>
    <w:p w:rsidR="00322C99" w:rsidRPr="00225665" w:rsidRDefault="00225665" w:rsidP="00322C99">
      <w:pPr>
        <w:jc w:val="right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</w:pP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O</w:t>
      </w:r>
      <w:r w:rsidR="00322C99"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steotomy</w:t>
      </w:r>
      <w:proofErr w:type="spellEnd"/>
      <w:r w:rsidR="00322C99"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is required   in most  </w:t>
      </w:r>
      <w:proofErr w:type="spellStart"/>
      <w:r w:rsidR="00322C99"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rhinoplasties</w:t>
      </w:r>
      <w:proofErr w:type="spellEnd"/>
      <w:r w:rsidR="00322C99"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 because most standard </w:t>
      </w:r>
      <w:proofErr w:type="spellStart"/>
      <w:r w:rsidR="00322C99"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rhinoplasties</w:t>
      </w:r>
      <w:proofErr w:type="spellEnd"/>
      <w:r w:rsidR="00322C99"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require the movement or alteration of the </w:t>
      </w:r>
      <w:proofErr w:type="spellStart"/>
      <w:r w:rsidR="00322C99"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osseocartilaginous</w:t>
      </w:r>
      <w:proofErr w:type="spellEnd"/>
      <w:r w:rsidR="00322C99"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vault.</w:t>
      </w:r>
    </w:p>
    <w:p w:rsidR="00225665" w:rsidRPr="00225665" w:rsidRDefault="00225665" w:rsidP="00225665">
      <w:pPr>
        <w:jc w:val="right"/>
        <w:rPr>
          <w:rFonts w:ascii="Times New Roman" w:eastAsia="Times New Roman" w:hAnsi="Times New Roman" w:cs="Times New Roman" w:hint="cs"/>
          <w:color w:val="0D0D0D" w:themeColor="text1" w:themeTint="F2"/>
          <w:sz w:val="32"/>
          <w:szCs w:val="32"/>
          <w:rtl/>
          <w:lang w:bidi="ar-EG"/>
        </w:rPr>
      </w:pPr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In general, indications for </w:t>
      </w: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osteotomies</w:t>
      </w:r>
      <w:proofErr w:type="spellEnd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in </w:t>
      </w: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rhinoplasty</w:t>
      </w:r>
      <w:proofErr w:type="spellEnd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are open roof  after the hump has been removed, and a wide nasal base or  correction of twisted nose.   </w:t>
      </w:r>
    </w:p>
    <w:p w:rsidR="00322C99" w:rsidRPr="00225665" w:rsidRDefault="00225665" w:rsidP="00322C99">
      <w:pPr>
        <w:jc w:val="right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</w:pPr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 xml:space="preserve">The steps of mobilizing bony </w:t>
      </w: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>pyramis</w:t>
      </w:r>
      <w:proofErr w:type="spellEnd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 xml:space="preserve"> include mobilizing and correcting the septum, outlining </w:t>
      </w: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>osteotomy</w:t>
      </w:r>
      <w:proofErr w:type="spellEnd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>, mobilizing the bony pyramid.</w:t>
      </w:r>
    </w:p>
    <w:p w:rsidR="00225665" w:rsidRPr="00225665" w:rsidRDefault="00225665" w:rsidP="00322C99">
      <w:pPr>
        <w:jc w:val="right"/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</w:pPr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 xml:space="preserve">Types of </w:t>
      </w: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>osteotomies</w:t>
      </w:r>
      <w:proofErr w:type="spellEnd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 xml:space="preserve"> include </w:t>
      </w: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>paramedian</w:t>
      </w:r>
      <w:proofErr w:type="spellEnd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 xml:space="preserve">, </w:t>
      </w: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>lateal</w:t>
      </w:r>
      <w:proofErr w:type="spellEnd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 xml:space="preserve">, </w:t>
      </w: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>trasverse</w:t>
      </w:r>
      <w:proofErr w:type="spellEnd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 xml:space="preserve"> and intermediate </w:t>
      </w: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>osteotomies</w:t>
      </w:r>
      <w:proofErr w:type="spellEnd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  <w:lang w:bidi="ar-EG"/>
        </w:rPr>
        <w:t>.</w:t>
      </w:r>
    </w:p>
    <w:p w:rsidR="00225665" w:rsidRPr="00225665" w:rsidRDefault="00225665" w:rsidP="00225665">
      <w:pPr>
        <w:jc w:val="right"/>
        <w:rPr>
          <w:rFonts w:ascii="Times New Roman" w:eastAsia="Times New Roman" w:hAnsi="Times New Roman" w:cs="Times New Roman" w:hint="cs"/>
          <w:color w:val="0D0D0D" w:themeColor="text1" w:themeTint="F2"/>
          <w:sz w:val="32"/>
          <w:szCs w:val="32"/>
          <w:rtl/>
        </w:rPr>
      </w:pPr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Surgeons try to select the most precise technique; one that is safe and easy to perform while providing a good control of the </w:t>
      </w: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osteotomy</w:t>
      </w:r>
      <w:proofErr w:type="spellEnd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line. Traditionally, lateral </w:t>
      </w: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osteotomies</w:t>
      </w:r>
      <w:proofErr w:type="spellEnd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have been used to narrow the lateral walls of the nose, close an open-roof deformity after dorsal hump reduction, and create symmetry by allowing for straightening of the nasal bony framework. Various types of </w:t>
      </w: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osteotomy</w:t>
      </w:r>
      <w:proofErr w:type="spellEnd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techniques, complications predictability, are compared with our preferred external </w:t>
      </w:r>
      <w:proofErr w:type="spellStart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>osteotomy</w:t>
      </w:r>
      <w:proofErr w:type="spellEnd"/>
      <w:r w:rsidRPr="00225665">
        <w:rPr>
          <w:rFonts w:ascii="Times New Roman" w:eastAsia="Times New Roman" w:hAnsi="Times New Roman" w:cs="Times New Roman"/>
          <w:color w:val="0D0D0D" w:themeColor="text1" w:themeTint="F2"/>
          <w:sz w:val="32"/>
          <w:szCs w:val="32"/>
        </w:rPr>
        <w:t xml:space="preserve"> technique.  </w:t>
      </w:r>
    </w:p>
    <w:sectPr w:rsidR="00225665" w:rsidRPr="00225665" w:rsidSect="0005304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A96419"/>
    <w:rsid w:val="00053048"/>
    <w:rsid w:val="00121DCD"/>
    <w:rsid w:val="00225665"/>
    <w:rsid w:val="00322C99"/>
    <w:rsid w:val="003D78F2"/>
    <w:rsid w:val="00A96419"/>
    <w:rsid w:val="00DE3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F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ulltext-text">
    <w:name w:val="fulltext-text"/>
    <w:basedOn w:val="a"/>
    <w:rsid w:val="00121DC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21DCD"/>
  </w:style>
  <w:style w:type="character" w:styleId="Hyperlink">
    <w:name w:val="Hyperlink"/>
    <w:basedOn w:val="a0"/>
    <w:uiPriority w:val="99"/>
    <w:semiHidden/>
    <w:unhideWhenUsed/>
    <w:rsid w:val="00121D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32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SmartStore</dc:creator>
  <cp:lastModifiedBy>SmartStore</cp:lastModifiedBy>
  <cp:revision>1</cp:revision>
  <dcterms:created xsi:type="dcterms:W3CDTF">2017-04-25T09:13:00Z</dcterms:created>
  <dcterms:modified xsi:type="dcterms:W3CDTF">2017-04-25T11:09:00Z</dcterms:modified>
</cp:coreProperties>
</file>