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9A5" w:rsidRPr="00A53E6C" w:rsidRDefault="00A53E6C">
      <w:pPr>
        <w:rPr>
          <w:rFonts w:ascii="Arial" w:hAnsi="Arial" w:cs="Arial"/>
          <w:sz w:val="24"/>
          <w:szCs w:val="24"/>
        </w:rPr>
      </w:pPr>
      <w:r w:rsidRPr="00A53E6C">
        <w:rPr>
          <w:rFonts w:ascii="Arial" w:hAnsi="Arial" w:cs="Arial"/>
          <w:sz w:val="24"/>
          <w:szCs w:val="24"/>
        </w:rPr>
        <w:t>Evaluation and initial management of bilateral sensorineural hearing loss in infants and young children</w:t>
      </w:r>
    </w:p>
    <w:p w:rsidR="00A53E6C" w:rsidRDefault="00A53E6C"/>
    <w:p w:rsidR="00A53E6C" w:rsidRPr="00A53E6C" w:rsidRDefault="00A53E6C" w:rsidP="00A53E6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A53E6C">
        <w:rPr>
          <w:rFonts w:ascii="Helvetica" w:eastAsia="Times New Roman" w:hAnsi="Helvetica" w:cs="Helvetica"/>
          <w:color w:val="333333"/>
          <w:sz w:val="21"/>
          <w:szCs w:val="21"/>
        </w:rPr>
        <w:t>Hearing loss is the most common congenital sensory impairment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and affects the ability of infants and young children to communicate and eventual effect life-long learning</w:t>
      </w:r>
      <w:r w:rsidRPr="00A53E6C">
        <w:rPr>
          <w:rFonts w:ascii="Helvetica" w:eastAsia="Times New Roman" w:hAnsi="Helvetica" w:cs="Helvetica"/>
          <w:color w:val="333333"/>
          <w:sz w:val="21"/>
          <w:szCs w:val="21"/>
        </w:rPr>
        <w:t xml:space="preserve">.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This presentation will present up</w:t>
      </w:r>
      <w:r w:rsidRPr="00A53E6C">
        <w:rPr>
          <w:rFonts w:ascii="Helvetica" w:eastAsia="Times New Roman" w:hAnsi="Helvetica" w:cs="Helvetica"/>
          <w:color w:val="333333"/>
          <w:sz w:val="21"/>
          <w:szCs w:val="21"/>
        </w:rPr>
        <w:t xml:space="preserve"> to date information for the practicing otolaryngologist about the diagnosis and management of pediatric hea</w:t>
      </w:r>
      <w:bookmarkStart w:id="0" w:name="_GoBack"/>
      <w:bookmarkEnd w:id="0"/>
      <w:r w:rsidRPr="00A53E6C">
        <w:rPr>
          <w:rFonts w:ascii="Helvetica" w:eastAsia="Times New Roman" w:hAnsi="Helvetica" w:cs="Helvetica"/>
          <w:color w:val="333333"/>
          <w:sz w:val="21"/>
          <w:szCs w:val="21"/>
        </w:rPr>
        <w:t xml:space="preserve">ring loss, including newborn hearing screening and diagnosing auditory </w:t>
      </w:r>
      <w:proofErr w:type="spellStart"/>
      <w:r w:rsidRPr="00A53E6C">
        <w:rPr>
          <w:rFonts w:ascii="Helvetica" w:eastAsia="Times New Roman" w:hAnsi="Helvetica" w:cs="Helvetica"/>
          <w:color w:val="333333"/>
          <w:sz w:val="21"/>
          <w:szCs w:val="21"/>
        </w:rPr>
        <w:t>dyssynchrony</w:t>
      </w:r>
      <w:proofErr w:type="spellEnd"/>
      <w:r w:rsidRPr="00A53E6C">
        <w:rPr>
          <w:rFonts w:ascii="Helvetica" w:eastAsia="Times New Roman" w:hAnsi="Helvetica" w:cs="Helvetica"/>
          <w:color w:val="333333"/>
          <w:sz w:val="21"/>
          <w:szCs w:val="21"/>
        </w:rPr>
        <w:t>. Etiologies discussed include congenital CMV and its diagnosis and treatment; MRI and CT temporal bone imaging and related findings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as well as</w:t>
      </w:r>
      <w:r w:rsidRPr="00A53E6C">
        <w:rPr>
          <w:rFonts w:ascii="Helvetica" w:eastAsia="Times New Roman" w:hAnsi="Helvetica" w:cs="Helvetica"/>
          <w:color w:val="333333"/>
          <w:sz w:val="21"/>
          <w:szCs w:val="21"/>
        </w:rPr>
        <w:t xml:space="preserve"> genetic etiologies with testing strategies.  A current diagnostic algorithm which also includes ophthalmology evaluation, electrocardiography, and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initial therapeutic options for these children</w:t>
      </w:r>
      <w:r w:rsidRPr="00A53E6C">
        <w:rPr>
          <w:rFonts w:ascii="Helvetica" w:eastAsia="Times New Roman" w:hAnsi="Helvetica" w:cs="Helvetica"/>
          <w:color w:val="333333"/>
          <w:sz w:val="21"/>
          <w:szCs w:val="21"/>
        </w:rPr>
        <w:t xml:space="preserve"> will be reviewed. </w:t>
      </w:r>
    </w:p>
    <w:p w:rsidR="00A53E6C" w:rsidRDefault="00A53E6C"/>
    <w:sectPr w:rsidR="00A53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6C"/>
    <w:rsid w:val="004C674A"/>
    <w:rsid w:val="007918A9"/>
    <w:rsid w:val="00A5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F3DCE2-7958-48B2-BFAB-3E43F8DF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42854">
                      <w:marLeft w:val="0"/>
                      <w:marRight w:val="0"/>
                      <w:marTop w:val="21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13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Greinwald, John</dc:creator>
  <cp:keywords/>
  <dc:description/>
  <cp:lastModifiedBy>Greinwald, John</cp:lastModifiedBy>
  <cp:revision>1</cp:revision>
  <dcterms:created xsi:type="dcterms:W3CDTF">2017-09-27T19:21:00Z</dcterms:created>
  <dcterms:modified xsi:type="dcterms:W3CDTF">2017-09-27T19:26:00Z</dcterms:modified>
</cp:coreProperties>
</file>