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AD9" w:rsidRPr="00823AD9" w:rsidRDefault="00823AD9" w:rsidP="00823AD9">
      <w:pPr>
        <w:spacing w:line="480" w:lineRule="auto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823AD9"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  <w:t xml:space="preserve">The association between </w:t>
      </w:r>
      <w:r w:rsidRPr="00823AD9">
        <w:rPr>
          <w:rFonts w:ascii="Times New Roman" w:eastAsia="Arial Unicode MS" w:hAnsi="Times New Roman" w:cs="Times New Roman"/>
          <w:b/>
          <w:bCs/>
          <w:sz w:val="24"/>
          <w:szCs w:val="24"/>
        </w:rPr>
        <w:t>risk of metabolic syndrome</w:t>
      </w:r>
      <w:r w:rsidRPr="00823AD9"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  <w:t xml:space="preserve"> and occupational</w:t>
      </w:r>
      <w:r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  <w:t xml:space="preserve">, leisure-time and </w:t>
      </w:r>
      <w:r w:rsidRPr="00823AD9"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  <w:t xml:space="preserve">commuting physical activity in Korean workers: </w:t>
      </w:r>
      <w:r w:rsidRPr="00823AD9">
        <w:rPr>
          <w:rFonts w:ascii="Times New Roman" w:eastAsia="Arial Unicode MS" w:hAnsi="Times New Roman" w:cs="Times New Roman"/>
          <w:b/>
          <w:sz w:val="24"/>
          <w:szCs w:val="24"/>
        </w:rPr>
        <w:t>KNHANES</w:t>
      </w:r>
      <w:r>
        <w:rPr>
          <w:rFonts w:ascii="Times New Roman" w:eastAsia="Arial Unicode MS" w:hAnsi="Times New Roman" w:cs="Times New Roman"/>
          <w:b/>
          <w:color w:val="000000" w:themeColor="text1"/>
          <w:kern w:val="0"/>
          <w:sz w:val="24"/>
          <w:szCs w:val="24"/>
        </w:rPr>
        <w:t xml:space="preserve"> 2014-2016</w:t>
      </w:r>
    </w:p>
    <w:p w:rsidR="00823AD9" w:rsidRDefault="00823AD9" w:rsidP="00CC3545">
      <w:pPr>
        <w:spacing w:line="480" w:lineRule="auto"/>
        <w:jc w:val="left"/>
        <w:rPr>
          <w:rFonts w:ascii="Times New Roman" w:eastAsia="바탕체" w:hAnsi="Times New Roman" w:cs="Times New Roman"/>
          <w:color w:val="000000" w:themeColor="text1"/>
          <w:szCs w:val="20"/>
          <w:u w:val="single"/>
        </w:rPr>
      </w:pPr>
      <w:r>
        <w:rPr>
          <w:rFonts w:ascii="Times New Roman" w:eastAsia="바탕체" w:hAnsi="Times New Roman" w:cs="Times New Roman"/>
          <w:color w:val="000000" w:themeColor="text1"/>
          <w:szCs w:val="20"/>
          <w:u w:val="single"/>
        </w:rPr>
        <w:t>Hyuktae Kwon</w:t>
      </w:r>
      <w:r w:rsidR="0035246F" w:rsidRPr="0035246F">
        <w:rPr>
          <w:rFonts w:ascii="바탕체" w:eastAsia="바탕체" w:hAnsi="바탕체" w:cs="Times New Roman" w:hint="eastAsia"/>
          <w:color w:val="000000" w:themeColor="text1"/>
          <w:szCs w:val="20"/>
          <w:u w:val="single"/>
          <w:vertAlign w:val="superscript"/>
        </w:rPr>
        <w:t>†</w:t>
      </w:r>
      <w:r w:rsidRPr="00E61A66">
        <w:rPr>
          <w:rFonts w:ascii="Times New Roman" w:eastAsia="바탕체" w:hAnsi="Times New Roman" w:cs="Times New Roman" w:hint="eastAsia"/>
          <w:color w:val="000000" w:themeColor="text1"/>
          <w:szCs w:val="20"/>
          <w:u w:val="single"/>
        </w:rPr>
        <w:t xml:space="preserve"> </w:t>
      </w:r>
      <w:r>
        <w:rPr>
          <w:rFonts w:ascii="Times New Roman" w:eastAsia="바탕체" w:hAnsi="Times New Roman" w:cs="Times New Roman"/>
          <w:color w:val="000000" w:themeColor="text1"/>
          <w:szCs w:val="20"/>
          <w:u w:val="single"/>
        </w:rPr>
        <w:t xml:space="preserve">, </w:t>
      </w:r>
      <w:r>
        <w:rPr>
          <w:rFonts w:ascii="Times New Roman" w:eastAsia="바탕체" w:hAnsi="Times New Roman" w:cs="Times New Roman" w:hint="eastAsia"/>
          <w:color w:val="000000" w:themeColor="text1"/>
          <w:szCs w:val="20"/>
          <w:u w:val="single"/>
        </w:rPr>
        <w:t>Si Nae Kang</w:t>
      </w:r>
      <w:r w:rsidR="0035246F" w:rsidRPr="0035246F">
        <w:rPr>
          <w:rFonts w:ascii="바탕체" w:eastAsia="바탕체" w:hAnsi="바탕체" w:cs="Times New Roman" w:hint="eastAsia"/>
          <w:color w:val="000000" w:themeColor="text1"/>
          <w:szCs w:val="20"/>
          <w:u w:val="single"/>
          <w:vertAlign w:val="superscript"/>
        </w:rPr>
        <w:t>†</w:t>
      </w:r>
    </w:p>
    <w:p w:rsidR="00060326" w:rsidRDefault="00CC3545" w:rsidP="00823AD9">
      <w:pPr>
        <w:wordWrap/>
        <w:snapToGrid w:val="0"/>
        <w:spacing w:line="480" w:lineRule="auto"/>
        <w:jc w:val="left"/>
        <w:rPr>
          <w:rFonts w:ascii="Times New Roman" w:eastAsia="Arial Unicode MS" w:hAnsi="Times New Roman" w:cs="Times New Roman"/>
          <w:szCs w:val="20"/>
        </w:rPr>
      </w:pPr>
      <w:r w:rsidRPr="008C4EF5">
        <w:rPr>
          <w:rFonts w:ascii="Times New Roman" w:eastAsia="바탕체" w:hAnsi="Times New Roman" w:cs="Times New Roman" w:hint="eastAsia"/>
          <w:color w:val="000000" w:themeColor="text1"/>
          <w:szCs w:val="20"/>
        </w:rPr>
        <w:t xml:space="preserve">Department of Family Medicine, </w:t>
      </w:r>
      <w:r w:rsidR="00823AD9" w:rsidRPr="00823AD9">
        <w:rPr>
          <w:rFonts w:ascii="Times New Roman" w:eastAsia="Arial Unicode MS" w:hAnsi="Times New Roman" w:cs="Times New Roman"/>
          <w:szCs w:val="20"/>
        </w:rPr>
        <w:t>Seoul National University Hospital, Seoul National University College of Medicine, Seoul, Republic of Korea</w:t>
      </w:r>
    </w:p>
    <w:p w:rsidR="0035246F" w:rsidRPr="00823AD9" w:rsidRDefault="0035246F" w:rsidP="00823AD9">
      <w:pPr>
        <w:wordWrap/>
        <w:snapToGrid w:val="0"/>
        <w:spacing w:line="480" w:lineRule="auto"/>
        <w:jc w:val="left"/>
        <w:rPr>
          <w:rFonts w:ascii="Times New Roman" w:eastAsia="Arial Unicode MS" w:hAnsi="Times New Roman" w:cs="Times New Roman"/>
          <w:szCs w:val="20"/>
        </w:rPr>
      </w:pPr>
      <w:r>
        <w:rPr>
          <w:rFonts w:ascii="Arial Unicode MS" w:eastAsia="Arial Unicode MS" w:hAnsi="Arial Unicode MS" w:cs="Arial Unicode MS" w:hint="eastAsia"/>
          <w:szCs w:val="20"/>
        </w:rPr>
        <w:t>†</w:t>
      </w:r>
      <w:r>
        <w:rPr>
          <w:rFonts w:ascii="Times New Roman" w:eastAsia="Arial Unicode MS" w:hAnsi="Times New Roman" w:cs="Times New Roman" w:hint="eastAsia"/>
          <w:szCs w:val="20"/>
        </w:rPr>
        <w:t xml:space="preserve"> These two authors contributed to this work equally as the main</w:t>
      </w:r>
      <w:r>
        <w:rPr>
          <w:rFonts w:ascii="Times New Roman" w:eastAsia="Arial Unicode MS" w:hAnsi="Times New Roman" w:cs="Times New Roman"/>
          <w:szCs w:val="20"/>
        </w:rPr>
        <w:t xml:space="preserve"> (first)</w:t>
      </w:r>
      <w:r>
        <w:rPr>
          <w:rFonts w:ascii="Times New Roman" w:eastAsia="Arial Unicode MS" w:hAnsi="Times New Roman" w:cs="Times New Roman" w:hint="eastAsia"/>
          <w:szCs w:val="20"/>
        </w:rPr>
        <w:t xml:space="preserve"> authors. </w:t>
      </w:r>
    </w:p>
    <w:p w:rsidR="00690A83" w:rsidRDefault="00060326" w:rsidP="00060326">
      <w:pPr>
        <w:spacing w:line="480" w:lineRule="auto"/>
        <w:rPr>
          <w:rFonts w:ascii="Times New Roman" w:hAnsi="Times New Roman" w:cs="Times New Roman"/>
          <w:b/>
          <w:szCs w:val="20"/>
        </w:rPr>
      </w:pPr>
      <w:r w:rsidRPr="00E34CDF">
        <w:rPr>
          <w:rFonts w:ascii="Times New Roman" w:hAnsi="Times New Roman" w:cs="Times New Roman"/>
          <w:b/>
          <w:szCs w:val="20"/>
        </w:rPr>
        <w:t>Introduction</w:t>
      </w:r>
    </w:p>
    <w:p w:rsidR="00060326" w:rsidRPr="00690A83" w:rsidRDefault="00690A83" w:rsidP="00060326">
      <w:pPr>
        <w:spacing w:line="480" w:lineRule="auto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szCs w:val="20"/>
        </w:rPr>
        <w:t>While the relationship</w:t>
      </w:r>
      <w:r w:rsidR="00866659">
        <w:rPr>
          <w:rFonts w:ascii="Times New Roman" w:hAnsi="Times New Roman" w:cs="Times New Roman"/>
          <w:szCs w:val="20"/>
        </w:rPr>
        <w:t xml:space="preserve"> of </w:t>
      </w:r>
      <w:r>
        <w:rPr>
          <w:rFonts w:ascii="Times New Roman" w:hAnsi="Times New Roman" w:cs="Times New Roman"/>
          <w:szCs w:val="20"/>
        </w:rPr>
        <w:t>leisure time physical activity</w:t>
      </w:r>
      <w:r w:rsidR="00866659">
        <w:rPr>
          <w:rFonts w:ascii="Times New Roman" w:hAnsi="Times New Roman" w:cs="Times New Roman"/>
          <w:szCs w:val="20"/>
        </w:rPr>
        <w:t xml:space="preserve"> (LPA) and metabolic syndrome (MetS)</w:t>
      </w:r>
      <w:r w:rsidR="00B635AC">
        <w:rPr>
          <w:rFonts w:ascii="Times New Roman" w:hAnsi="Times New Roman" w:cs="Times New Roman"/>
          <w:szCs w:val="20"/>
        </w:rPr>
        <w:t xml:space="preserve"> is well documented</w:t>
      </w:r>
      <w:r w:rsidR="00866659">
        <w:rPr>
          <w:rFonts w:ascii="Times New Roman" w:hAnsi="Times New Roman" w:cs="Times New Roman"/>
          <w:szCs w:val="20"/>
        </w:rPr>
        <w:t xml:space="preserve">, </w:t>
      </w:r>
      <w:r w:rsidR="00DA0576">
        <w:rPr>
          <w:rFonts w:ascii="Times New Roman" w:hAnsi="Times New Roman" w:cs="Times New Roman"/>
          <w:szCs w:val="20"/>
        </w:rPr>
        <w:t xml:space="preserve">effect of </w:t>
      </w:r>
      <w:r w:rsidR="00866659">
        <w:rPr>
          <w:rFonts w:ascii="Times New Roman" w:hAnsi="Times New Roman" w:cs="Times New Roman"/>
          <w:szCs w:val="20"/>
        </w:rPr>
        <w:t>occupational</w:t>
      </w:r>
      <w:r>
        <w:rPr>
          <w:rFonts w:ascii="Times New Roman" w:hAnsi="Times New Roman" w:cs="Times New Roman"/>
          <w:szCs w:val="20"/>
        </w:rPr>
        <w:t xml:space="preserve"> </w:t>
      </w:r>
      <w:r w:rsidR="00DA0576">
        <w:rPr>
          <w:rFonts w:ascii="Times New Roman" w:hAnsi="Times New Roman" w:cs="Times New Roman"/>
          <w:szCs w:val="20"/>
        </w:rPr>
        <w:t>physical activity</w:t>
      </w:r>
      <w:r w:rsidR="00866659">
        <w:rPr>
          <w:rFonts w:ascii="Times New Roman" w:hAnsi="Times New Roman" w:cs="Times New Roman"/>
          <w:szCs w:val="20"/>
        </w:rPr>
        <w:t xml:space="preserve"> (OPA)</w:t>
      </w:r>
      <w:r w:rsidR="0064130D">
        <w:rPr>
          <w:rFonts w:ascii="Times New Roman" w:hAnsi="Times New Roman" w:cs="Times New Roman"/>
          <w:szCs w:val="20"/>
        </w:rPr>
        <w:t xml:space="preserve"> on MetS is</w:t>
      </w:r>
      <w:r w:rsidR="00B635AC">
        <w:rPr>
          <w:rFonts w:ascii="Times New Roman" w:hAnsi="Times New Roman" w:cs="Times New Roman"/>
          <w:szCs w:val="20"/>
        </w:rPr>
        <w:t xml:space="preserve"> conflicting</w:t>
      </w:r>
      <w:r w:rsidR="00060326" w:rsidRPr="00E34CDF">
        <w:rPr>
          <w:rFonts w:ascii="Times New Roman" w:hAnsi="Times New Roman" w:cs="Times New Roman"/>
          <w:szCs w:val="20"/>
        </w:rPr>
        <w:t xml:space="preserve">. Aim of this study is to </w:t>
      </w:r>
      <w:r>
        <w:rPr>
          <w:rFonts w:ascii="Times New Roman" w:hAnsi="Times New Roman" w:cs="Times New Roman"/>
          <w:szCs w:val="20"/>
        </w:rPr>
        <w:t>examine the relationship between</w:t>
      </w:r>
      <w:r w:rsidR="00DA0576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different type of physical activity and</w:t>
      </w:r>
      <w:r w:rsidR="00DA0576">
        <w:rPr>
          <w:rFonts w:ascii="Times New Roman" w:hAnsi="Times New Roman" w:cs="Times New Roman"/>
          <w:szCs w:val="20"/>
        </w:rPr>
        <w:t xml:space="preserve"> risk of metabolic syndrome </w:t>
      </w:r>
      <w:r w:rsidR="00060326" w:rsidRPr="00E34CDF">
        <w:rPr>
          <w:rFonts w:ascii="Times New Roman" w:hAnsi="Times New Roman" w:cs="Times New Roman"/>
          <w:szCs w:val="20"/>
        </w:rPr>
        <w:t>using a representative sample of South Korean adults.</w:t>
      </w:r>
    </w:p>
    <w:p w:rsidR="00060326" w:rsidRPr="00E34CDF" w:rsidRDefault="00060326" w:rsidP="00060326">
      <w:pPr>
        <w:spacing w:line="480" w:lineRule="auto"/>
        <w:rPr>
          <w:rFonts w:ascii="Times New Roman" w:hAnsi="Times New Roman" w:cs="Times New Roman"/>
          <w:b/>
          <w:szCs w:val="20"/>
        </w:rPr>
      </w:pPr>
      <w:r w:rsidRPr="00E34CDF">
        <w:rPr>
          <w:rFonts w:ascii="Times New Roman" w:hAnsi="Times New Roman" w:cs="Times New Roman"/>
          <w:b/>
          <w:szCs w:val="20"/>
        </w:rPr>
        <w:t>Method</w:t>
      </w:r>
    </w:p>
    <w:p w:rsidR="00060326" w:rsidRPr="00E34CDF" w:rsidRDefault="00A61DFF" w:rsidP="00060326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</w:t>
      </w:r>
      <w:r w:rsidR="00866659">
        <w:rPr>
          <w:rFonts w:ascii="Times New Roman" w:hAnsi="Times New Roman" w:cs="Times New Roman"/>
          <w:szCs w:val="20"/>
        </w:rPr>
        <w:t>tudy included 7057 workers (3795 men and 3262 women) aged 20 to 65 without cancer and arthritis at baseline</w:t>
      </w:r>
      <w:r w:rsidR="006B4490">
        <w:rPr>
          <w:rFonts w:ascii="Times New Roman" w:hAnsi="Times New Roman" w:cs="Times New Roman"/>
          <w:szCs w:val="20"/>
        </w:rPr>
        <w:t>,</w:t>
      </w:r>
      <w:r w:rsidR="00C53751">
        <w:rPr>
          <w:rFonts w:ascii="Times New Roman" w:hAnsi="Times New Roman" w:cs="Times New Roman"/>
          <w:szCs w:val="20"/>
        </w:rPr>
        <w:t xml:space="preserve"> </w:t>
      </w:r>
      <w:r w:rsidR="00C53751" w:rsidRPr="00E34CDF">
        <w:rPr>
          <w:rFonts w:ascii="Times New Roman" w:hAnsi="Times New Roman" w:cs="Times New Roman"/>
          <w:szCs w:val="20"/>
        </w:rPr>
        <w:t>from the Korea National Health and Nutrition Examination Survey in 2014</w:t>
      </w:r>
      <w:r w:rsidR="00C53751">
        <w:rPr>
          <w:rFonts w:ascii="Times New Roman" w:hAnsi="Times New Roman" w:cs="Times New Roman"/>
          <w:szCs w:val="20"/>
        </w:rPr>
        <w:t>-2016</w:t>
      </w:r>
      <w:r w:rsidR="00866659">
        <w:rPr>
          <w:rFonts w:ascii="Times New Roman" w:hAnsi="Times New Roman" w:cs="Times New Roman"/>
          <w:szCs w:val="20"/>
        </w:rPr>
        <w:t xml:space="preserve">. </w:t>
      </w:r>
      <w:r w:rsidR="00C53751">
        <w:rPr>
          <w:rFonts w:ascii="Times New Roman" w:hAnsi="Times New Roman" w:cs="Times New Roman"/>
          <w:szCs w:val="20"/>
        </w:rPr>
        <w:t xml:space="preserve">Information on </w:t>
      </w:r>
      <w:r w:rsidR="00866659">
        <w:rPr>
          <w:rFonts w:ascii="Times New Roman" w:hAnsi="Times New Roman" w:cs="Times New Roman"/>
          <w:szCs w:val="20"/>
        </w:rPr>
        <w:t xml:space="preserve">OPA, LPA and commuting physical </w:t>
      </w:r>
      <w:r w:rsidR="00C53751">
        <w:rPr>
          <w:rFonts w:ascii="Times New Roman" w:hAnsi="Times New Roman" w:cs="Times New Roman"/>
          <w:szCs w:val="20"/>
        </w:rPr>
        <w:t>activity</w:t>
      </w:r>
      <w:r>
        <w:rPr>
          <w:rFonts w:ascii="Times New Roman" w:hAnsi="Times New Roman" w:cs="Times New Roman"/>
          <w:szCs w:val="20"/>
        </w:rPr>
        <w:t xml:space="preserve"> (CPA)</w:t>
      </w:r>
      <w:r w:rsidR="0064130D">
        <w:rPr>
          <w:rFonts w:ascii="Times New Roman" w:hAnsi="Times New Roman" w:cs="Times New Roman"/>
          <w:szCs w:val="20"/>
        </w:rPr>
        <w:t xml:space="preserve"> were self-reporte</w:t>
      </w:r>
      <w:r w:rsidR="0064130D">
        <w:rPr>
          <w:rFonts w:ascii="Times New Roman" w:hAnsi="Times New Roman" w:cs="Times New Roman" w:hint="eastAsia"/>
          <w:szCs w:val="20"/>
        </w:rPr>
        <w:t>d and</w:t>
      </w:r>
      <w:r w:rsidR="0064130D">
        <w:rPr>
          <w:rFonts w:ascii="Times New Roman" w:hAnsi="Times New Roman" w:cs="Times New Roman"/>
          <w:szCs w:val="20"/>
        </w:rPr>
        <w:t xml:space="preserve"> b</w:t>
      </w:r>
      <w:r w:rsidR="004A4597">
        <w:rPr>
          <w:rFonts w:ascii="Times New Roman" w:hAnsi="Times New Roman" w:cs="Times New Roman"/>
          <w:szCs w:val="20"/>
        </w:rPr>
        <w:t>lood pressure and biochemical determ</w:t>
      </w:r>
      <w:r w:rsidR="0064130D">
        <w:rPr>
          <w:rFonts w:ascii="Times New Roman" w:hAnsi="Times New Roman" w:cs="Times New Roman"/>
          <w:szCs w:val="20"/>
        </w:rPr>
        <w:t xml:space="preserve">inations of the blood were also </w:t>
      </w:r>
      <w:r w:rsidR="004A4597">
        <w:rPr>
          <w:rFonts w:ascii="Times New Roman" w:hAnsi="Times New Roman" w:cs="Times New Roman"/>
          <w:szCs w:val="20"/>
        </w:rPr>
        <w:t>obtained.</w:t>
      </w:r>
      <w:r w:rsidR="00060326" w:rsidRPr="00E34CDF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>MetS</w:t>
      </w:r>
      <w:r w:rsidR="00B635AC">
        <w:rPr>
          <w:rFonts w:ascii="Times New Roman" w:hAnsi="Times New Roman" w:cs="Times New Roman"/>
          <w:szCs w:val="20"/>
        </w:rPr>
        <w:t xml:space="preserve"> was defined as the presence of </w:t>
      </w:r>
      <w:r>
        <w:rPr>
          <w:rFonts w:ascii="Times New Roman" w:hAnsi="Times New Roman" w:cs="Times New Roman"/>
          <w:szCs w:val="20"/>
        </w:rPr>
        <w:t xml:space="preserve">three or more of the National Cholesterol Education Program-Adult Treatment Panel III </w:t>
      </w:r>
      <w:r>
        <w:rPr>
          <w:rFonts w:ascii="Times New Roman" w:hAnsi="Times New Roman" w:cs="Times New Roman" w:hint="eastAsia"/>
          <w:szCs w:val="20"/>
        </w:rPr>
        <w:t>criteria</w:t>
      </w:r>
      <w:r>
        <w:rPr>
          <w:rFonts w:ascii="Times New Roman" w:hAnsi="Times New Roman" w:cs="Times New Roman"/>
          <w:szCs w:val="20"/>
        </w:rPr>
        <w:t xml:space="preserve">. </w:t>
      </w:r>
      <w:r w:rsidR="00060326" w:rsidRPr="00E34CDF">
        <w:rPr>
          <w:rFonts w:ascii="Times New Roman" w:hAnsi="Times New Roman" w:cs="Times New Roman"/>
          <w:szCs w:val="20"/>
        </w:rPr>
        <w:t>Chi-square test and multiple logistic regression ana</w:t>
      </w:r>
      <w:r w:rsidR="00C53751">
        <w:rPr>
          <w:rFonts w:ascii="Times New Roman" w:hAnsi="Times New Roman" w:cs="Times New Roman"/>
          <w:szCs w:val="20"/>
        </w:rPr>
        <w:t>lysis were used to investigate relationship between different type of physical activity and MetS</w:t>
      </w:r>
      <w:r w:rsidR="00060326" w:rsidRPr="00E34CDF">
        <w:rPr>
          <w:rFonts w:ascii="Times New Roman" w:hAnsi="Times New Roman" w:cs="Times New Roman"/>
          <w:szCs w:val="20"/>
        </w:rPr>
        <w:t xml:space="preserve">. </w:t>
      </w:r>
    </w:p>
    <w:p w:rsidR="00060326" w:rsidRPr="00E34CDF" w:rsidRDefault="00060326" w:rsidP="00060326">
      <w:pPr>
        <w:spacing w:line="480" w:lineRule="auto"/>
        <w:rPr>
          <w:rFonts w:ascii="Times New Roman" w:hAnsi="Times New Roman" w:cs="Times New Roman"/>
          <w:b/>
          <w:szCs w:val="20"/>
        </w:rPr>
      </w:pPr>
      <w:r w:rsidRPr="00E34CDF">
        <w:rPr>
          <w:rFonts w:ascii="Times New Roman" w:hAnsi="Times New Roman" w:cs="Times New Roman"/>
          <w:b/>
          <w:szCs w:val="20"/>
        </w:rPr>
        <w:t>Result</w:t>
      </w:r>
      <w:r>
        <w:rPr>
          <w:rFonts w:ascii="Times New Roman" w:hAnsi="Times New Roman" w:cs="Times New Roman" w:hint="eastAsia"/>
          <w:b/>
          <w:szCs w:val="20"/>
        </w:rPr>
        <w:t>s</w:t>
      </w:r>
    </w:p>
    <w:p w:rsidR="002E04A4" w:rsidRDefault="00736D77" w:rsidP="00060326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The prevalence of MetS</w:t>
      </w:r>
      <w:r w:rsidR="00113A74">
        <w:rPr>
          <w:rFonts w:ascii="Times New Roman" w:hAnsi="Times New Roman" w:cs="Times New Roman"/>
          <w:szCs w:val="20"/>
        </w:rPr>
        <w:t xml:space="preserve"> was 11.3 </w:t>
      </w:r>
      <w:r>
        <w:rPr>
          <w:rFonts w:ascii="Times New Roman" w:hAnsi="Times New Roman" w:cs="Times New Roman"/>
          <w:szCs w:val="20"/>
        </w:rPr>
        <w:t xml:space="preserve">% in the study subject. </w:t>
      </w:r>
      <w:r w:rsidR="00113A74">
        <w:rPr>
          <w:rFonts w:ascii="Times New Roman" w:hAnsi="Times New Roman" w:cs="Times New Roman"/>
          <w:szCs w:val="20"/>
        </w:rPr>
        <w:t>T</w:t>
      </w:r>
      <w:r w:rsidR="00113A74" w:rsidRPr="00113A74">
        <w:rPr>
          <w:rFonts w:ascii="Times New Roman" w:hAnsi="Times New Roman" w:cs="Times New Roman"/>
          <w:szCs w:val="20"/>
        </w:rPr>
        <w:t xml:space="preserve">he percentages of </w:t>
      </w:r>
      <w:r w:rsidR="00113A74">
        <w:rPr>
          <w:rFonts w:ascii="Times New Roman" w:hAnsi="Times New Roman" w:cs="Times New Roman"/>
          <w:szCs w:val="20"/>
        </w:rPr>
        <w:t>active OP</w:t>
      </w:r>
      <w:r w:rsidR="00113A74" w:rsidRPr="00113A74">
        <w:rPr>
          <w:rFonts w:ascii="Times New Roman" w:hAnsi="Times New Roman" w:cs="Times New Roman"/>
          <w:szCs w:val="20"/>
        </w:rPr>
        <w:t>A in Me</w:t>
      </w:r>
      <w:r w:rsidR="00113A74">
        <w:rPr>
          <w:rFonts w:ascii="Times New Roman" w:hAnsi="Times New Roman" w:cs="Times New Roman"/>
          <w:szCs w:val="20"/>
        </w:rPr>
        <w:t>tS and non-MetS groups were 6.7% and 5.0</w:t>
      </w:r>
      <w:r w:rsidR="00113A74" w:rsidRPr="00113A74">
        <w:rPr>
          <w:rFonts w:ascii="Times New Roman" w:hAnsi="Times New Roman" w:cs="Times New Roman"/>
          <w:szCs w:val="20"/>
        </w:rPr>
        <w:t>%, respectively</w:t>
      </w:r>
      <w:r w:rsidR="00113A74">
        <w:rPr>
          <w:rFonts w:ascii="Times New Roman" w:hAnsi="Times New Roman" w:cs="Times New Roman"/>
          <w:szCs w:val="20"/>
        </w:rPr>
        <w:t xml:space="preserve">. </w:t>
      </w:r>
      <w:r w:rsidR="0057332F">
        <w:rPr>
          <w:rFonts w:ascii="Times New Roman" w:hAnsi="Times New Roman" w:cs="Times New Roman"/>
          <w:szCs w:val="20"/>
        </w:rPr>
        <w:t>Compare</w:t>
      </w:r>
      <w:r w:rsidR="004A4597">
        <w:rPr>
          <w:rFonts w:ascii="Times New Roman" w:hAnsi="Times New Roman" w:cs="Times New Roman"/>
          <w:szCs w:val="20"/>
        </w:rPr>
        <w:t>d w</w:t>
      </w:r>
      <w:r w:rsidR="00B635AC">
        <w:rPr>
          <w:rFonts w:ascii="Times New Roman" w:hAnsi="Times New Roman" w:cs="Times New Roman"/>
          <w:szCs w:val="20"/>
        </w:rPr>
        <w:t>ith a low level of L</w:t>
      </w:r>
      <w:r w:rsidR="004A4597">
        <w:rPr>
          <w:rFonts w:ascii="Times New Roman" w:hAnsi="Times New Roman" w:cs="Times New Roman"/>
          <w:szCs w:val="20"/>
        </w:rPr>
        <w:t>PA, a high level of LPA showed a significantly lower risk of</w:t>
      </w:r>
      <w:r w:rsidR="00AC4F8A">
        <w:rPr>
          <w:rFonts w:ascii="Times New Roman" w:hAnsi="Times New Roman" w:cs="Times New Roman"/>
          <w:szCs w:val="20"/>
        </w:rPr>
        <w:t xml:space="preserve"> MetS (OR 0.70, 95% CI 0.58-0.86). </w:t>
      </w:r>
      <w:r w:rsidR="00B635AC">
        <w:rPr>
          <w:rFonts w:ascii="Times New Roman" w:hAnsi="Times New Roman" w:cs="Times New Roman"/>
          <w:szCs w:val="20"/>
        </w:rPr>
        <w:t xml:space="preserve">Similarly, </w:t>
      </w:r>
      <w:r w:rsidR="00AC4F8A">
        <w:rPr>
          <w:rFonts w:ascii="Times New Roman" w:hAnsi="Times New Roman" w:cs="Times New Roman"/>
          <w:szCs w:val="20"/>
        </w:rPr>
        <w:t>a high level of CPA represented a significantly lower risk of MetS (OR 0.65, 95% CI 0.52-0.84)</w:t>
      </w:r>
      <w:r w:rsidR="00E8101E">
        <w:rPr>
          <w:rFonts w:ascii="Times New Roman" w:hAnsi="Times New Roman" w:cs="Times New Roman"/>
          <w:szCs w:val="20"/>
        </w:rPr>
        <w:t xml:space="preserve"> compared with low level of CPA.</w:t>
      </w:r>
      <w:r w:rsidR="00060326" w:rsidRPr="00E34CDF">
        <w:rPr>
          <w:rFonts w:ascii="Times New Roman" w:hAnsi="Times New Roman" w:cs="Times New Roman"/>
          <w:szCs w:val="20"/>
        </w:rPr>
        <w:t xml:space="preserve"> </w:t>
      </w:r>
      <w:r w:rsidR="002E04A4">
        <w:rPr>
          <w:rFonts w:ascii="Times New Roman" w:hAnsi="Times New Roman" w:cs="Times New Roman"/>
          <w:szCs w:val="20"/>
        </w:rPr>
        <w:t>However,</w:t>
      </w:r>
      <w:r w:rsidR="00E8101E">
        <w:rPr>
          <w:rFonts w:ascii="Times New Roman" w:hAnsi="Times New Roman" w:cs="Times New Roman"/>
          <w:szCs w:val="20"/>
        </w:rPr>
        <w:t xml:space="preserve"> t</w:t>
      </w:r>
      <w:r w:rsidR="00060326" w:rsidRPr="00E34CDF">
        <w:rPr>
          <w:rFonts w:ascii="Times New Roman" w:hAnsi="Times New Roman" w:cs="Times New Roman"/>
          <w:szCs w:val="20"/>
        </w:rPr>
        <w:t xml:space="preserve">here was no </w:t>
      </w:r>
      <w:r w:rsidR="002E04A4">
        <w:rPr>
          <w:rFonts w:ascii="Times New Roman" w:hAnsi="Times New Roman" w:cs="Times New Roman"/>
          <w:szCs w:val="20"/>
        </w:rPr>
        <w:t>relationship</w:t>
      </w:r>
      <w:r w:rsidR="00060326" w:rsidRPr="00E34CDF">
        <w:rPr>
          <w:rFonts w:ascii="Times New Roman" w:hAnsi="Times New Roman" w:cs="Times New Roman"/>
          <w:szCs w:val="20"/>
        </w:rPr>
        <w:t xml:space="preserve"> between </w:t>
      </w:r>
      <w:r w:rsidR="002E04A4">
        <w:rPr>
          <w:rFonts w:ascii="Times New Roman" w:hAnsi="Times New Roman" w:cs="Times New Roman"/>
          <w:szCs w:val="20"/>
        </w:rPr>
        <w:t>OPA</w:t>
      </w:r>
      <w:r w:rsidR="00060326" w:rsidRPr="00E34CDF">
        <w:rPr>
          <w:rFonts w:ascii="Times New Roman" w:hAnsi="Times New Roman" w:cs="Times New Roman"/>
          <w:szCs w:val="20"/>
        </w:rPr>
        <w:t xml:space="preserve"> </w:t>
      </w:r>
      <w:r w:rsidR="00060326">
        <w:rPr>
          <w:rFonts w:ascii="Times New Roman" w:hAnsi="Times New Roman" w:cs="Times New Roman" w:hint="eastAsia"/>
          <w:szCs w:val="20"/>
        </w:rPr>
        <w:t xml:space="preserve">and </w:t>
      </w:r>
      <w:r w:rsidR="002E04A4">
        <w:rPr>
          <w:rFonts w:ascii="Times New Roman" w:hAnsi="Times New Roman" w:cs="Times New Roman"/>
          <w:szCs w:val="20"/>
        </w:rPr>
        <w:t>MetS.</w:t>
      </w:r>
      <w:bookmarkStart w:id="0" w:name="_GoBack"/>
      <w:bookmarkEnd w:id="0"/>
    </w:p>
    <w:p w:rsidR="00060326" w:rsidRPr="00E34CDF" w:rsidRDefault="00060326" w:rsidP="00060326">
      <w:pPr>
        <w:spacing w:line="480" w:lineRule="auto"/>
        <w:rPr>
          <w:rFonts w:ascii="Times New Roman" w:hAnsi="Times New Roman" w:cs="Times New Roman"/>
          <w:b/>
          <w:szCs w:val="20"/>
        </w:rPr>
      </w:pPr>
      <w:r w:rsidRPr="00E34CDF">
        <w:rPr>
          <w:rFonts w:ascii="Times New Roman" w:hAnsi="Times New Roman" w:cs="Times New Roman"/>
          <w:b/>
          <w:szCs w:val="20"/>
        </w:rPr>
        <w:lastRenderedPageBreak/>
        <w:t>Conclusion</w:t>
      </w:r>
    </w:p>
    <w:p w:rsidR="00060326" w:rsidRPr="00E34CDF" w:rsidRDefault="00145C14" w:rsidP="00060326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OPA has a different effect on prevention of MetS compared with LPA and CPA. </w:t>
      </w:r>
      <w:r w:rsidR="00B635AC">
        <w:rPr>
          <w:rFonts w:ascii="Times New Roman" w:hAnsi="Times New Roman" w:cs="Times New Roman"/>
          <w:szCs w:val="20"/>
        </w:rPr>
        <w:t>T</w:t>
      </w:r>
      <w:r w:rsidRPr="00E34CDF">
        <w:rPr>
          <w:rFonts w:ascii="Times New Roman" w:hAnsi="Times New Roman" w:cs="Times New Roman"/>
          <w:szCs w:val="20"/>
        </w:rPr>
        <w:t>his difference</w:t>
      </w:r>
      <w:r w:rsidR="00060326" w:rsidRPr="00E34CDF">
        <w:rPr>
          <w:rFonts w:ascii="Times New Roman" w:hAnsi="Times New Roman" w:cs="Times New Roman"/>
          <w:szCs w:val="20"/>
        </w:rPr>
        <w:t xml:space="preserve"> need</w:t>
      </w:r>
      <w:r>
        <w:rPr>
          <w:rFonts w:ascii="Times New Roman" w:hAnsi="Times New Roman" w:cs="Times New Roman"/>
          <w:szCs w:val="20"/>
        </w:rPr>
        <w:t>s</w:t>
      </w:r>
      <w:r w:rsidR="00060326" w:rsidRPr="00E34CDF">
        <w:rPr>
          <w:rFonts w:ascii="Times New Roman" w:hAnsi="Times New Roman" w:cs="Times New Roman"/>
          <w:szCs w:val="20"/>
        </w:rPr>
        <w:t xml:space="preserve"> to </w:t>
      </w:r>
      <w:r>
        <w:rPr>
          <w:rFonts w:ascii="Times New Roman" w:hAnsi="Times New Roman" w:cs="Times New Roman"/>
          <w:szCs w:val="20"/>
        </w:rPr>
        <w:t xml:space="preserve">be </w:t>
      </w:r>
      <w:r w:rsidR="00060326" w:rsidRPr="00E34CDF">
        <w:rPr>
          <w:rFonts w:ascii="Times New Roman" w:hAnsi="Times New Roman" w:cs="Times New Roman"/>
          <w:szCs w:val="20"/>
        </w:rPr>
        <w:t>consider</w:t>
      </w:r>
      <w:r>
        <w:rPr>
          <w:rFonts w:ascii="Times New Roman" w:hAnsi="Times New Roman" w:cs="Times New Roman"/>
          <w:szCs w:val="20"/>
        </w:rPr>
        <w:t>ed</w:t>
      </w:r>
      <w:r w:rsidR="00060326" w:rsidRPr="00E34CDF">
        <w:rPr>
          <w:rFonts w:ascii="Times New Roman" w:hAnsi="Times New Roman" w:cs="Times New Roman"/>
          <w:szCs w:val="20"/>
        </w:rPr>
        <w:t xml:space="preserve"> when</w:t>
      </w:r>
      <w:r>
        <w:rPr>
          <w:rFonts w:ascii="Times New Roman" w:hAnsi="Times New Roman" w:cs="Times New Roman"/>
          <w:szCs w:val="20"/>
        </w:rPr>
        <w:t xml:space="preserve"> </w:t>
      </w:r>
      <w:r w:rsidR="00760874">
        <w:rPr>
          <w:rFonts w:ascii="Times New Roman" w:hAnsi="Times New Roman" w:cs="Times New Roman"/>
          <w:szCs w:val="20"/>
        </w:rPr>
        <w:t xml:space="preserve">recommendations for </w:t>
      </w:r>
      <w:r w:rsidR="00571657">
        <w:rPr>
          <w:rFonts w:ascii="Times New Roman" w:hAnsi="Times New Roman" w:cs="Times New Roman"/>
          <w:szCs w:val="20"/>
        </w:rPr>
        <w:t>prevention of MetS</w:t>
      </w:r>
      <w:r w:rsidR="007F04AC">
        <w:rPr>
          <w:rFonts w:ascii="Times New Roman" w:hAnsi="Times New Roman" w:cs="Times New Roman"/>
          <w:szCs w:val="20"/>
        </w:rPr>
        <w:t xml:space="preserve"> are developed</w:t>
      </w:r>
      <w:r w:rsidR="00760874">
        <w:rPr>
          <w:rFonts w:ascii="Times New Roman" w:hAnsi="Times New Roman" w:cs="Times New Roman"/>
          <w:szCs w:val="20"/>
        </w:rPr>
        <w:t xml:space="preserve">. </w:t>
      </w:r>
    </w:p>
    <w:p w:rsidR="00DB5AE2" w:rsidRPr="00E61A66" w:rsidRDefault="00060326" w:rsidP="00E61A66">
      <w:pPr>
        <w:spacing w:line="480" w:lineRule="auto"/>
        <w:rPr>
          <w:rFonts w:ascii="Times New Roman" w:hAnsi="Times New Roman" w:cs="Times New Roman"/>
          <w:b/>
          <w:szCs w:val="20"/>
        </w:rPr>
      </w:pPr>
      <w:r w:rsidRPr="00E34CDF">
        <w:rPr>
          <w:rFonts w:ascii="Times New Roman" w:hAnsi="Times New Roman" w:cs="Times New Roman"/>
          <w:b/>
          <w:szCs w:val="20"/>
        </w:rPr>
        <w:t xml:space="preserve">Keywords: </w:t>
      </w:r>
      <w:r w:rsidR="00B635AC">
        <w:rPr>
          <w:rFonts w:ascii="Times New Roman" w:hAnsi="Times New Roman" w:cs="Times New Roman"/>
          <w:b/>
          <w:szCs w:val="20"/>
        </w:rPr>
        <w:t xml:space="preserve">metabolic syndrome; occupational; leisure-time; commuting; </w:t>
      </w:r>
      <w:r w:rsidR="00760874">
        <w:rPr>
          <w:rFonts w:ascii="Times New Roman" w:hAnsi="Times New Roman" w:cs="Times New Roman"/>
          <w:b/>
          <w:szCs w:val="20"/>
        </w:rPr>
        <w:t>physical activity</w:t>
      </w:r>
    </w:p>
    <w:sectPr w:rsidR="00DB5AE2" w:rsidRPr="00E61A6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B79" w:rsidRDefault="00D53B79" w:rsidP="00060326">
      <w:pPr>
        <w:spacing w:after="0" w:line="240" w:lineRule="auto"/>
      </w:pPr>
      <w:r>
        <w:separator/>
      </w:r>
    </w:p>
  </w:endnote>
  <w:endnote w:type="continuationSeparator" w:id="0">
    <w:p w:rsidR="00D53B79" w:rsidRDefault="00D53B79" w:rsidP="00060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B79" w:rsidRDefault="00D53B79" w:rsidP="00060326">
      <w:pPr>
        <w:spacing w:after="0" w:line="240" w:lineRule="auto"/>
      </w:pPr>
      <w:r>
        <w:separator/>
      </w:r>
    </w:p>
  </w:footnote>
  <w:footnote w:type="continuationSeparator" w:id="0">
    <w:p w:rsidR="00D53B79" w:rsidRDefault="00D53B79" w:rsidP="000603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545"/>
    <w:rsid w:val="0005714D"/>
    <w:rsid w:val="00060326"/>
    <w:rsid w:val="000B69E4"/>
    <w:rsid w:val="00113A74"/>
    <w:rsid w:val="00145C14"/>
    <w:rsid w:val="002E04A4"/>
    <w:rsid w:val="0035246F"/>
    <w:rsid w:val="003C0F2D"/>
    <w:rsid w:val="004A4597"/>
    <w:rsid w:val="004C1778"/>
    <w:rsid w:val="00571657"/>
    <w:rsid w:val="0057332F"/>
    <w:rsid w:val="0064130D"/>
    <w:rsid w:val="00690A83"/>
    <w:rsid w:val="006B42D5"/>
    <w:rsid w:val="006B4490"/>
    <w:rsid w:val="00736D77"/>
    <w:rsid w:val="0075776C"/>
    <w:rsid w:val="00760874"/>
    <w:rsid w:val="007F04AC"/>
    <w:rsid w:val="00823AD9"/>
    <w:rsid w:val="00866659"/>
    <w:rsid w:val="008C37EA"/>
    <w:rsid w:val="00922188"/>
    <w:rsid w:val="00977F14"/>
    <w:rsid w:val="00A61DFF"/>
    <w:rsid w:val="00A90709"/>
    <w:rsid w:val="00AC4F8A"/>
    <w:rsid w:val="00B635AC"/>
    <w:rsid w:val="00BC54FE"/>
    <w:rsid w:val="00C53751"/>
    <w:rsid w:val="00CC3545"/>
    <w:rsid w:val="00D53B79"/>
    <w:rsid w:val="00DA0576"/>
    <w:rsid w:val="00DB5AE2"/>
    <w:rsid w:val="00E61A66"/>
    <w:rsid w:val="00E8101E"/>
    <w:rsid w:val="00F27FF1"/>
    <w:rsid w:val="00F4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560931-7C2D-4763-B80D-7067C25D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545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본문 31"/>
    <w:basedOn w:val="a"/>
    <w:rsid w:val="00CC3545"/>
    <w:pPr>
      <w:suppressAutoHyphens/>
      <w:wordWrap/>
      <w:autoSpaceDN/>
      <w:spacing w:after="180" w:line="240" w:lineRule="auto"/>
    </w:pPr>
    <w:rPr>
      <w:rFonts w:ascii="바탕" w:eastAsia="바탕" w:hAnsi="바탕" w:cs="Times New Roman"/>
      <w:sz w:val="16"/>
      <w:szCs w:val="16"/>
      <w:lang w:eastAsia="ar-SA"/>
    </w:rPr>
  </w:style>
  <w:style w:type="paragraph" w:styleId="a3">
    <w:name w:val="header"/>
    <w:basedOn w:val="a"/>
    <w:link w:val="Char"/>
    <w:uiPriority w:val="99"/>
    <w:unhideWhenUsed/>
    <w:rsid w:val="0006032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60326"/>
  </w:style>
  <w:style w:type="paragraph" w:styleId="a4">
    <w:name w:val="footer"/>
    <w:basedOn w:val="a"/>
    <w:link w:val="Char0"/>
    <w:uiPriority w:val="99"/>
    <w:unhideWhenUsed/>
    <w:rsid w:val="000603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60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Sinae Kang</dc:creator>
  <cp:keywords/>
  <dc:description/>
  <cp:lastModifiedBy>이재훈</cp:lastModifiedBy>
  <cp:revision>9</cp:revision>
  <dcterms:created xsi:type="dcterms:W3CDTF">2018-05-09T05:42:00Z</dcterms:created>
  <dcterms:modified xsi:type="dcterms:W3CDTF">2018-05-16T00:40:00Z</dcterms:modified>
</cp:coreProperties>
</file>