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71247A" w:rsidP="00034B5B">
      <w:pPr>
        <w:pStyle w:val="1"/>
        <w:spacing w:before="170"/>
      </w:pPr>
      <w:proofErr w:type="spellStart"/>
      <w:r>
        <w:rPr>
          <w:color w:val="337AB7"/>
        </w:rPr>
        <w:t>Anti</w:t>
      </w:r>
      <w:r w:rsidRPr="0071247A">
        <w:rPr>
          <w:color w:val="337AB7"/>
        </w:rPr>
        <w:t>hypertrophic</w:t>
      </w:r>
      <w:proofErr w:type="spellEnd"/>
      <w:r w:rsidR="00DC1B54">
        <w:rPr>
          <w:color w:val="337AB7"/>
        </w:rPr>
        <w:t xml:space="preserve">- </w:t>
      </w:r>
      <w:r w:rsidRPr="0071247A">
        <w:rPr>
          <w:color w:val="337AB7"/>
        </w:rPr>
        <w:t xml:space="preserve">and </w:t>
      </w:r>
      <w:proofErr w:type="spellStart"/>
      <w:r w:rsidRPr="0071247A">
        <w:rPr>
          <w:color w:val="337AB7"/>
        </w:rPr>
        <w:t>antiapoptotic</w:t>
      </w:r>
      <w:proofErr w:type="spellEnd"/>
      <w:r w:rsidRPr="0071247A">
        <w:rPr>
          <w:color w:val="337AB7"/>
        </w:rPr>
        <w:t xml:space="preserve"> effects of metformin </w:t>
      </w:r>
      <w:r w:rsidR="00DC1B54">
        <w:rPr>
          <w:color w:val="337AB7"/>
        </w:rPr>
        <w:t xml:space="preserve">in </w:t>
      </w:r>
      <w:r w:rsidR="00DC1B54" w:rsidRPr="00DC1B54">
        <w:rPr>
          <w:color w:val="337AB7"/>
        </w:rPr>
        <w:t xml:space="preserve">metabolic- </w:t>
      </w:r>
      <w:r w:rsidR="00DC1B54" w:rsidRPr="0071247A">
        <w:rPr>
          <w:color w:val="337AB7"/>
        </w:rPr>
        <w:t>and</w:t>
      </w:r>
      <w:r w:rsidR="00DC1B54" w:rsidRPr="00DC1B54">
        <w:rPr>
          <w:color w:val="337AB7"/>
        </w:rPr>
        <w:t xml:space="preserve"> oxidative stress</w:t>
      </w:r>
    </w:p>
    <w:p w:rsidR="005973B9" w:rsidRDefault="0071247A" w:rsidP="005973B9">
      <w:pPr>
        <w:pStyle w:val="a3"/>
        <w:spacing w:before="73" w:line="198" w:lineRule="exact"/>
        <w:ind w:left="100" w:right="5987"/>
        <w:rPr>
          <w:rFonts w:ascii="Arial"/>
        </w:rPr>
      </w:pPr>
      <w:r>
        <w:rPr>
          <w:rFonts w:ascii="Arial"/>
        </w:rPr>
        <w:t xml:space="preserve">Halyna </w:t>
      </w:r>
      <w:proofErr w:type="spellStart"/>
      <w:r>
        <w:rPr>
          <w:rFonts w:ascii="Arial"/>
        </w:rPr>
        <w:t>Loi</w:t>
      </w:r>
      <w:proofErr w:type="spellEnd"/>
      <w:r w:rsidR="005973B9">
        <w:rPr>
          <w:rFonts w:ascii="Arial"/>
        </w:rPr>
        <w:t xml:space="preserve">, PhD, </w:t>
      </w:r>
      <w:r>
        <w:rPr>
          <w:rFonts w:ascii="Arial"/>
        </w:rPr>
        <w:t xml:space="preserve">Department of Pharmacology and </w:t>
      </w:r>
      <w:r w:rsidRPr="0071247A">
        <w:rPr>
          <w:rFonts w:ascii="Arial"/>
        </w:rPr>
        <w:t xml:space="preserve">Clinical Pharmacology, </w:t>
      </w:r>
      <w:proofErr w:type="spellStart"/>
      <w:r w:rsidRPr="0071247A">
        <w:rPr>
          <w:rFonts w:ascii="Arial"/>
        </w:rPr>
        <w:t>I.Horbachevsky</w:t>
      </w:r>
      <w:proofErr w:type="spellEnd"/>
      <w:r w:rsidRPr="0071247A">
        <w:rPr>
          <w:rFonts w:ascii="Arial"/>
        </w:rPr>
        <w:t xml:space="preserve"> </w:t>
      </w:r>
      <w:proofErr w:type="spellStart"/>
      <w:r w:rsidRPr="0071247A">
        <w:rPr>
          <w:rFonts w:ascii="Arial"/>
        </w:rPr>
        <w:t>Ternopil</w:t>
      </w:r>
      <w:proofErr w:type="spellEnd"/>
      <w:r w:rsidRPr="0071247A">
        <w:rPr>
          <w:rFonts w:ascii="Arial"/>
        </w:rPr>
        <w:t xml:space="preserve"> National Medical University, </w:t>
      </w:r>
      <w:proofErr w:type="spellStart"/>
      <w:r w:rsidRPr="0071247A">
        <w:rPr>
          <w:rFonts w:ascii="Arial"/>
        </w:rPr>
        <w:t>Ternopil</w:t>
      </w:r>
      <w:proofErr w:type="spellEnd"/>
      <w:r w:rsidRPr="0071247A">
        <w:rPr>
          <w:rFonts w:ascii="Arial"/>
        </w:rPr>
        <w:t>, 4600</w:t>
      </w:r>
      <w:r w:rsidR="0021704D">
        <w:rPr>
          <w:rFonts w:ascii="Arial"/>
        </w:rPr>
        <w:t>1</w:t>
      </w:r>
      <w:bookmarkStart w:id="0" w:name="_GoBack"/>
      <w:bookmarkEnd w:id="0"/>
      <w:r w:rsidRPr="0071247A">
        <w:rPr>
          <w:rFonts w:ascii="Arial"/>
        </w:rPr>
        <w:t>, Ukraine.</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w:t>
      </w:r>
    </w:p>
    <w:p w:rsidR="0071247A" w:rsidRDefault="0071247A" w:rsidP="0071247A">
      <w:pPr>
        <w:pStyle w:val="a3"/>
        <w:spacing w:before="90" w:line="280" w:lineRule="auto"/>
        <w:ind w:left="100"/>
        <w:jc w:val="both"/>
      </w:pPr>
      <w:r>
        <w:t xml:space="preserve">Statement of the Problem: Diabetic cardiomyopathy (DCM) is associated with cardiac abnormalities mediated by diabetes that may lead to heart failure (HF) and death. Cardiac hypertrophy and apoptosis are the major features of DCM. Metformin, a first-line drug for type 2 diabetes mellitus (T2D), has been reported to abolish major cardiovascular events and death. However, the exact molecular mechanisms by which metformin regulates cardiac cell functions remain elusive. The purpose of this study is to investigate </w:t>
      </w:r>
      <w:proofErr w:type="spellStart"/>
      <w:r>
        <w:t>antihypertrophic</w:t>
      </w:r>
      <w:proofErr w:type="spellEnd"/>
      <w:r>
        <w:t xml:space="preserve"> and </w:t>
      </w:r>
      <w:proofErr w:type="spellStart"/>
      <w:r>
        <w:t>antiapoptotic</w:t>
      </w:r>
      <w:proofErr w:type="spellEnd"/>
      <w:r>
        <w:t xml:space="preserve"> effects of metformin in metabolic- or oxidative stress-induced injury of rat embryonic </w:t>
      </w:r>
      <w:proofErr w:type="spellStart"/>
      <w:r>
        <w:t>cardiomyoblasts</w:t>
      </w:r>
      <w:proofErr w:type="spellEnd"/>
      <w:r>
        <w:t xml:space="preserve"> (H9C2 cell line).</w:t>
      </w:r>
    </w:p>
    <w:p w:rsidR="0071247A" w:rsidRDefault="0071247A" w:rsidP="0071247A">
      <w:pPr>
        <w:pStyle w:val="a3"/>
        <w:spacing w:before="90" w:line="280" w:lineRule="auto"/>
        <w:ind w:left="100"/>
        <w:jc w:val="both"/>
      </w:pPr>
      <w:r>
        <w:t>Methodology: H9C2 cells were cultured in DMEM medium supplemented with 10% fetal bovine serum and 1 % penicillin–streptomycin in a humidified atmosphere of 95% air-5% CO2 at 37</w:t>
      </w:r>
      <w:r>
        <w:rPr>
          <w:rFonts w:ascii="Arial" w:hAnsi="Arial" w:cs="Arial"/>
        </w:rPr>
        <w:t>◦</w:t>
      </w:r>
      <w:r>
        <w:t xml:space="preserve">C. Cells were treated with 5 </w:t>
      </w:r>
      <w:proofErr w:type="spellStart"/>
      <w:r>
        <w:t>mM</w:t>
      </w:r>
      <w:proofErr w:type="spellEnd"/>
      <w:r>
        <w:t xml:space="preserve"> metformin 30 min before cell stress. In order to induce metabolic stress, H9C2 cells were exposed to 2 </w:t>
      </w:r>
      <w:proofErr w:type="spellStart"/>
      <w:r>
        <w:t>mM</w:t>
      </w:r>
      <w:proofErr w:type="spellEnd"/>
      <w:r>
        <w:t xml:space="preserve"> 2-deoxy-D-glucose (2DG) in 0% medium for 24 h. For hypoxic treatment, cells were maintained at 37</w:t>
      </w:r>
      <w:r>
        <w:rPr>
          <w:rFonts w:ascii="Arial" w:hAnsi="Arial" w:cs="Arial"/>
        </w:rPr>
        <w:t>◦</w:t>
      </w:r>
      <w:r>
        <w:t xml:space="preserve">C under hypoxic atmosphere (5% CO2, 1% O2, balance N2) for 24 h. Cardiac apoptosis was measured using TUNEL assay. The evaluation of H9C2 cell area was performed using </w:t>
      </w:r>
      <w:proofErr w:type="spellStart"/>
      <w:r>
        <w:t>ImageJ</w:t>
      </w:r>
      <w:proofErr w:type="spellEnd"/>
      <w:r>
        <w:t xml:space="preserve"> software.</w:t>
      </w:r>
    </w:p>
    <w:p w:rsidR="0071247A" w:rsidRDefault="0071247A" w:rsidP="0071247A">
      <w:pPr>
        <w:pStyle w:val="a3"/>
        <w:spacing w:before="90" w:line="280" w:lineRule="auto"/>
        <w:ind w:left="100"/>
        <w:jc w:val="both"/>
      </w:pPr>
      <w:r>
        <w:t xml:space="preserve">Findings: Significant increase in cell size was observed in 2DG- and hypoxia-induced stress while metformin prevented cell hypertrophy as compared to control untreated H9C2 cells. In 2DG- and hypoxia-induced cell apoptosis, there was an increase in TUNEL positive cells. Treatment of H9C2 cells with metformin attenuated both 2DG- and hypoxia-induced cell apoptosis as compared to control untreated cells. </w:t>
      </w:r>
    </w:p>
    <w:p w:rsidR="00AE3E37" w:rsidRDefault="0071247A" w:rsidP="0071247A">
      <w:pPr>
        <w:pStyle w:val="a3"/>
        <w:spacing w:before="90" w:line="280" w:lineRule="auto"/>
        <w:ind w:left="100"/>
        <w:jc w:val="both"/>
      </w:pPr>
      <w:r>
        <w:t>Conclusion &amp; Significance: Metformin prevents metabolic- or hypoxia-induced hypertrophy and apoptosis in H9C2 cells, which provide new insights into the role of metformin in regulation of cardiac cell decisions in response to stress. Altogether, these data suggest that metformin could have cardiovascular benefit for the patients.</w:t>
      </w:r>
    </w:p>
    <w:p w:rsidR="00AE3E37" w:rsidRDefault="00A9710C">
      <w:pPr>
        <w:pStyle w:val="3"/>
        <w:spacing w:before="74"/>
      </w:pPr>
      <w:r>
        <w:rPr>
          <w:b w:val="0"/>
        </w:rPr>
        <w:br w:type="column"/>
      </w:r>
      <w:r>
        <w:rPr>
          <w:color w:val="BF5A14"/>
        </w:rPr>
        <w:lastRenderedPageBreak/>
        <w:t>Image</w:t>
      </w:r>
    </w:p>
    <w:p w:rsidR="00AE3E37" w:rsidRDefault="00616FD7">
      <w:pPr>
        <w:pStyle w:val="a3"/>
        <w:spacing w:before="2"/>
        <w:rPr>
          <w:rFonts w:ascii="Arial"/>
          <w:b/>
          <w:sz w:val="16"/>
        </w:rPr>
      </w:pPr>
      <w:r>
        <w:rPr>
          <w:rFonts w:ascii="Arial"/>
          <w:b/>
          <w:sz w:val="16"/>
        </w:rPr>
        <w:t xml:space="preserve">      </w:t>
      </w:r>
      <w:r w:rsidRPr="00616FD7">
        <w:rPr>
          <w:rFonts w:ascii="Arial"/>
          <w:b/>
          <w:noProof/>
          <w:sz w:val="16"/>
          <w:lang w:val="uk-UA" w:eastAsia="uk-UA"/>
        </w:rPr>
        <w:drawing>
          <wp:inline distT="0" distB="0" distL="0" distR="0">
            <wp:extent cx="3165475" cy="1265713"/>
            <wp:effectExtent l="0" t="0" r="0" b="0"/>
            <wp:docPr id="2" name="Рисунок 2" descr="F:\das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dasd.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65475" cy="1265713"/>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 xml:space="preserve">Recent Publications </w:t>
      </w:r>
    </w:p>
    <w:p w:rsidR="005973B9" w:rsidRDefault="00E11F29" w:rsidP="00034B5B">
      <w:pPr>
        <w:pStyle w:val="a5"/>
        <w:numPr>
          <w:ilvl w:val="0"/>
          <w:numId w:val="3"/>
        </w:numPr>
        <w:tabs>
          <w:tab w:val="left" w:pos="384"/>
        </w:tabs>
        <w:spacing w:before="103" w:line="216" w:lineRule="exact"/>
        <w:ind w:right="138"/>
        <w:rPr>
          <w:sz w:val="18"/>
        </w:rPr>
      </w:pPr>
      <w:r>
        <w:rPr>
          <w:sz w:val="18"/>
        </w:rPr>
        <w:t>Bugger</w:t>
      </w:r>
      <w:r w:rsidRPr="00E11F29">
        <w:rPr>
          <w:sz w:val="18"/>
        </w:rPr>
        <w:t xml:space="preserve"> H., </w:t>
      </w:r>
      <w:r>
        <w:rPr>
          <w:sz w:val="18"/>
        </w:rPr>
        <w:t>Abel E</w:t>
      </w:r>
      <w:r w:rsidRPr="00E11F29">
        <w:rPr>
          <w:sz w:val="18"/>
        </w:rPr>
        <w:t>D. (2014). Molecular mechanisms of diabetic cardiomyopath</w:t>
      </w:r>
      <w:r>
        <w:rPr>
          <w:sz w:val="18"/>
        </w:rPr>
        <w:t xml:space="preserve">y. </w:t>
      </w:r>
      <w:proofErr w:type="spellStart"/>
      <w:r>
        <w:rPr>
          <w:sz w:val="18"/>
        </w:rPr>
        <w:t>Diabetologia</w:t>
      </w:r>
      <w:proofErr w:type="spellEnd"/>
      <w:r>
        <w:rPr>
          <w:sz w:val="18"/>
        </w:rPr>
        <w:t>, 57(4), 660-671.</w:t>
      </w:r>
      <w:r w:rsidR="00034B5B" w:rsidRPr="00034B5B">
        <w:rPr>
          <w:sz w:val="18"/>
        </w:rPr>
        <w:t xml:space="preserve"> </w:t>
      </w:r>
    </w:p>
    <w:p w:rsidR="00E11F29" w:rsidRDefault="00E11F29" w:rsidP="006405D4">
      <w:pPr>
        <w:pStyle w:val="a5"/>
        <w:numPr>
          <w:ilvl w:val="0"/>
          <w:numId w:val="3"/>
        </w:numPr>
        <w:tabs>
          <w:tab w:val="left" w:pos="384"/>
        </w:tabs>
        <w:spacing w:line="216" w:lineRule="exact"/>
        <w:ind w:right="138"/>
        <w:rPr>
          <w:sz w:val="18"/>
        </w:rPr>
      </w:pPr>
      <w:r>
        <w:rPr>
          <w:sz w:val="18"/>
        </w:rPr>
        <w:t xml:space="preserve">Zhao Q., Song W., Huang J., </w:t>
      </w:r>
      <w:r w:rsidR="006405D4" w:rsidRPr="006405D4">
        <w:rPr>
          <w:sz w:val="18"/>
        </w:rPr>
        <w:t xml:space="preserve">et al. </w:t>
      </w:r>
      <w:r w:rsidRPr="00E11F29">
        <w:rPr>
          <w:sz w:val="18"/>
        </w:rPr>
        <w:t xml:space="preserve">(2021). Metformin decreased myocardial fibrosis and apoptosis in </w:t>
      </w:r>
      <w:proofErr w:type="spellStart"/>
      <w:r w:rsidRPr="00E11F29">
        <w:rPr>
          <w:sz w:val="18"/>
        </w:rPr>
        <w:t>hyperhomocysteinemia</w:t>
      </w:r>
      <w:proofErr w:type="spellEnd"/>
      <w:r w:rsidRPr="00E11F29">
        <w:rPr>
          <w:sz w:val="18"/>
        </w:rPr>
        <w:t>-induced cardiac hypertrophy. Current Research in Translational Medicine, 69(1), 103270.</w:t>
      </w:r>
    </w:p>
    <w:p w:rsidR="00E11F29" w:rsidRDefault="00E11F29" w:rsidP="006405D4">
      <w:pPr>
        <w:pStyle w:val="a5"/>
        <w:numPr>
          <w:ilvl w:val="0"/>
          <w:numId w:val="3"/>
        </w:numPr>
        <w:tabs>
          <w:tab w:val="left" w:pos="384"/>
        </w:tabs>
        <w:spacing w:line="216" w:lineRule="exact"/>
        <w:ind w:right="138"/>
        <w:rPr>
          <w:sz w:val="18"/>
        </w:rPr>
      </w:pPr>
      <w:proofErr w:type="spellStart"/>
      <w:r w:rsidRPr="00E11F29">
        <w:rPr>
          <w:sz w:val="18"/>
        </w:rPr>
        <w:t>Bolr</w:t>
      </w:r>
      <w:proofErr w:type="spellEnd"/>
      <w:r w:rsidRPr="00E11F29">
        <w:rPr>
          <w:sz w:val="18"/>
        </w:rPr>
        <w:t xml:space="preserve"> S</w:t>
      </w:r>
      <w:r w:rsidR="006405D4">
        <w:rPr>
          <w:sz w:val="18"/>
        </w:rPr>
        <w:t>.</w:t>
      </w:r>
      <w:r w:rsidRPr="00E11F29">
        <w:rPr>
          <w:sz w:val="18"/>
        </w:rPr>
        <w:t>, Noriega L</w:t>
      </w:r>
      <w:r w:rsidR="006405D4">
        <w:rPr>
          <w:sz w:val="18"/>
        </w:rPr>
        <w:t>.</w:t>
      </w:r>
      <w:r w:rsidRPr="00E11F29">
        <w:rPr>
          <w:sz w:val="18"/>
        </w:rPr>
        <w:t>, Ortega S</w:t>
      </w:r>
      <w:r w:rsidR="006405D4">
        <w:rPr>
          <w:sz w:val="18"/>
        </w:rPr>
        <w:t>.</w:t>
      </w:r>
      <w:r w:rsidRPr="00E11F29">
        <w:rPr>
          <w:sz w:val="18"/>
        </w:rPr>
        <w:t xml:space="preserve">, </w:t>
      </w:r>
      <w:r w:rsidR="006405D4">
        <w:rPr>
          <w:sz w:val="18"/>
        </w:rPr>
        <w:t>et al</w:t>
      </w:r>
      <w:r w:rsidRPr="00E11F29">
        <w:rPr>
          <w:sz w:val="18"/>
        </w:rPr>
        <w:t xml:space="preserve">. (2021). Novel Targets of Metformin in </w:t>
      </w:r>
      <w:proofErr w:type="spellStart"/>
      <w:r w:rsidRPr="00E11F29">
        <w:rPr>
          <w:sz w:val="18"/>
        </w:rPr>
        <w:t>Cardioprotection</w:t>
      </w:r>
      <w:proofErr w:type="spellEnd"/>
      <w:r w:rsidRPr="00E11F29">
        <w:rPr>
          <w:sz w:val="18"/>
        </w:rPr>
        <w:t>: Beyond the Effects Mediated by AMPK. Current phar</w:t>
      </w:r>
      <w:r>
        <w:rPr>
          <w:sz w:val="18"/>
        </w:rPr>
        <w:t>maceutical design, 27(1), 80-90</w:t>
      </w:r>
      <w:r w:rsidRPr="00E11F29">
        <w:rPr>
          <w:sz w:val="18"/>
        </w:rPr>
        <w:t>.</w:t>
      </w:r>
    </w:p>
    <w:p w:rsidR="006405D4" w:rsidRDefault="006405D4" w:rsidP="006405D4">
      <w:pPr>
        <w:pStyle w:val="a5"/>
        <w:numPr>
          <w:ilvl w:val="0"/>
          <w:numId w:val="3"/>
        </w:numPr>
        <w:tabs>
          <w:tab w:val="left" w:pos="384"/>
        </w:tabs>
        <w:spacing w:line="216" w:lineRule="exact"/>
        <w:ind w:right="138"/>
        <w:rPr>
          <w:sz w:val="18"/>
        </w:rPr>
      </w:pPr>
      <w:r>
        <w:rPr>
          <w:sz w:val="18"/>
        </w:rPr>
        <w:t xml:space="preserve">Chen J., Zhang S., Pan G., </w:t>
      </w:r>
      <w:r w:rsidRPr="006405D4">
        <w:rPr>
          <w:sz w:val="18"/>
        </w:rPr>
        <w:t>et al.</w:t>
      </w:r>
      <w:r w:rsidR="00E11F29" w:rsidRPr="00E11F29">
        <w:rPr>
          <w:sz w:val="18"/>
        </w:rPr>
        <w:t xml:space="preserve"> (2020). Modulatory effect of metformin on </w:t>
      </w:r>
      <w:proofErr w:type="spellStart"/>
      <w:r w:rsidR="00E11F29" w:rsidRPr="00E11F29">
        <w:rPr>
          <w:sz w:val="18"/>
        </w:rPr>
        <w:t>cardiotoxicity</w:t>
      </w:r>
      <w:proofErr w:type="spellEnd"/>
      <w:r w:rsidR="00E11F29" w:rsidRPr="00E11F29">
        <w:rPr>
          <w:sz w:val="18"/>
        </w:rPr>
        <w:t xml:space="preserve"> induced by doxorubicin via the MAPK and AMPK pathways. Life sciences, 249, 117498.</w:t>
      </w:r>
    </w:p>
    <w:p w:rsidR="005973B9" w:rsidRPr="006405D4" w:rsidRDefault="006405D4" w:rsidP="006405D4">
      <w:pPr>
        <w:pStyle w:val="a5"/>
        <w:numPr>
          <w:ilvl w:val="0"/>
          <w:numId w:val="3"/>
        </w:numPr>
        <w:tabs>
          <w:tab w:val="left" w:pos="384"/>
        </w:tabs>
        <w:spacing w:line="216" w:lineRule="exact"/>
        <w:ind w:right="138"/>
        <w:rPr>
          <w:sz w:val="14"/>
        </w:rPr>
      </w:pPr>
      <w:r>
        <w:rPr>
          <w:sz w:val="18"/>
        </w:rPr>
        <w:t xml:space="preserve">Li J., </w:t>
      </w:r>
      <w:proofErr w:type="spellStart"/>
      <w:r>
        <w:rPr>
          <w:sz w:val="18"/>
        </w:rPr>
        <w:t>Minćzuk</w:t>
      </w:r>
      <w:proofErr w:type="spellEnd"/>
      <w:r>
        <w:rPr>
          <w:sz w:val="18"/>
        </w:rPr>
        <w:t xml:space="preserve"> K.</w:t>
      </w:r>
      <w:r w:rsidRPr="006405D4">
        <w:rPr>
          <w:sz w:val="18"/>
        </w:rPr>
        <w:t>, Massey</w:t>
      </w:r>
      <w:r>
        <w:rPr>
          <w:sz w:val="18"/>
        </w:rPr>
        <w:t xml:space="preserve"> J.</w:t>
      </w:r>
      <w:r w:rsidRPr="006405D4">
        <w:rPr>
          <w:sz w:val="18"/>
        </w:rPr>
        <w:t>, Howell</w:t>
      </w:r>
      <w:r>
        <w:rPr>
          <w:sz w:val="18"/>
        </w:rPr>
        <w:t xml:space="preserve"> N., </w:t>
      </w:r>
      <w:r w:rsidRPr="006405D4">
        <w:rPr>
          <w:sz w:val="18"/>
        </w:rPr>
        <w:t>et al. (2020). Metformin improves cardiac metabolism and function, and prevents left ventricular hypertrophy in spontaneously hypertensive rats. Journal of the American Heart Association, 9(7), e015154.</w:t>
      </w:r>
    </w:p>
    <w:p w:rsidR="005973B9" w:rsidRDefault="005973B9" w:rsidP="005973B9">
      <w:pPr>
        <w:pStyle w:val="a3"/>
        <w:spacing w:before="85" w:line="216" w:lineRule="exact"/>
        <w:ind w:left="383" w:right="138" w:hanging="284"/>
        <w:jc w:val="both"/>
        <w:rPr>
          <w:rFonts w:ascii="Calibri" w:hAnsi="Calibri"/>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val="uk-UA" w:eastAsia="uk-UA"/>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5="http://schemas.microsoft.com/office/word/2012/wordml">
            <w:pict>
              <v:group w14:anchorId="2767BE7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2A196B" w:rsidRDefault="008756E6" w:rsidP="00404E5B">
      <w:pPr>
        <w:spacing w:before="92"/>
        <w:ind w:right="4234"/>
        <w:rPr>
          <w:noProof/>
        </w:rPr>
      </w:pPr>
      <w:r>
        <w:rPr>
          <w:noProof/>
        </w:rPr>
        <w:t xml:space="preserve">    </w:t>
      </w:r>
      <w:r w:rsidR="001B32B4" w:rsidRPr="001B32B4">
        <w:rPr>
          <w:noProof/>
          <w:lang w:val="uk-UA" w:eastAsia="uk-UA"/>
        </w:rPr>
        <w:drawing>
          <wp:inline distT="0" distB="0" distL="0" distR="0">
            <wp:extent cx="560070" cy="746760"/>
            <wp:effectExtent l="0" t="0" r="0" b="0"/>
            <wp:docPr id="3" name="Рисунок 3" descr="C:\Users\1\Desktop\unna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Desktop\unnamed.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0592" cy="747456"/>
                    </a:xfrm>
                    <a:prstGeom prst="rect">
                      <a:avLst/>
                    </a:prstGeom>
                    <a:noFill/>
                    <a:ln>
                      <a:noFill/>
                    </a:ln>
                  </pic:spPr>
                </pic:pic>
              </a:graphicData>
            </a:graphic>
          </wp:inline>
        </w:drawing>
      </w:r>
      <w:r w:rsidR="002A196B">
        <w:rPr>
          <w:noProof/>
        </w:rPr>
        <w:t xml:space="preserve">  </w:t>
      </w:r>
    </w:p>
    <w:p w:rsidR="002A196B" w:rsidRDefault="002A196B" w:rsidP="00404E5B">
      <w:pPr>
        <w:spacing w:before="92"/>
        <w:ind w:right="4234"/>
        <w:rPr>
          <w:noProof/>
        </w:rPr>
      </w:pPr>
      <w:r>
        <w:rPr>
          <w:noProof/>
        </w:rPr>
        <w:t xml:space="preserve">   </w:t>
      </w:r>
    </w:p>
    <w:p w:rsidR="00AE3E37" w:rsidRDefault="002A196B"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
    <w:p w:rsidR="00AE3E37" w:rsidRDefault="0076638B" w:rsidP="00F76AD6">
      <w:pPr>
        <w:spacing w:before="41" w:line="154" w:lineRule="exact"/>
        <w:ind w:left="213" w:right="231"/>
        <w:jc w:val="both"/>
        <w:rPr>
          <w:rFonts w:ascii="Arial"/>
          <w:sz w:val="14"/>
        </w:rPr>
      </w:pPr>
      <w:proofErr w:type="spellStart"/>
      <w:r>
        <w:rPr>
          <w:rFonts w:ascii="Arial"/>
          <w:sz w:val="14"/>
        </w:rPr>
        <w:t>Loi</w:t>
      </w:r>
      <w:proofErr w:type="spellEnd"/>
      <w:r>
        <w:rPr>
          <w:rFonts w:ascii="Arial"/>
          <w:sz w:val="14"/>
        </w:rPr>
        <w:t xml:space="preserve"> Halyna</w:t>
      </w:r>
      <w:r w:rsidR="00A9710C">
        <w:rPr>
          <w:rFonts w:ascii="Arial"/>
          <w:sz w:val="14"/>
        </w:rPr>
        <w:t xml:space="preserve"> </w:t>
      </w:r>
      <w:r>
        <w:rPr>
          <w:rFonts w:ascii="Arial"/>
          <w:sz w:val="14"/>
        </w:rPr>
        <w:t xml:space="preserve">dedicates her scientific research to investigation of pharmacological effects of </w:t>
      </w:r>
      <w:proofErr w:type="spellStart"/>
      <w:r>
        <w:rPr>
          <w:rFonts w:ascii="Arial"/>
          <w:sz w:val="14"/>
        </w:rPr>
        <w:t>antidiabetic</w:t>
      </w:r>
      <w:proofErr w:type="spellEnd"/>
      <w:r>
        <w:rPr>
          <w:rFonts w:ascii="Arial"/>
          <w:sz w:val="14"/>
        </w:rPr>
        <w:t xml:space="preserve"> drug metformin </w:t>
      </w:r>
      <w:r w:rsidR="000C194F">
        <w:rPr>
          <w:rFonts w:ascii="Arial"/>
          <w:sz w:val="14"/>
        </w:rPr>
        <w:t>on cardiac remodeling</w:t>
      </w:r>
      <w:r>
        <w:rPr>
          <w:rFonts w:ascii="Arial"/>
          <w:sz w:val="14"/>
        </w:rPr>
        <w:t xml:space="preserve"> and underlying molecular mechanisms of the drug</w:t>
      </w:r>
      <w:r>
        <w:rPr>
          <w:rFonts w:ascii="Arial"/>
          <w:sz w:val="14"/>
        </w:rPr>
        <w:t>’</w:t>
      </w:r>
      <w:r>
        <w:rPr>
          <w:rFonts w:ascii="Arial"/>
          <w:sz w:val="14"/>
        </w:rPr>
        <w:t xml:space="preserve">s </w:t>
      </w:r>
      <w:proofErr w:type="spellStart"/>
      <w:r>
        <w:rPr>
          <w:rFonts w:ascii="Arial"/>
          <w:sz w:val="14"/>
        </w:rPr>
        <w:t>cardioprotective</w:t>
      </w:r>
      <w:proofErr w:type="spellEnd"/>
      <w:r>
        <w:rPr>
          <w:rFonts w:ascii="Arial"/>
          <w:sz w:val="14"/>
        </w:rPr>
        <w:t xml:space="preserve"> action. She is a young scientist with the experience of work in </w:t>
      </w:r>
      <w:r w:rsidR="000C194F">
        <w:rPr>
          <w:rFonts w:ascii="Arial"/>
          <w:sz w:val="14"/>
        </w:rPr>
        <w:t xml:space="preserve">the </w:t>
      </w:r>
      <w:r>
        <w:rPr>
          <w:rFonts w:ascii="Arial"/>
          <w:sz w:val="14"/>
        </w:rPr>
        <w:t xml:space="preserve">hospital and </w:t>
      </w:r>
      <w:r w:rsidR="00F76AD6">
        <w:rPr>
          <w:rFonts w:ascii="Arial"/>
          <w:sz w:val="14"/>
        </w:rPr>
        <w:t xml:space="preserve">teaching in </w:t>
      </w:r>
      <w:r>
        <w:rPr>
          <w:rFonts w:ascii="Arial"/>
          <w:sz w:val="14"/>
        </w:rPr>
        <w:t xml:space="preserve">medical university. In the framework of </w:t>
      </w:r>
      <w:r w:rsidRPr="0076638B">
        <w:rPr>
          <w:rFonts w:ascii="Arial"/>
          <w:sz w:val="14"/>
        </w:rPr>
        <w:t>ERASMUS+ project</w:t>
      </w:r>
      <w:r w:rsidR="00F76AD6">
        <w:rPr>
          <w:rFonts w:ascii="Arial"/>
          <w:sz w:val="14"/>
        </w:rPr>
        <w:t>,</w:t>
      </w:r>
      <w:r>
        <w:rPr>
          <w:rFonts w:ascii="Arial"/>
          <w:sz w:val="14"/>
        </w:rPr>
        <w:t xml:space="preserve"> she had training </w:t>
      </w:r>
      <w:r w:rsidR="000C194F">
        <w:rPr>
          <w:rFonts w:ascii="Arial"/>
          <w:sz w:val="14"/>
        </w:rPr>
        <w:t xml:space="preserve">in the </w:t>
      </w:r>
      <w:r w:rsidR="000C194F" w:rsidRPr="000C194F">
        <w:rPr>
          <w:rFonts w:ascii="Arial"/>
          <w:sz w:val="14"/>
        </w:rPr>
        <w:t>Institute of Metabolic and Cardiovascular Diseases (I2MC)</w:t>
      </w:r>
      <w:r w:rsidR="000C194F">
        <w:rPr>
          <w:rFonts w:ascii="Arial"/>
          <w:sz w:val="14"/>
        </w:rPr>
        <w:t xml:space="preserve"> and </w:t>
      </w:r>
      <w:r w:rsidR="000C194F" w:rsidRPr="000C194F">
        <w:rPr>
          <w:rFonts w:ascii="Arial"/>
          <w:sz w:val="14"/>
        </w:rPr>
        <w:t xml:space="preserve">the University Toulouse III </w:t>
      </w:r>
      <w:r w:rsidR="000C194F" w:rsidRPr="000C194F">
        <w:rPr>
          <w:rFonts w:ascii="Arial"/>
          <w:sz w:val="14"/>
        </w:rPr>
        <w:t>–</w:t>
      </w:r>
      <w:r w:rsidR="000C194F" w:rsidRPr="000C194F">
        <w:rPr>
          <w:rFonts w:ascii="Arial"/>
          <w:sz w:val="14"/>
        </w:rPr>
        <w:t xml:space="preserve"> Paul Sabatier</w:t>
      </w:r>
      <w:r w:rsidR="000C194F">
        <w:rPr>
          <w:rFonts w:ascii="Arial"/>
          <w:sz w:val="14"/>
        </w:rPr>
        <w:t xml:space="preserve"> where she </w:t>
      </w:r>
      <w:r w:rsidR="00F76AD6">
        <w:rPr>
          <w:rFonts w:ascii="Arial"/>
          <w:sz w:val="14"/>
        </w:rPr>
        <w:t>was supervised by</w:t>
      </w:r>
      <w:r w:rsidR="000C194F">
        <w:rPr>
          <w:rFonts w:ascii="Arial"/>
          <w:sz w:val="14"/>
        </w:rPr>
        <w:t xml:space="preserve"> </w:t>
      </w:r>
      <w:proofErr w:type="gramStart"/>
      <w:r w:rsidR="00616FD7">
        <w:rPr>
          <w:rFonts w:ascii="Arial"/>
          <w:sz w:val="14"/>
        </w:rPr>
        <w:t>doctor</w:t>
      </w:r>
      <w:proofErr w:type="gramEnd"/>
      <w:r w:rsidR="00616FD7">
        <w:rPr>
          <w:rFonts w:ascii="Arial"/>
          <w:sz w:val="14"/>
        </w:rPr>
        <w:t xml:space="preserve"> </w:t>
      </w:r>
      <w:proofErr w:type="spellStart"/>
      <w:r w:rsidR="00616FD7" w:rsidRPr="00616FD7">
        <w:rPr>
          <w:rFonts w:ascii="Arial"/>
          <w:sz w:val="14"/>
        </w:rPr>
        <w:t>Oxana</w:t>
      </w:r>
      <w:proofErr w:type="spellEnd"/>
      <w:r w:rsidR="00616FD7" w:rsidRPr="00616FD7">
        <w:rPr>
          <w:rFonts w:ascii="Arial"/>
          <w:sz w:val="14"/>
        </w:rPr>
        <w:t xml:space="preserve"> </w:t>
      </w:r>
      <w:proofErr w:type="spellStart"/>
      <w:r w:rsidR="00616FD7">
        <w:rPr>
          <w:rFonts w:asciiTheme="minorHAnsi" w:hAnsiTheme="minorHAnsi"/>
          <w:sz w:val="16"/>
        </w:rPr>
        <w:t>K</w:t>
      </w:r>
      <w:r w:rsidR="00616FD7" w:rsidRPr="00616FD7">
        <w:rPr>
          <w:rFonts w:asciiTheme="minorHAnsi" w:hAnsiTheme="minorHAnsi"/>
          <w:sz w:val="16"/>
        </w:rPr>
        <w:t>unduzova</w:t>
      </w:r>
      <w:proofErr w:type="spellEnd"/>
      <w:r w:rsidR="00F76AD6">
        <w:rPr>
          <w:rFonts w:asciiTheme="minorHAnsi" w:hAnsiTheme="minorHAnsi"/>
          <w:sz w:val="16"/>
        </w:rPr>
        <w:t xml:space="preserve">. Halyna </w:t>
      </w:r>
      <w:proofErr w:type="spellStart"/>
      <w:r w:rsidR="00F76AD6">
        <w:rPr>
          <w:rFonts w:asciiTheme="minorHAnsi" w:hAnsiTheme="minorHAnsi"/>
          <w:sz w:val="16"/>
        </w:rPr>
        <w:t>Loi</w:t>
      </w:r>
      <w:proofErr w:type="spellEnd"/>
      <w:r w:rsidR="00F76AD6">
        <w:rPr>
          <w:rFonts w:asciiTheme="minorHAnsi" w:hAnsiTheme="minorHAnsi"/>
          <w:sz w:val="16"/>
        </w:rPr>
        <w:t xml:space="preserve"> has completed her</w:t>
      </w:r>
      <w:r w:rsidR="00F76AD6" w:rsidRPr="00F76AD6">
        <w:rPr>
          <w:rFonts w:asciiTheme="minorHAnsi" w:hAnsiTheme="minorHAnsi"/>
          <w:sz w:val="16"/>
        </w:rPr>
        <w:t xml:space="preserve"> PhD</w:t>
      </w:r>
      <w:r w:rsidR="00C80C61">
        <w:rPr>
          <w:rFonts w:asciiTheme="minorHAnsi" w:hAnsiTheme="minorHAnsi"/>
          <w:sz w:val="16"/>
        </w:rPr>
        <w:t xml:space="preserve"> in 2020 in</w:t>
      </w:r>
      <w:r w:rsidR="00F76AD6" w:rsidRPr="00F76AD6">
        <w:rPr>
          <w:rFonts w:asciiTheme="minorHAnsi" w:hAnsiTheme="minorHAnsi"/>
          <w:sz w:val="16"/>
        </w:rPr>
        <w:t xml:space="preserve"> </w:t>
      </w:r>
      <w:proofErr w:type="spellStart"/>
      <w:r w:rsidR="00F76AD6" w:rsidRPr="00F76AD6">
        <w:rPr>
          <w:rFonts w:asciiTheme="minorHAnsi" w:hAnsiTheme="minorHAnsi"/>
          <w:sz w:val="16"/>
        </w:rPr>
        <w:t>I.Horbachevsky</w:t>
      </w:r>
      <w:proofErr w:type="spellEnd"/>
      <w:r w:rsidR="00F76AD6" w:rsidRPr="00F76AD6">
        <w:rPr>
          <w:rFonts w:asciiTheme="minorHAnsi" w:hAnsiTheme="minorHAnsi"/>
          <w:sz w:val="16"/>
        </w:rPr>
        <w:t xml:space="preserve"> </w:t>
      </w:r>
      <w:proofErr w:type="spellStart"/>
      <w:r w:rsidR="00F76AD6" w:rsidRPr="00F76AD6">
        <w:rPr>
          <w:rFonts w:asciiTheme="minorHAnsi" w:hAnsiTheme="minorHAnsi"/>
          <w:sz w:val="16"/>
        </w:rPr>
        <w:t>Ternopil</w:t>
      </w:r>
      <w:proofErr w:type="spellEnd"/>
      <w:r w:rsidR="00F76AD6" w:rsidRPr="00F76AD6">
        <w:rPr>
          <w:rFonts w:asciiTheme="minorHAnsi" w:hAnsiTheme="minorHAnsi"/>
          <w:sz w:val="16"/>
        </w:rPr>
        <w:t xml:space="preserve"> National Medical University, Ukraine</w:t>
      </w:r>
      <w:r w:rsidR="00F76AD6">
        <w:rPr>
          <w:rFonts w:asciiTheme="minorHAnsi" w:hAnsiTheme="minorHAnsi"/>
          <w:sz w:val="16"/>
        </w:rPr>
        <w:t xml:space="preserve">. </w:t>
      </w:r>
      <w:r w:rsidR="00C80C61">
        <w:rPr>
          <w:rFonts w:asciiTheme="minorHAnsi" w:hAnsiTheme="minorHAnsi"/>
          <w:sz w:val="16"/>
        </w:rPr>
        <w:t>Sh</w:t>
      </w:r>
      <w:r w:rsidR="00C80C61" w:rsidRPr="00C80C61">
        <w:rPr>
          <w:rFonts w:asciiTheme="minorHAnsi" w:hAnsiTheme="minorHAnsi"/>
          <w:sz w:val="16"/>
        </w:rPr>
        <w:t xml:space="preserve">e has published </w:t>
      </w:r>
      <w:r w:rsidR="00C80C61">
        <w:rPr>
          <w:rFonts w:asciiTheme="minorHAnsi" w:hAnsiTheme="minorHAnsi"/>
          <w:sz w:val="16"/>
        </w:rPr>
        <w:t>14</w:t>
      </w:r>
      <w:r w:rsidR="00C80C61" w:rsidRPr="00C80C61">
        <w:rPr>
          <w:rFonts w:asciiTheme="minorHAnsi" w:hAnsiTheme="minorHAnsi"/>
          <w:sz w:val="16"/>
        </w:rPr>
        <w:t xml:space="preserve"> papers in reputed journals</w:t>
      </w:r>
      <w:r w:rsidR="00C80C61">
        <w:rPr>
          <w:rFonts w:asciiTheme="minorHAnsi" w:hAnsiTheme="minorHAnsi"/>
          <w:sz w:val="16"/>
        </w:rPr>
        <w:t xml:space="preserve"> and works in </w:t>
      </w:r>
      <w:r w:rsidR="00C80C61" w:rsidRPr="00C80C61">
        <w:rPr>
          <w:rFonts w:asciiTheme="minorHAnsi" w:hAnsiTheme="minorHAnsi"/>
          <w:sz w:val="16"/>
        </w:rPr>
        <w:t>Department of Pharmacology and Clinical Pharmacology</w:t>
      </w:r>
      <w:r w:rsidR="00C80C61">
        <w:rPr>
          <w:rFonts w:asciiTheme="minorHAnsi" w:hAnsiTheme="minorHAnsi"/>
          <w:sz w:val="16"/>
        </w:rPr>
        <w:t xml:space="preserve"> as an assistant professor. </w:t>
      </w:r>
    </w:p>
    <w:p w:rsidR="00AE3E37" w:rsidRDefault="00292ED9">
      <w:pPr>
        <w:pStyle w:val="a3"/>
        <w:spacing w:before="2"/>
        <w:rPr>
          <w:rFonts w:ascii="Arial"/>
          <w:sz w:val="19"/>
        </w:rPr>
      </w:pPr>
      <w:r>
        <w:rPr>
          <w:noProof/>
          <w:lang w:val="uk-UA" w:eastAsia="uk-UA"/>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A83816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9710C">
      <w:pPr>
        <w:spacing w:before="39"/>
        <w:ind w:left="100"/>
        <w:rPr>
          <w:rFonts w:ascii="Minion Pro"/>
          <w:sz w:val="20"/>
        </w:rPr>
      </w:pPr>
      <w:r w:rsidRPr="00B21A57">
        <w:rPr>
          <w:rFonts w:ascii="Minion Pro"/>
          <w:b/>
          <w:sz w:val="20"/>
        </w:rPr>
        <w:t>Notes/Comments:</w:t>
      </w:r>
      <w:r w:rsidR="008A6238">
        <w:rPr>
          <w:rFonts w:ascii="Minion Pro"/>
          <w:b/>
          <w:sz w:val="20"/>
        </w:rPr>
        <w:t xml:space="preserve"> </w:t>
      </w:r>
      <w:r w:rsidR="008A6238" w:rsidRPr="008A6238">
        <w:rPr>
          <w:rFonts w:ascii="Minion Pro"/>
          <w:sz w:val="20"/>
        </w:rPr>
        <w:t xml:space="preserve">This work was supported by the INSERM, </w:t>
      </w:r>
      <w:proofErr w:type="spellStart"/>
      <w:r w:rsidR="008A6238" w:rsidRPr="008A6238">
        <w:rPr>
          <w:rFonts w:ascii="Minion Pro"/>
          <w:sz w:val="20"/>
        </w:rPr>
        <w:t>R</w:t>
      </w:r>
      <w:r w:rsidR="008A6238" w:rsidRPr="008A6238">
        <w:rPr>
          <w:rFonts w:ascii="Minion Pro"/>
          <w:sz w:val="20"/>
        </w:rPr>
        <w:t>é</w:t>
      </w:r>
      <w:r w:rsidR="008A6238" w:rsidRPr="008A6238">
        <w:rPr>
          <w:rFonts w:ascii="Minion Pro"/>
          <w:sz w:val="20"/>
        </w:rPr>
        <w:t>gion</w:t>
      </w:r>
      <w:proofErr w:type="spellEnd"/>
      <w:r w:rsidR="008A6238" w:rsidRPr="008A6238">
        <w:rPr>
          <w:rFonts w:ascii="Minion Pro"/>
          <w:sz w:val="20"/>
        </w:rPr>
        <w:t xml:space="preserve"> Midi-Pyr</w:t>
      </w:r>
      <w:r w:rsidR="008A6238" w:rsidRPr="008A6238">
        <w:rPr>
          <w:rFonts w:ascii="Minion Pro"/>
          <w:sz w:val="20"/>
        </w:rPr>
        <w:t>é</w:t>
      </w:r>
      <w:r w:rsidR="008A6238" w:rsidRPr="008A6238">
        <w:rPr>
          <w:rFonts w:ascii="Minion Pro"/>
          <w:sz w:val="20"/>
        </w:rPr>
        <w:t>n</w:t>
      </w:r>
      <w:r w:rsidR="008A6238" w:rsidRPr="008A6238">
        <w:rPr>
          <w:rFonts w:ascii="Minion Pro"/>
          <w:sz w:val="20"/>
        </w:rPr>
        <w:t>é</w:t>
      </w:r>
      <w:r w:rsidR="008A6238" w:rsidRPr="008A6238">
        <w:rPr>
          <w:rFonts w:ascii="Minion Pro"/>
          <w:sz w:val="20"/>
        </w:rPr>
        <w:t>es and ERASMUS+ project.</w:t>
      </w:r>
    </w:p>
    <w:sectPr w:rsidR="00AE3E37" w:rsidSect="00D4482C">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0984" w:rsidRDefault="002B0984">
      <w:r>
        <w:separator/>
      </w:r>
    </w:p>
  </w:endnote>
  <w:endnote w:type="continuationSeparator" w:id="0">
    <w:p w:rsidR="002B0984" w:rsidRDefault="002B09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CC"/>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val="uk-UA" w:eastAsia="uk-UA"/>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lang w:val="uk-UA" w:eastAsia="uk-UA"/>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uk-UA" w:eastAsia="uk-UA"/>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0984" w:rsidRDefault="002B0984">
      <w:r>
        <w:separator/>
      </w:r>
    </w:p>
  </w:footnote>
  <w:footnote w:type="continuationSeparator" w:id="0">
    <w:p w:rsidR="002B0984" w:rsidRDefault="002B09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val="uk-UA" w:eastAsia="uk-UA"/>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uk-UA" w:eastAsia="uk-UA"/>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34B5B"/>
    <w:rsid w:val="000C194F"/>
    <w:rsid w:val="000E2911"/>
    <w:rsid w:val="001263DF"/>
    <w:rsid w:val="001B32B4"/>
    <w:rsid w:val="0021704D"/>
    <w:rsid w:val="00272C9E"/>
    <w:rsid w:val="00292ED9"/>
    <w:rsid w:val="002A196B"/>
    <w:rsid w:val="002B0984"/>
    <w:rsid w:val="002B2804"/>
    <w:rsid w:val="00404E5B"/>
    <w:rsid w:val="00414F7B"/>
    <w:rsid w:val="004355DC"/>
    <w:rsid w:val="004749B4"/>
    <w:rsid w:val="00494130"/>
    <w:rsid w:val="004F3523"/>
    <w:rsid w:val="005973B9"/>
    <w:rsid w:val="005B3A56"/>
    <w:rsid w:val="006060CE"/>
    <w:rsid w:val="00616FD7"/>
    <w:rsid w:val="0063497F"/>
    <w:rsid w:val="006405D4"/>
    <w:rsid w:val="00692C25"/>
    <w:rsid w:val="0071247A"/>
    <w:rsid w:val="0076638B"/>
    <w:rsid w:val="007A1FF8"/>
    <w:rsid w:val="007E3073"/>
    <w:rsid w:val="00873DF0"/>
    <w:rsid w:val="008756E6"/>
    <w:rsid w:val="008A6238"/>
    <w:rsid w:val="009B2D44"/>
    <w:rsid w:val="00A07E82"/>
    <w:rsid w:val="00A9710C"/>
    <w:rsid w:val="00AE3E37"/>
    <w:rsid w:val="00B21A57"/>
    <w:rsid w:val="00C1446A"/>
    <w:rsid w:val="00C33602"/>
    <w:rsid w:val="00C80C61"/>
    <w:rsid w:val="00CD6F55"/>
    <w:rsid w:val="00D4482C"/>
    <w:rsid w:val="00DC1B54"/>
    <w:rsid w:val="00DE1AF1"/>
    <w:rsid w:val="00DE3104"/>
    <w:rsid w:val="00E11F29"/>
    <w:rsid w:val="00F72EEA"/>
    <w:rsid w:val="00F76AD6"/>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4443126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1</Pages>
  <Words>2636</Words>
  <Characters>1503</Characters>
  <Application>Microsoft Office Word</Application>
  <DocSecurity>0</DocSecurity>
  <Lines>12</Lines>
  <Paragraphs>8</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Halyna LOI</cp:lastModifiedBy>
  <cp:revision>13</cp:revision>
  <dcterms:created xsi:type="dcterms:W3CDTF">2021-03-05T18:16:00Z</dcterms:created>
  <dcterms:modified xsi:type="dcterms:W3CDTF">2021-11-12T17:35:00Z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