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7604" w:rsidRDefault="002B2E9A">
      <w:pPr>
        <w:rPr>
          <w:rFonts w:ascii="Times New Roman" w:hAnsi="Times New Roman" w:cs="Times New Roman"/>
          <w:sz w:val="24"/>
          <w:szCs w:val="24"/>
        </w:rPr>
      </w:pPr>
      <w:r>
        <w:rPr>
          <w:rFonts w:ascii="Times New Roman" w:hAnsi="Times New Roman" w:cs="Times New Roman"/>
          <w:sz w:val="24"/>
          <w:szCs w:val="24"/>
        </w:rPr>
        <w:t>OXYTOCIC, DOPAMINERGIC AND INSULINERGIC ACTIVITIES OF SOME PLANTS AND PLANT PRODUCTS</w:t>
      </w:r>
    </w:p>
    <w:p w:rsidR="002B2E9A" w:rsidRPr="002925EB" w:rsidRDefault="002B2E9A" w:rsidP="002B2E9A">
      <w:pPr>
        <w:jc w:val="both"/>
        <w:rPr>
          <w:rFonts w:ascii="Times New Roman" w:hAnsi="Times New Roman" w:cs="Times New Roman"/>
          <w:sz w:val="24"/>
          <w:szCs w:val="24"/>
        </w:rPr>
      </w:pPr>
      <w:r>
        <w:rPr>
          <w:rFonts w:ascii="Times New Roman" w:hAnsi="Times New Roman" w:cs="Times New Roman"/>
          <w:sz w:val="24"/>
          <w:szCs w:val="24"/>
        </w:rPr>
        <w:t>NWANKUDU, NNENNA OLUCHI</w:t>
      </w:r>
      <w:r w:rsidRPr="002925EB">
        <w:rPr>
          <w:rFonts w:ascii="Times New Roman" w:hAnsi="Times New Roman" w:cs="Times New Roman"/>
          <w:sz w:val="24"/>
          <w:szCs w:val="24"/>
        </w:rPr>
        <w:t>. AND IJIOMA, S</w:t>
      </w:r>
      <w:r>
        <w:rPr>
          <w:rFonts w:ascii="Times New Roman" w:hAnsi="Times New Roman" w:cs="Times New Roman"/>
          <w:sz w:val="24"/>
          <w:szCs w:val="24"/>
        </w:rPr>
        <w:t>OLOMON</w:t>
      </w:r>
      <w:r w:rsidRPr="002925EB">
        <w:rPr>
          <w:rFonts w:ascii="Times New Roman" w:hAnsi="Times New Roman" w:cs="Times New Roman"/>
          <w:sz w:val="24"/>
          <w:szCs w:val="24"/>
        </w:rPr>
        <w:t xml:space="preserve"> N</w:t>
      </w:r>
      <w:r>
        <w:rPr>
          <w:rFonts w:ascii="Times New Roman" w:hAnsi="Times New Roman" w:cs="Times New Roman"/>
          <w:sz w:val="24"/>
          <w:szCs w:val="24"/>
        </w:rPr>
        <w:t>NAH</w:t>
      </w:r>
    </w:p>
    <w:p w:rsidR="002B2E9A" w:rsidRPr="002925EB" w:rsidRDefault="002B2E9A" w:rsidP="002B2E9A">
      <w:pPr>
        <w:spacing w:line="240" w:lineRule="auto"/>
        <w:jc w:val="both"/>
        <w:rPr>
          <w:rFonts w:ascii="Times New Roman" w:hAnsi="Times New Roman" w:cs="Times New Roman"/>
          <w:sz w:val="24"/>
          <w:szCs w:val="24"/>
        </w:rPr>
      </w:pPr>
      <w:r w:rsidRPr="002925EB">
        <w:rPr>
          <w:rFonts w:ascii="Times New Roman" w:hAnsi="Times New Roman" w:cs="Times New Roman"/>
          <w:sz w:val="24"/>
          <w:szCs w:val="24"/>
        </w:rPr>
        <w:t>Department of Veterinary Physiology, Pharmacology, Biochemistry, Animal Health and Production;</w:t>
      </w:r>
    </w:p>
    <w:p w:rsidR="002B2E9A" w:rsidRPr="002925EB" w:rsidRDefault="002B2E9A" w:rsidP="002B2E9A">
      <w:pPr>
        <w:spacing w:line="240" w:lineRule="auto"/>
        <w:jc w:val="both"/>
        <w:rPr>
          <w:rFonts w:ascii="Times New Roman" w:hAnsi="Times New Roman" w:cs="Times New Roman"/>
          <w:sz w:val="24"/>
          <w:szCs w:val="24"/>
        </w:rPr>
      </w:pPr>
      <w:proofErr w:type="gramStart"/>
      <w:r w:rsidRPr="002925EB">
        <w:rPr>
          <w:rFonts w:ascii="Times New Roman" w:hAnsi="Times New Roman" w:cs="Times New Roman"/>
          <w:sz w:val="24"/>
          <w:szCs w:val="24"/>
        </w:rPr>
        <w:t>Michael Okpara University of Agriculture Umudike, Abia State, Nigeria.</w:t>
      </w:r>
      <w:proofErr w:type="gramEnd"/>
    </w:p>
    <w:p w:rsidR="002B2E9A" w:rsidRPr="002925EB" w:rsidRDefault="002B2E9A" w:rsidP="002B2E9A">
      <w:pPr>
        <w:spacing w:line="240" w:lineRule="auto"/>
        <w:jc w:val="both"/>
        <w:rPr>
          <w:rFonts w:ascii="Times New Roman" w:hAnsi="Times New Roman" w:cs="Times New Roman"/>
          <w:sz w:val="24"/>
          <w:szCs w:val="24"/>
        </w:rPr>
      </w:pPr>
    </w:p>
    <w:p w:rsidR="002B2E9A" w:rsidRPr="002925EB" w:rsidRDefault="002B2E9A" w:rsidP="002B2E9A">
      <w:pPr>
        <w:spacing w:line="240" w:lineRule="auto"/>
        <w:jc w:val="both"/>
        <w:rPr>
          <w:rFonts w:ascii="Times New Roman" w:hAnsi="Times New Roman" w:cs="Times New Roman"/>
          <w:i/>
          <w:sz w:val="24"/>
          <w:szCs w:val="24"/>
        </w:rPr>
      </w:pPr>
      <w:r w:rsidRPr="002925EB">
        <w:rPr>
          <w:rFonts w:ascii="Times New Roman" w:hAnsi="Times New Roman" w:cs="Times New Roman"/>
          <w:i/>
          <w:sz w:val="24"/>
          <w:szCs w:val="24"/>
        </w:rPr>
        <w:t>Correspondence:</w:t>
      </w:r>
    </w:p>
    <w:p w:rsidR="002B2E9A" w:rsidRPr="002925EB" w:rsidRDefault="002B2E9A" w:rsidP="002B2E9A">
      <w:pPr>
        <w:spacing w:line="240" w:lineRule="auto"/>
        <w:jc w:val="both"/>
        <w:rPr>
          <w:rFonts w:ascii="Times New Roman" w:hAnsi="Times New Roman" w:cs="Times New Roman"/>
          <w:i/>
          <w:sz w:val="24"/>
          <w:szCs w:val="24"/>
        </w:rPr>
      </w:pPr>
      <w:r w:rsidRPr="002925EB">
        <w:rPr>
          <w:rFonts w:ascii="Times New Roman" w:hAnsi="Times New Roman" w:cs="Times New Roman"/>
          <w:i/>
          <w:sz w:val="24"/>
          <w:szCs w:val="24"/>
        </w:rPr>
        <w:t xml:space="preserve">E-MAIL: </w:t>
      </w:r>
      <w:hyperlink r:id="rId4" w:history="1">
        <w:r w:rsidRPr="002925EB">
          <w:rPr>
            <w:rStyle w:val="Hyperlink"/>
            <w:rFonts w:ascii="Times New Roman" w:hAnsi="Times New Roman" w:cs="Times New Roman"/>
            <w:i/>
            <w:color w:val="auto"/>
            <w:sz w:val="24"/>
            <w:szCs w:val="24"/>
          </w:rPr>
          <w:t>droluchi123@gmail.com</w:t>
        </w:r>
      </w:hyperlink>
    </w:p>
    <w:p w:rsidR="002B2E9A" w:rsidRDefault="002B2E9A" w:rsidP="002B2E9A">
      <w:pPr>
        <w:spacing w:line="240" w:lineRule="auto"/>
        <w:jc w:val="both"/>
        <w:rPr>
          <w:rFonts w:ascii="Times New Roman" w:hAnsi="Times New Roman" w:cs="Times New Roman"/>
          <w:i/>
          <w:sz w:val="24"/>
          <w:szCs w:val="24"/>
        </w:rPr>
      </w:pPr>
      <w:r>
        <w:rPr>
          <w:rFonts w:ascii="Times New Roman" w:hAnsi="Times New Roman" w:cs="Times New Roman"/>
          <w:i/>
          <w:sz w:val="24"/>
          <w:szCs w:val="24"/>
        </w:rPr>
        <w:t>PHONE: +2347</w:t>
      </w:r>
      <w:r w:rsidRPr="002925EB">
        <w:rPr>
          <w:rFonts w:ascii="Times New Roman" w:hAnsi="Times New Roman" w:cs="Times New Roman"/>
          <w:i/>
          <w:sz w:val="24"/>
          <w:szCs w:val="24"/>
        </w:rPr>
        <w:t>03 529 4923</w:t>
      </w:r>
    </w:p>
    <w:p w:rsidR="002B2E9A" w:rsidRPr="006B5713" w:rsidRDefault="002B2E9A" w:rsidP="002B2E9A">
      <w:pPr>
        <w:spacing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ABSTRACT</w:t>
      </w:r>
    </w:p>
    <w:p w:rsidR="002B2E9A" w:rsidRDefault="002B2E9A" w:rsidP="002B2E9A">
      <w:pPr>
        <w:jc w:val="both"/>
        <w:rPr>
          <w:rFonts w:ascii="Times New Roman" w:hAnsi="Times New Roman" w:cs="Times New Roman"/>
          <w:sz w:val="24"/>
          <w:szCs w:val="24"/>
        </w:rPr>
      </w:pPr>
      <w:r>
        <w:rPr>
          <w:rFonts w:ascii="Times New Roman" w:hAnsi="Times New Roman" w:cs="Times New Roman"/>
          <w:sz w:val="24"/>
          <w:szCs w:val="24"/>
        </w:rPr>
        <w:t xml:space="preserve">Global statistics reveal that endocrine related functional and health challenges including Diabetes mellitus and other reproductive functions appear to be on the rise. The use of herbs and other plants based products have also become major sources of medicines that are currently used in the fight against these innumerable disorders and reproductive technologies. This review provides the activities of some plants and plant based products whose effects are endocrine in nature with particular emphasis on </w:t>
      </w:r>
      <w:proofErr w:type="spellStart"/>
      <w:r>
        <w:rPr>
          <w:rFonts w:ascii="Times New Roman" w:hAnsi="Times New Roman" w:cs="Times New Roman"/>
          <w:sz w:val="24"/>
          <w:szCs w:val="24"/>
        </w:rPr>
        <w:t>oxytocic</w:t>
      </w:r>
      <w:proofErr w:type="spellEnd"/>
      <w:r>
        <w:rPr>
          <w:rFonts w:ascii="Times New Roman" w:hAnsi="Times New Roman" w:cs="Times New Roman"/>
          <w:sz w:val="24"/>
          <w:szCs w:val="24"/>
        </w:rPr>
        <w:t xml:space="preserve">, dopaminergic and </w:t>
      </w:r>
      <w:proofErr w:type="spellStart"/>
      <w:r>
        <w:rPr>
          <w:rFonts w:ascii="Times New Roman" w:hAnsi="Times New Roman" w:cs="Times New Roman"/>
          <w:sz w:val="24"/>
          <w:szCs w:val="24"/>
        </w:rPr>
        <w:t>insulinergic</w:t>
      </w:r>
      <w:proofErr w:type="spellEnd"/>
      <w:r>
        <w:rPr>
          <w:rFonts w:ascii="Times New Roman" w:hAnsi="Times New Roman" w:cs="Times New Roman"/>
          <w:sz w:val="24"/>
          <w:szCs w:val="24"/>
        </w:rPr>
        <w:t xml:space="preserve"> activities. The </w:t>
      </w:r>
      <w:proofErr w:type="spellStart"/>
      <w:r>
        <w:rPr>
          <w:rFonts w:ascii="Times New Roman" w:hAnsi="Times New Roman" w:cs="Times New Roman"/>
          <w:sz w:val="24"/>
          <w:szCs w:val="24"/>
        </w:rPr>
        <w:t>oxytocic</w:t>
      </w:r>
      <w:proofErr w:type="spellEnd"/>
      <w:r>
        <w:rPr>
          <w:rFonts w:ascii="Times New Roman" w:hAnsi="Times New Roman" w:cs="Times New Roman"/>
          <w:sz w:val="24"/>
          <w:szCs w:val="24"/>
        </w:rPr>
        <w:t xml:space="preserve"> effect of </w:t>
      </w:r>
      <w:r w:rsidRPr="00694C2F">
        <w:rPr>
          <w:rFonts w:ascii="Times New Roman" w:hAnsi="Times New Roman" w:cs="Times New Roman"/>
          <w:i/>
          <w:sz w:val="24"/>
          <w:szCs w:val="24"/>
        </w:rPr>
        <w:t>Ananas comosus</w:t>
      </w:r>
      <w:r>
        <w:rPr>
          <w:rFonts w:ascii="Times New Roman" w:hAnsi="Times New Roman" w:cs="Times New Roman"/>
          <w:sz w:val="24"/>
          <w:szCs w:val="24"/>
        </w:rPr>
        <w:t xml:space="preserve"> (Pineapple) juice evidenced by its strong contractile effect on isolated rat uteri was reported. The contractions may have occurred via the same mechanism as oxytocin. The contractions observed in vitro following treatment with the juice could not be replicated in vivo in rats when administered orally, possibly due to the activities of gastrointestinal enzymes. The dopaminergic activity of </w:t>
      </w:r>
      <w:r w:rsidRPr="00694C2F">
        <w:rPr>
          <w:rFonts w:ascii="Times New Roman" w:hAnsi="Times New Roman" w:cs="Times New Roman"/>
          <w:i/>
          <w:sz w:val="24"/>
          <w:szCs w:val="24"/>
        </w:rPr>
        <w:t>Arachis hypogaea</w:t>
      </w:r>
      <w:r>
        <w:rPr>
          <w:rFonts w:ascii="Times New Roman" w:hAnsi="Times New Roman" w:cs="Times New Roman"/>
          <w:sz w:val="24"/>
          <w:szCs w:val="24"/>
        </w:rPr>
        <w:t xml:space="preserve"> (Peanuts) aqueous extract revealed L-DOPA to be about 250mg per 1000mg of peanuts. The milk made from the nuts was able to effectively synchronize estrus in treated sheep and goats. These animals use prolactin to maintain the luteal phase of their estrus cycle. Hence peanuts may be used to treat hyperprolactinemia induced infertility in humans and in the management of early stages of Parkinson’s disease. The Insulinergic activities of plants including </w:t>
      </w:r>
      <w:proofErr w:type="spellStart"/>
      <w:r w:rsidRPr="00694C2F">
        <w:rPr>
          <w:rFonts w:ascii="Times New Roman" w:hAnsi="Times New Roman" w:cs="Times New Roman"/>
          <w:i/>
          <w:sz w:val="24"/>
          <w:szCs w:val="24"/>
        </w:rPr>
        <w:t>Jatropha</w:t>
      </w:r>
      <w:proofErr w:type="spellEnd"/>
      <w:r w:rsidRPr="00694C2F">
        <w:rPr>
          <w:rFonts w:ascii="Times New Roman" w:hAnsi="Times New Roman" w:cs="Times New Roman"/>
          <w:i/>
          <w:sz w:val="24"/>
          <w:szCs w:val="24"/>
        </w:rPr>
        <w:t xml:space="preserve"> </w:t>
      </w:r>
      <w:proofErr w:type="spellStart"/>
      <w:r w:rsidRPr="00694C2F">
        <w:rPr>
          <w:rFonts w:ascii="Times New Roman" w:hAnsi="Times New Roman" w:cs="Times New Roman"/>
          <w:i/>
          <w:sz w:val="24"/>
          <w:szCs w:val="24"/>
        </w:rPr>
        <w:t>tanjorensis</w:t>
      </w:r>
      <w:proofErr w:type="spellEnd"/>
      <w:r w:rsidRPr="00694C2F">
        <w:rPr>
          <w:rFonts w:ascii="Times New Roman" w:hAnsi="Times New Roman" w:cs="Times New Roman"/>
          <w:i/>
          <w:sz w:val="24"/>
          <w:szCs w:val="24"/>
        </w:rPr>
        <w:t>,</w:t>
      </w:r>
      <w:r>
        <w:rPr>
          <w:rFonts w:ascii="Times New Roman" w:hAnsi="Times New Roman" w:cs="Times New Roman"/>
          <w:sz w:val="24"/>
          <w:szCs w:val="24"/>
        </w:rPr>
        <w:t xml:space="preserve"> </w:t>
      </w:r>
      <w:proofErr w:type="spellStart"/>
      <w:r>
        <w:rPr>
          <w:rFonts w:ascii="Times New Roman" w:hAnsi="Times New Roman" w:cs="Times New Roman"/>
          <w:i/>
          <w:sz w:val="24"/>
          <w:szCs w:val="24"/>
        </w:rPr>
        <w:t>Ficus</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sur</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Chromolaena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odorata</w:t>
      </w:r>
      <w:proofErr w:type="spellEnd"/>
      <w:r>
        <w:rPr>
          <w:rFonts w:ascii="Times New Roman" w:hAnsi="Times New Roman" w:cs="Times New Roman"/>
          <w:i/>
          <w:sz w:val="24"/>
          <w:szCs w:val="24"/>
        </w:rPr>
        <w:t xml:space="preserve"> and</w:t>
      </w:r>
      <w:r w:rsidRPr="00694C2F">
        <w:rPr>
          <w:rFonts w:ascii="Times New Roman" w:hAnsi="Times New Roman" w:cs="Times New Roman"/>
          <w:i/>
          <w:sz w:val="24"/>
          <w:szCs w:val="24"/>
        </w:rPr>
        <w:t xml:space="preserve"> </w:t>
      </w:r>
      <w:proofErr w:type="spellStart"/>
      <w:r w:rsidRPr="00694C2F">
        <w:rPr>
          <w:rFonts w:ascii="Times New Roman" w:hAnsi="Times New Roman" w:cs="Times New Roman"/>
          <w:i/>
          <w:sz w:val="24"/>
          <w:szCs w:val="24"/>
        </w:rPr>
        <w:t>Mucuna</w:t>
      </w:r>
      <w:proofErr w:type="spellEnd"/>
      <w:r w:rsidRPr="00694C2F">
        <w:rPr>
          <w:rFonts w:ascii="Times New Roman" w:hAnsi="Times New Roman" w:cs="Times New Roman"/>
          <w:i/>
          <w:sz w:val="24"/>
          <w:szCs w:val="24"/>
        </w:rPr>
        <w:t xml:space="preserve"> </w:t>
      </w:r>
      <w:proofErr w:type="spellStart"/>
      <w:r w:rsidRPr="00694C2F">
        <w:rPr>
          <w:rFonts w:ascii="Times New Roman" w:hAnsi="Times New Roman" w:cs="Times New Roman"/>
          <w:i/>
          <w:sz w:val="24"/>
          <w:szCs w:val="24"/>
        </w:rPr>
        <w:t>pruriens</w:t>
      </w:r>
      <w:proofErr w:type="spellEnd"/>
      <w:r>
        <w:rPr>
          <w:rFonts w:ascii="Times New Roman" w:hAnsi="Times New Roman" w:cs="Times New Roman"/>
          <w:sz w:val="24"/>
          <w:szCs w:val="24"/>
        </w:rPr>
        <w:t xml:space="preserve"> were reported. The results suggested that the leaf extracts of these plants may have achieved hypoglycemia by improving insulin activities, regenerating destroyed pancreatic (β) cells, mobilizing more glucose into cells to be metabolized and other mechanisms associated with insulin activities. The insulin like activities of the plants accounts for their use in the management of Diabetes mellitus. This review reveals the potential that abounds in the use of herbs and other plants based products in the management of endocrine related disorders and reproductive technology. Their usefulness however requires further scientific verifications.</w:t>
      </w:r>
    </w:p>
    <w:p w:rsidR="002B2E9A" w:rsidRPr="002925EB" w:rsidRDefault="002B2E9A" w:rsidP="002B2E9A">
      <w:pPr>
        <w:jc w:val="both"/>
        <w:rPr>
          <w:rFonts w:ascii="Times New Roman" w:hAnsi="Times New Roman" w:cs="Times New Roman"/>
          <w:sz w:val="24"/>
          <w:szCs w:val="24"/>
        </w:rPr>
      </w:pPr>
      <w:r>
        <w:rPr>
          <w:rFonts w:ascii="Times New Roman" w:hAnsi="Times New Roman" w:cs="Times New Roman"/>
          <w:sz w:val="24"/>
          <w:szCs w:val="24"/>
        </w:rPr>
        <w:t>Key Words: Oxytocic, Dopaminergic, Insulinergic, Diabetes mellitus and hyperprolactinemia.</w:t>
      </w:r>
    </w:p>
    <w:p w:rsidR="002B2E9A" w:rsidRPr="002B2E9A" w:rsidRDefault="002B2E9A">
      <w:pPr>
        <w:rPr>
          <w:rFonts w:ascii="Times New Roman" w:hAnsi="Times New Roman" w:cs="Times New Roman"/>
          <w:sz w:val="24"/>
          <w:szCs w:val="24"/>
        </w:rPr>
      </w:pPr>
    </w:p>
    <w:sectPr w:rsidR="002B2E9A" w:rsidRPr="002B2E9A" w:rsidSect="000D4DC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2B2E9A"/>
    <w:rsid w:val="000D4DC0"/>
    <w:rsid w:val="002B2E9A"/>
    <w:rsid w:val="006954D9"/>
    <w:rsid w:val="009901E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D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2E9A"/>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roluchi123@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402</Words>
  <Characters>2297</Characters>
  <Application>Microsoft Office Word</Application>
  <DocSecurity>0</DocSecurity>
  <Lines>19</Lines>
  <Paragraphs>5</Paragraphs>
  <ScaleCrop>false</ScaleCrop>
  <Company/>
  <LinksUpToDate>false</LinksUpToDate>
  <CharactersWithSpaces>2694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Nnenna Nwankudu</dc:creator>
  <cp:lastModifiedBy>Dr Nnenna Nwankudu</cp:lastModifiedBy>
  <cp:revision>1</cp:revision>
  <dcterms:created xsi:type="dcterms:W3CDTF">2017-01-31T14:04:00Z</dcterms:created>
  <dcterms:modified xsi:type="dcterms:W3CDTF">2017-01-31T14:09:00Z</dcterms:modified>
</cp:coreProperties>
</file>