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F0FF9" w14:textId="77777777" w:rsidR="00DB5583" w:rsidRPr="00DB5583" w:rsidRDefault="00DB5583" w:rsidP="00DB5583">
      <w:pPr>
        <w:spacing w:line="360" w:lineRule="auto"/>
        <w:jc w:val="center"/>
        <w:rPr>
          <w:rFonts w:ascii="Times New Roman" w:hAnsi="Times New Roman" w:cs="Times New Roman"/>
          <w:b/>
          <w:sz w:val="24"/>
          <w:szCs w:val="24"/>
          <w:lang w:val="en-US"/>
        </w:rPr>
      </w:pPr>
      <w:r w:rsidRPr="00DB5583">
        <w:rPr>
          <w:rFonts w:ascii="Times New Roman" w:hAnsi="Times New Roman" w:cs="Times New Roman"/>
          <w:b/>
          <w:sz w:val="24"/>
          <w:szCs w:val="24"/>
          <w:lang w:val="en-US"/>
        </w:rPr>
        <w:t xml:space="preserve">Long-term results of drainage surgery of </w:t>
      </w:r>
      <w:proofErr w:type="spellStart"/>
      <w:r w:rsidRPr="00DB5583">
        <w:rPr>
          <w:rFonts w:ascii="Times New Roman" w:hAnsi="Times New Roman" w:cs="Times New Roman"/>
          <w:b/>
          <w:sz w:val="24"/>
          <w:szCs w:val="24"/>
          <w:lang w:val="en-US"/>
        </w:rPr>
        <w:t>neovascular</w:t>
      </w:r>
      <w:proofErr w:type="spellEnd"/>
      <w:r w:rsidRPr="00DB5583">
        <w:rPr>
          <w:rFonts w:ascii="Times New Roman" w:hAnsi="Times New Roman" w:cs="Times New Roman"/>
          <w:b/>
          <w:sz w:val="24"/>
          <w:szCs w:val="24"/>
          <w:lang w:val="en-US"/>
        </w:rPr>
        <w:t xml:space="preserve"> glaucoma in patients with diabetes mellitus.</w:t>
      </w:r>
    </w:p>
    <w:p w14:paraId="49D4B2CD" w14:textId="77777777" w:rsidR="00DB5583" w:rsidRPr="00DB5583" w:rsidRDefault="00DB5583" w:rsidP="00DB5583">
      <w:pPr>
        <w:spacing w:line="360" w:lineRule="auto"/>
        <w:ind w:firstLine="142"/>
        <w:jc w:val="center"/>
        <w:rPr>
          <w:rFonts w:ascii="Times New Roman" w:hAnsi="Times New Roman" w:cs="Times New Roman"/>
          <w:b/>
          <w:i/>
          <w:sz w:val="24"/>
          <w:szCs w:val="24"/>
          <w:lang w:val="en-US"/>
        </w:rPr>
      </w:pPr>
      <w:proofErr w:type="spellStart"/>
      <w:r w:rsidRPr="00DB5583">
        <w:rPr>
          <w:rFonts w:ascii="Times New Roman" w:hAnsi="Times New Roman" w:cs="Times New Roman"/>
          <w:b/>
          <w:i/>
          <w:sz w:val="24"/>
          <w:szCs w:val="24"/>
          <w:lang w:val="en-US"/>
        </w:rPr>
        <w:t>Lipatov</w:t>
      </w:r>
      <w:proofErr w:type="spellEnd"/>
      <w:r w:rsidRPr="00DB5583">
        <w:rPr>
          <w:rFonts w:ascii="Times New Roman" w:hAnsi="Times New Roman" w:cs="Times New Roman"/>
          <w:b/>
          <w:i/>
          <w:sz w:val="24"/>
          <w:szCs w:val="24"/>
          <w:lang w:val="en-US"/>
        </w:rPr>
        <w:t xml:space="preserve"> D.V., </w:t>
      </w:r>
      <w:proofErr w:type="spellStart"/>
      <w:r w:rsidRPr="00DB5583">
        <w:rPr>
          <w:rFonts w:ascii="Times New Roman" w:hAnsi="Times New Roman" w:cs="Times New Roman"/>
          <w:b/>
          <w:i/>
          <w:sz w:val="24"/>
          <w:szCs w:val="24"/>
          <w:lang w:val="en-US"/>
        </w:rPr>
        <w:t>Biletskaya</w:t>
      </w:r>
      <w:proofErr w:type="spellEnd"/>
      <w:r w:rsidRPr="00DB5583">
        <w:rPr>
          <w:rFonts w:ascii="Times New Roman" w:hAnsi="Times New Roman" w:cs="Times New Roman"/>
          <w:b/>
          <w:i/>
          <w:sz w:val="24"/>
          <w:szCs w:val="24"/>
          <w:lang w:val="en-US"/>
        </w:rPr>
        <w:t xml:space="preserve"> V.A., </w:t>
      </w:r>
      <w:proofErr w:type="spellStart"/>
      <w:r w:rsidRPr="00DB5583">
        <w:rPr>
          <w:rFonts w:ascii="Times New Roman" w:hAnsi="Times New Roman" w:cs="Times New Roman"/>
          <w:b/>
          <w:i/>
          <w:sz w:val="24"/>
          <w:szCs w:val="24"/>
          <w:lang w:val="en-US"/>
        </w:rPr>
        <w:t>Lipatov</w:t>
      </w:r>
      <w:proofErr w:type="spellEnd"/>
      <w:r w:rsidRPr="00DB5583">
        <w:rPr>
          <w:rFonts w:ascii="Times New Roman" w:hAnsi="Times New Roman" w:cs="Times New Roman"/>
          <w:b/>
          <w:i/>
          <w:sz w:val="24"/>
          <w:szCs w:val="24"/>
          <w:lang w:val="en-US"/>
        </w:rPr>
        <w:t xml:space="preserve"> V.D.</w:t>
      </w:r>
    </w:p>
    <w:p w14:paraId="7FDC3950" w14:textId="77777777" w:rsidR="00DB5583" w:rsidRPr="00DB5583" w:rsidRDefault="00DB5583" w:rsidP="00DB5583">
      <w:pPr>
        <w:spacing w:line="360" w:lineRule="auto"/>
        <w:ind w:firstLine="142"/>
        <w:jc w:val="center"/>
        <w:rPr>
          <w:rFonts w:ascii="Times New Roman" w:hAnsi="Times New Roman" w:cs="Times New Roman"/>
          <w:sz w:val="24"/>
          <w:szCs w:val="24"/>
          <w:lang w:val="en-US"/>
        </w:rPr>
      </w:pPr>
      <w:r w:rsidRPr="00DB5583">
        <w:rPr>
          <w:rFonts w:ascii="Times New Roman" w:hAnsi="Times New Roman" w:cs="Times New Roman"/>
          <w:sz w:val="24"/>
          <w:szCs w:val="24"/>
          <w:lang w:val="en-US"/>
        </w:rPr>
        <w:t>National Research Center of Endocrinology (Moscow, Russia)</w:t>
      </w:r>
    </w:p>
    <w:p w14:paraId="3E8F9FE8" w14:textId="77777777" w:rsidR="00DB5583" w:rsidRPr="00DB5583" w:rsidRDefault="00DB5583" w:rsidP="00DB5583">
      <w:pPr>
        <w:spacing w:line="360" w:lineRule="auto"/>
        <w:ind w:firstLine="567"/>
        <w:jc w:val="both"/>
        <w:rPr>
          <w:rFonts w:ascii="Times New Roman" w:hAnsi="Times New Roman" w:cs="Times New Roman"/>
          <w:sz w:val="24"/>
          <w:szCs w:val="24"/>
          <w:lang w:val="en-US"/>
        </w:rPr>
      </w:pPr>
      <w:proofErr w:type="spellStart"/>
      <w:r w:rsidRPr="00DB5583">
        <w:rPr>
          <w:rFonts w:ascii="Times New Roman" w:hAnsi="Times New Roman" w:cs="Times New Roman"/>
          <w:b/>
          <w:sz w:val="24"/>
          <w:szCs w:val="24"/>
          <w:lang w:val="en-US"/>
        </w:rPr>
        <w:t>Atuality</w:t>
      </w:r>
      <w:proofErr w:type="spellEnd"/>
      <w:r w:rsidRPr="00DB5583">
        <w:rPr>
          <w:rFonts w:ascii="Times New Roman" w:hAnsi="Times New Roman" w:cs="Times New Roman"/>
          <w:b/>
          <w:sz w:val="24"/>
          <w:szCs w:val="24"/>
          <w:lang w:val="en-US"/>
        </w:rPr>
        <w:t>.</w:t>
      </w:r>
      <w:r w:rsidRPr="00DB5583">
        <w:rPr>
          <w:rFonts w:ascii="Times New Roman" w:hAnsi="Times New Roman" w:cs="Times New Roman"/>
          <w:sz w:val="24"/>
          <w:szCs w:val="24"/>
          <w:lang w:val="en-US"/>
        </w:rPr>
        <w:t xml:space="preserve"> Today, diabetes mellitus (DM) is one of the leading medical and social problems. Its complications lead to terrible concomitant pathologies that qualitatively affect the lives of patients. At the end of </w:t>
      </w:r>
      <w:bookmarkStart w:id="0" w:name="_GoBack"/>
      <w:bookmarkEnd w:id="0"/>
      <w:r w:rsidRPr="00DB5583">
        <w:rPr>
          <w:rFonts w:ascii="Times New Roman" w:hAnsi="Times New Roman" w:cs="Times New Roman"/>
          <w:sz w:val="24"/>
          <w:szCs w:val="24"/>
          <w:lang w:val="en-US"/>
        </w:rPr>
        <w:t xml:space="preserve">2019, there were more than 463 million people with diabetes in the world and this number is increasing annually. Diabetic retinopathy (DR) is one of the most severe complications of DM on the organ of vision. Secondary </w:t>
      </w:r>
      <w:proofErr w:type="spellStart"/>
      <w:r w:rsidRPr="00DB5583">
        <w:rPr>
          <w:rFonts w:ascii="Times New Roman" w:hAnsi="Times New Roman" w:cs="Times New Roman"/>
          <w:sz w:val="24"/>
          <w:szCs w:val="24"/>
          <w:lang w:val="en-US"/>
        </w:rPr>
        <w:t>neovascular</w:t>
      </w:r>
      <w:proofErr w:type="spellEnd"/>
      <w:r w:rsidRPr="00DB5583">
        <w:rPr>
          <w:rFonts w:ascii="Times New Roman" w:hAnsi="Times New Roman" w:cs="Times New Roman"/>
          <w:sz w:val="24"/>
          <w:szCs w:val="24"/>
          <w:lang w:val="en-US"/>
        </w:rPr>
        <w:t xml:space="preserve"> glaucoma (NG) is a manifestation of the terminal stage of proliferative DR. This is a relatively rare, but difficult to treat pathology, which often leads patients of working age to disability and impaired social adaptation.</w:t>
      </w:r>
    </w:p>
    <w:p w14:paraId="26F66C36" w14:textId="77777777" w:rsidR="00DB5583" w:rsidRPr="00DB5583" w:rsidRDefault="00DB5583" w:rsidP="00DB5583">
      <w:pPr>
        <w:spacing w:line="360" w:lineRule="auto"/>
        <w:ind w:firstLine="567"/>
        <w:jc w:val="both"/>
        <w:rPr>
          <w:rFonts w:ascii="Times New Roman" w:hAnsi="Times New Roman" w:cs="Times New Roman"/>
          <w:sz w:val="24"/>
          <w:szCs w:val="24"/>
          <w:lang w:val="en-US"/>
        </w:rPr>
      </w:pPr>
      <w:r w:rsidRPr="00DB5583">
        <w:rPr>
          <w:rFonts w:ascii="Times New Roman" w:hAnsi="Times New Roman" w:cs="Times New Roman"/>
          <w:b/>
          <w:sz w:val="24"/>
          <w:szCs w:val="24"/>
          <w:lang w:val="en-US"/>
        </w:rPr>
        <w:t>Goal</w:t>
      </w:r>
      <w:r w:rsidRPr="00DB5583">
        <w:rPr>
          <w:rFonts w:ascii="Times New Roman" w:hAnsi="Times New Roman" w:cs="Times New Roman"/>
          <w:sz w:val="24"/>
          <w:szCs w:val="24"/>
          <w:lang w:val="en-US"/>
        </w:rPr>
        <w:t>. Assessment of the condition of patients with DM in the late (10-15 years) postoperative period after NG drainage surgery, analysis of the effectiveness of the intervention by studying the dynamics of IOP, the presence or absence of pain syndrome and various intraocular complications.</w:t>
      </w:r>
    </w:p>
    <w:p w14:paraId="56A220CB" w14:textId="77777777" w:rsidR="00DB5583" w:rsidRPr="00DB5583" w:rsidRDefault="00DB5583" w:rsidP="00DB5583">
      <w:pPr>
        <w:spacing w:line="360" w:lineRule="auto"/>
        <w:ind w:firstLine="567"/>
        <w:jc w:val="both"/>
        <w:rPr>
          <w:rFonts w:ascii="Times New Roman" w:hAnsi="Times New Roman" w:cs="Times New Roman"/>
          <w:sz w:val="24"/>
          <w:szCs w:val="24"/>
          <w:lang w:val="en-US"/>
        </w:rPr>
      </w:pPr>
      <w:r w:rsidRPr="00DB5583">
        <w:rPr>
          <w:rFonts w:ascii="Times New Roman" w:hAnsi="Times New Roman" w:cs="Times New Roman"/>
          <w:b/>
          <w:sz w:val="24"/>
          <w:szCs w:val="24"/>
          <w:lang w:val="en-US"/>
        </w:rPr>
        <w:t>Material and methods</w:t>
      </w:r>
      <w:r w:rsidRPr="00DB5583">
        <w:rPr>
          <w:rFonts w:ascii="Times New Roman" w:hAnsi="Times New Roman" w:cs="Times New Roman"/>
          <w:sz w:val="24"/>
          <w:szCs w:val="24"/>
          <w:lang w:val="en-US"/>
        </w:rPr>
        <w:t xml:space="preserve">. </w:t>
      </w:r>
      <w:proofErr w:type="gramStart"/>
      <w:r w:rsidRPr="00DB5583">
        <w:rPr>
          <w:rFonts w:ascii="Times New Roman" w:hAnsi="Times New Roman" w:cs="Times New Roman"/>
          <w:sz w:val="24"/>
          <w:szCs w:val="24"/>
          <w:lang w:val="en-US"/>
        </w:rPr>
        <w:t>150</w:t>
      </w:r>
      <w:proofErr w:type="gramEnd"/>
      <w:r w:rsidRPr="00DB5583">
        <w:rPr>
          <w:rFonts w:ascii="Times New Roman" w:hAnsi="Times New Roman" w:cs="Times New Roman"/>
          <w:sz w:val="24"/>
          <w:szCs w:val="24"/>
          <w:lang w:val="en-US"/>
        </w:rPr>
        <w:t xml:space="preserve"> patients (154 eyes) operated from 2006 to 2020 inclusive were subject to analysis. All of them underwent drainage surgery (Ahmed's valve – 142 eyes and 12 eyes – </w:t>
      </w:r>
      <w:proofErr w:type="spellStart"/>
      <w:r w:rsidRPr="00DB5583">
        <w:rPr>
          <w:rFonts w:ascii="Times New Roman" w:hAnsi="Times New Roman" w:cs="Times New Roman"/>
          <w:sz w:val="24"/>
          <w:szCs w:val="24"/>
          <w:lang w:val="en-US"/>
        </w:rPr>
        <w:t>Molteno</w:t>
      </w:r>
      <w:proofErr w:type="spellEnd"/>
      <w:r w:rsidRPr="00DB5583">
        <w:rPr>
          <w:rFonts w:ascii="Times New Roman" w:hAnsi="Times New Roman" w:cs="Times New Roman"/>
          <w:sz w:val="24"/>
          <w:szCs w:val="24"/>
          <w:lang w:val="en-US"/>
        </w:rPr>
        <w:t xml:space="preserve"> valve). The average age of patients was 67.9+3.2 years, the duration of diabetes was 16.1+4.7 years, the level of glycated hemoglobin before surgery was 9.7+1.5%. The main group of the late postoperative follow-up period included only 52 patients whose surgical intervention period ranged from 10 to 15 years. Pain syndrome </w:t>
      </w:r>
      <w:proofErr w:type="gramStart"/>
      <w:r w:rsidRPr="00DB5583">
        <w:rPr>
          <w:rFonts w:ascii="Times New Roman" w:hAnsi="Times New Roman" w:cs="Times New Roman"/>
          <w:sz w:val="24"/>
          <w:szCs w:val="24"/>
          <w:lang w:val="en-US"/>
        </w:rPr>
        <w:t>was stopped</w:t>
      </w:r>
      <w:proofErr w:type="gramEnd"/>
      <w:r w:rsidRPr="00DB5583">
        <w:rPr>
          <w:rFonts w:ascii="Times New Roman" w:hAnsi="Times New Roman" w:cs="Times New Roman"/>
          <w:sz w:val="24"/>
          <w:szCs w:val="24"/>
          <w:lang w:val="en-US"/>
        </w:rPr>
        <w:t xml:space="preserve"> in all these patients (100%) in the postoperative period.</w:t>
      </w:r>
    </w:p>
    <w:p w14:paraId="24D0E909" w14:textId="77777777" w:rsidR="00DB5583" w:rsidRPr="00DB5583" w:rsidRDefault="00DB5583" w:rsidP="00DB5583">
      <w:pPr>
        <w:spacing w:line="360" w:lineRule="auto"/>
        <w:ind w:firstLine="567"/>
        <w:jc w:val="both"/>
        <w:rPr>
          <w:rFonts w:ascii="Times New Roman" w:hAnsi="Times New Roman" w:cs="Times New Roman"/>
          <w:sz w:val="24"/>
          <w:szCs w:val="24"/>
          <w:lang w:val="en-US"/>
        </w:rPr>
      </w:pPr>
      <w:r w:rsidRPr="00DB5583">
        <w:rPr>
          <w:rFonts w:ascii="Times New Roman" w:hAnsi="Times New Roman" w:cs="Times New Roman"/>
          <w:b/>
          <w:sz w:val="24"/>
          <w:szCs w:val="24"/>
          <w:lang w:val="en-US"/>
        </w:rPr>
        <w:t>Results</w:t>
      </w:r>
      <w:r w:rsidRPr="00DB5583">
        <w:rPr>
          <w:rFonts w:ascii="Times New Roman" w:hAnsi="Times New Roman" w:cs="Times New Roman"/>
          <w:sz w:val="24"/>
          <w:szCs w:val="24"/>
          <w:lang w:val="en-US"/>
        </w:rPr>
        <w:t xml:space="preserve">. After 10-15 years, the following complications </w:t>
      </w:r>
      <w:proofErr w:type="gramStart"/>
      <w:r w:rsidRPr="00DB5583">
        <w:rPr>
          <w:rFonts w:ascii="Times New Roman" w:hAnsi="Times New Roman" w:cs="Times New Roman"/>
          <w:sz w:val="24"/>
          <w:szCs w:val="24"/>
          <w:lang w:val="en-US"/>
        </w:rPr>
        <w:t>were diagnosed</w:t>
      </w:r>
      <w:proofErr w:type="gramEnd"/>
      <w:r w:rsidRPr="00DB5583">
        <w:rPr>
          <w:rFonts w:ascii="Times New Roman" w:hAnsi="Times New Roman" w:cs="Times New Roman"/>
          <w:sz w:val="24"/>
          <w:szCs w:val="24"/>
          <w:lang w:val="en-US"/>
        </w:rPr>
        <w:t xml:space="preserve"> in these patients: corneal vascular thorn in 11 patients (21.2%), corneal epithelial-endothelial dystrophy in 9 patients (17.3%), eyeball </w:t>
      </w:r>
      <w:proofErr w:type="spellStart"/>
      <w:r w:rsidRPr="00DB5583">
        <w:rPr>
          <w:rFonts w:ascii="Times New Roman" w:hAnsi="Times New Roman" w:cs="Times New Roman"/>
          <w:sz w:val="24"/>
          <w:szCs w:val="24"/>
          <w:lang w:val="en-US"/>
        </w:rPr>
        <w:t>subatrophy</w:t>
      </w:r>
      <w:proofErr w:type="spellEnd"/>
      <w:r w:rsidRPr="00DB5583">
        <w:rPr>
          <w:rFonts w:ascii="Times New Roman" w:hAnsi="Times New Roman" w:cs="Times New Roman"/>
          <w:sz w:val="24"/>
          <w:szCs w:val="24"/>
          <w:lang w:val="en-US"/>
        </w:rPr>
        <w:t xml:space="preserve"> in 8 patients (15.4%) and </w:t>
      </w:r>
      <w:proofErr w:type="spellStart"/>
      <w:r w:rsidRPr="00DB5583">
        <w:rPr>
          <w:rFonts w:ascii="Times New Roman" w:hAnsi="Times New Roman" w:cs="Times New Roman"/>
          <w:sz w:val="24"/>
          <w:szCs w:val="24"/>
          <w:lang w:val="en-US"/>
        </w:rPr>
        <w:t>anophthalmos</w:t>
      </w:r>
      <w:proofErr w:type="spellEnd"/>
      <w:r w:rsidRPr="00DB5583">
        <w:rPr>
          <w:rFonts w:ascii="Times New Roman" w:hAnsi="Times New Roman" w:cs="Times New Roman"/>
          <w:sz w:val="24"/>
          <w:szCs w:val="24"/>
          <w:lang w:val="en-US"/>
        </w:rPr>
        <w:t xml:space="preserve"> in 3 patients (5.8%). The last </w:t>
      </w:r>
      <w:proofErr w:type="gramStart"/>
      <w:r w:rsidRPr="00DB5583">
        <w:rPr>
          <w:rFonts w:ascii="Times New Roman" w:hAnsi="Times New Roman" w:cs="Times New Roman"/>
          <w:sz w:val="24"/>
          <w:szCs w:val="24"/>
          <w:lang w:val="en-US"/>
        </w:rPr>
        <w:t>3</w:t>
      </w:r>
      <w:proofErr w:type="gramEnd"/>
      <w:r w:rsidRPr="00DB5583">
        <w:rPr>
          <w:rFonts w:ascii="Times New Roman" w:hAnsi="Times New Roman" w:cs="Times New Roman"/>
          <w:sz w:val="24"/>
          <w:szCs w:val="24"/>
          <w:lang w:val="en-US"/>
        </w:rPr>
        <w:t xml:space="preserve"> patients were referred for cosmetic eye prosthetics.</w:t>
      </w:r>
    </w:p>
    <w:p w14:paraId="7E6514FC" w14:textId="0819C082" w:rsidR="00800371" w:rsidRPr="00DB5583" w:rsidRDefault="00DB5583" w:rsidP="00DB5583">
      <w:pPr>
        <w:spacing w:line="360" w:lineRule="auto"/>
        <w:ind w:firstLine="567"/>
        <w:jc w:val="both"/>
        <w:rPr>
          <w:rFonts w:ascii="Times New Roman" w:hAnsi="Times New Roman" w:cs="Times New Roman"/>
          <w:lang w:val="en-US"/>
        </w:rPr>
      </w:pPr>
      <w:r w:rsidRPr="00DB5583">
        <w:rPr>
          <w:rFonts w:ascii="Times New Roman" w:hAnsi="Times New Roman" w:cs="Times New Roman"/>
          <w:b/>
          <w:sz w:val="24"/>
          <w:szCs w:val="24"/>
          <w:lang w:val="en-US"/>
        </w:rPr>
        <w:t>Conclusions.</w:t>
      </w:r>
      <w:r w:rsidRPr="00DB5583">
        <w:rPr>
          <w:rFonts w:ascii="Times New Roman" w:hAnsi="Times New Roman" w:cs="Times New Roman"/>
          <w:sz w:val="24"/>
          <w:szCs w:val="24"/>
          <w:lang w:val="en-US"/>
        </w:rPr>
        <w:t xml:space="preserve"> Despite the presence of the above serious complications in the late postoperative period, NG drainage surgery in patients with DM continues to be an effective method of surgical treatment. This intervention allows you to completely remove the pain syndrome, preserve the aesthetic appearance of the eye, completely postpone or significantly delay the enucleation and prosthetics of the eyeball due to its </w:t>
      </w:r>
      <w:proofErr w:type="spellStart"/>
      <w:r w:rsidRPr="00DB5583">
        <w:rPr>
          <w:rFonts w:ascii="Times New Roman" w:hAnsi="Times New Roman" w:cs="Times New Roman"/>
          <w:sz w:val="24"/>
          <w:szCs w:val="24"/>
          <w:lang w:val="en-US"/>
        </w:rPr>
        <w:t>subatrophy</w:t>
      </w:r>
      <w:proofErr w:type="spellEnd"/>
      <w:r w:rsidRPr="00DB5583">
        <w:rPr>
          <w:rFonts w:ascii="Times New Roman" w:hAnsi="Times New Roman" w:cs="Times New Roman"/>
          <w:sz w:val="24"/>
          <w:szCs w:val="24"/>
          <w:lang w:val="en-US"/>
        </w:rPr>
        <w:t>.</w:t>
      </w:r>
      <w:r w:rsidRPr="00DB5583">
        <w:rPr>
          <w:rFonts w:ascii="Times New Roman" w:hAnsi="Times New Roman" w:cs="Times New Roman"/>
          <w:sz w:val="24"/>
          <w:szCs w:val="24"/>
          <w:lang w:val="en-US"/>
        </w:rPr>
        <w:t xml:space="preserve"> </w:t>
      </w:r>
      <w:r w:rsidRPr="00DB5583">
        <w:rPr>
          <w:rFonts w:ascii="Times New Roman" w:hAnsi="Times New Roman" w:cs="Times New Roman"/>
          <w:sz w:val="24"/>
          <w:szCs w:val="24"/>
          <w:lang w:val="en-US"/>
        </w:rPr>
        <w:t xml:space="preserve">Valve implantation </w:t>
      </w:r>
      <w:proofErr w:type="gramStart"/>
      <w:r w:rsidRPr="00DB5583">
        <w:rPr>
          <w:rFonts w:ascii="Times New Roman" w:hAnsi="Times New Roman" w:cs="Times New Roman"/>
          <w:sz w:val="24"/>
          <w:szCs w:val="24"/>
          <w:lang w:val="en-US"/>
        </w:rPr>
        <w:t>should be used</w:t>
      </w:r>
      <w:proofErr w:type="gramEnd"/>
      <w:r w:rsidRPr="00DB5583">
        <w:rPr>
          <w:rFonts w:ascii="Times New Roman" w:hAnsi="Times New Roman" w:cs="Times New Roman"/>
          <w:sz w:val="24"/>
          <w:szCs w:val="24"/>
          <w:lang w:val="en-US"/>
        </w:rPr>
        <w:t xml:space="preserve"> when other conservative and surgical methods of treatment are ineffective in patients with residual visual functions.</w:t>
      </w:r>
    </w:p>
    <w:sectPr w:rsidR="00800371" w:rsidRPr="00DB5583" w:rsidSect="00DB5583">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E3B1C"/>
    <w:multiLevelType w:val="hybridMultilevel"/>
    <w:tmpl w:val="D2A0D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8A4D4E"/>
    <w:multiLevelType w:val="hybridMultilevel"/>
    <w:tmpl w:val="B1BE4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71D"/>
    <w:rsid w:val="000247F0"/>
    <w:rsid w:val="00032C74"/>
    <w:rsid w:val="00100734"/>
    <w:rsid w:val="001E7BDB"/>
    <w:rsid w:val="00200319"/>
    <w:rsid w:val="002473FD"/>
    <w:rsid w:val="002C7A6B"/>
    <w:rsid w:val="002F77A5"/>
    <w:rsid w:val="0034303B"/>
    <w:rsid w:val="003B7933"/>
    <w:rsid w:val="003D29EA"/>
    <w:rsid w:val="0048118C"/>
    <w:rsid w:val="00482A74"/>
    <w:rsid w:val="004919CD"/>
    <w:rsid w:val="0055256C"/>
    <w:rsid w:val="00597D06"/>
    <w:rsid w:val="005C4FAA"/>
    <w:rsid w:val="005C7547"/>
    <w:rsid w:val="00615462"/>
    <w:rsid w:val="00694605"/>
    <w:rsid w:val="006C2853"/>
    <w:rsid w:val="00723007"/>
    <w:rsid w:val="007451C4"/>
    <w:rsid w:val="00752186"/>
    <w:rsid w:val="00780396"/>
    <w:rsid w:val="00784C3D"/>
    <w:rsid w:val="00790D82"/>
    <w:rsid w:val="007B28E4"/>
    <w:rsid w:val="00800371"/>
    <w:rsid w:val="00835A92"/>
    <w:rsid w:val="00836804"/>
    <w:rsid w:val="00851891"/>
    <w:rsid w:val="008629C0"/>
    <w:rsid w:val="008E171D"/>
    <w:rsid w:val="00932600"/>
    <w:rsid w:val="00996F26"/>
    <w:rsid w:val="009C3746"/>
    <w:rsid w:val="00B103EA"/>
    <w:rsid w:val="00B27BC7"/>
    <w:rsid w:val="00B40BC1"/>
    <w:rsid w:val="00B55963"/>
    <w:rsid w:val="00B91761"/>
    <w:rsid w:val="00C44E50"/>
    <w:rsid w:val="00C86867"/>
    <w:rsid w:val="00CC067B"/>
    <w:rsid w:val="00D1118F"/>
    <w:rsid w:val="00D14BD6"/>
    <w:rsid w:val="00D82DB6"/>
    <w:rsid w:val="00DB5583"/>
    <w:rsid w:val="00DC624B"/>
    <w:rsid w:val="00E352B7"/>
    <w:rsid w:val="00E560A0"/>
    <w:rsid w:val="00EC714D"/>
    <w:rsid w:val="00EE3DD2"/>
    <w:rsid w:val="00F059C5"/>
    <w:rsid w:val="00F10839"/>
    <w:rsid w:val="00FA7F13"/>
    <w:rsid w:val="00FB1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E69A"/>
  <w15:chartTrackingRefBased/>
  <w15:docId w15:val="{E148C303-C865-42B2-BCE3-066A84FF7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semiHidden/>
    <w:unhideWhenUsed/>
    <w:qFormat/>
    <w:rsid w:val="00E352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835A9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4"/>
    <w:link w:val="50"/>
    <w:qFormat/>
    <w:rsid w:val="00835A92"/>
    <w:pPr>
      <w:keepNext w:val="0"/>
      <w:keepLines w:val="0"/>
      <w:widowControl w:val="0"/>
      <w:overflowPunct w:val="0"/>
      <w:autoSpaceDE w:val="0"/>
      <w:autoSpaceDN w:val="0"/>
      <w:adjustRightInd w:val="0"/>
      <w:spacing w:before="80" w:after="40" w:line="240" w:lineRule="exact"/>
      <w:jc w:val="both"/>
      <w:textAlignment w:val="baseline"/>
      <w:outlineLvl w:val="4"/>
    </w:pPr>
    <w:rPr>
      <w:rFonts w:ascii="Times New Roman" w:eastAsia="Times New Roman" w:hAnsi="Times New Roman" w:cs="Times New Roman"/>
      <w:i w:val="0"/>
      <w:iCs w:val="0"/>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835A92"/>
    <w:rPr>
      <w:rFonts w:ascii="Times New Roman" w:eastAsia="Times New Roman" w:hAnsi="Times New Roman" w:cs="Times New Roman"/>
      <w:color w:val="000000"/>
      <w:lang w:eastAsia="ru-RU"/>
    </w:rPr>
  </w:style>
  <w:style w:type="character" w:customStyle="1" w:styleId="40">
    <w:name w:val="Заголовок 4 Знак"/>
    <w:basedOn w:val="a0"/>
    <w:link w:val="4"/>
    <w:uiPriority w:val="9"/>
    <w:semiHidden/>
    <w:rsid w:val="00835A92"/>
    <w:rPr>
      <w:rFonts w:asciiTheme="majorHAnsi" w:eastAsiaTheme="majorEastAsia" w:hAnsiTheme="majorHAnsi" w:cstheme="majorBidi"/>
      <w:i/>
      <w:iCs/>
      <w:color w:val="2F5496" w:themeColor="accent1" w:themeShade="BF"/>
    </w:rPr>
  </w:style>
  <w:style w:type="paragraph" w:styleId="a3">
    <w:name w:val="List Paragraph"/>
    <w:basedOn w:val="a"/>
    <w:uiPriority w:val="34"/>
    <w:qFormat/>
    <w:rsid w:val="002F77A5"/>
    <w:pPr>
      <w:ind w:left="720"/>
      <w:contextualSpacing/>
    </w:pPr>
  </w:style>
  <w:style w:type="character" w:styleId="a4">
    <w:name w:val="Hyperlink"/>
    <w:basedOn w:val="a0"/>
    <w:uiPriority w:val="99"/>
    <w:unhideWhenUsed/>
    <w:rsid w:val="002F77A5"/>
    <w:rPr>
      <w:color w:val="0000FF"/>
      <w:u w:val="single"/>
    </w:rPr>
  </w:style>
  <w:style w:type="paragraph" w:styleId="a5">
    <w:name w:val="Body Text Indent"/>
    <w:basedOn w:val="a"/>
    <w:link w:val="a6"/>
    <w:semiHidden/>
    <w:unhideWhenUsed/>
    <w:rsid w:val="00E352B7"/>
    <w:pPr>
      <w:spacing w:after="0" w:line="360" w:lineRule="auto"/>
      <w:ind w:firstLine="709"/>
      <w:jc w:val="both"/>
    </w:pPr>
    <w:rPr>
      <w:rFonts w:ascii="Times New Roman" w:eastAsia="Times New Roman" w:hAnsi="Times New Roman" w:cs="Times New Roman"/>
      <w:i/>
      <w:iCs/>
      <w:sz w:val="28"/>
      <w:szCs w:val="24"/>
      <w:lang w:eastAsia="ru-RU"/>
    </w:rPr>
  </w:style>
  <w:style w:type="character" w:customStyle="1" w:styleId="a6">
    <w:name w:val="Основной текст с отступом Знак"/>
    <w:basedOn w:val="a0"/>
    <w:link w:val="a5"/>
    <w:semiHidden/>
    <w:rsid w:val="00E352B7"/>
    <w:rPr>
      <w:rFonts w:ascii="Times New Roman" w:eastAsia="Times New Roman" w:hAnsi="Times New Roman" w:cs="Times New Roman"/>
      <w:i/>
      <w:iCs/>
      <w:sz w:val="28"/>
      <w:szCs w:val="24"/>
      <w:lang w:eastAsia="ru-RU"/>
    </w:rPr>
  </w:style>
  <w:style w:type="character" w:styleId="a7">
    <w:name w:val="Subtle Emphasis"/>
    <w:basedOn w:val="a0"/>
    <w:uiPriority w:val="19"/>
    <w:qFormat/>
    <w:rsid w:val="00E352B7"/>
    <w:rPr>
      <w:i/>
      <w:iCs/>
      <w:color w:val="404040" w:themeColor="text1" w:themeTint="BF"/>
    </w:rPr>
  </w:style>
  <w:style w:type="character" w:customStyle="1" w:styleId="30">
    <w:name w:val="Заголовок 3 Знак"/>
    <w:basedOn w:val="a0"/>
    <w:link w:val="3"/>
    <w:uiPriority w:val="9"/>
    <w:semiHidden/>
    <w:rsid w:val="00E352B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203439">
      <w:bodyDiv w:val="1"/>
      <w:marLeft w:val="0"/>
      <w:marRight w:val="0"/>
      <w:marTop w:val="0"/>
      <w:marBottom w:val="0"/>
      <w:divBdr>
        <w:top w:val="none" w:sz="0" w:space="0" w:color="auto"/>
        <w:left w:val="none" w:sz="0" w:space="0" w:color="auto"/>
        <w:bottom w:val="none" w:sz="0" w:space="0" w:color="auto"/>
        <w:right w:val="none" w:sz="0" w:space="0" w:color="auto"/>
      </w:divBdr>
    </w:div>
    <w:div w:id="1393889380">
      <w:bodyDiv w:val="1"/>
      <w:marLeft w:val="0"/>
      <w:marRight w:val="0"/>
      <w:marTop w:val="0"/>
      <w:marBottom w:val="0"/>
      <w:divBdr>
        <w:top w:val="none" w:sz="0" w:space="0" w:color="auto"/>
        <w:left w:val="none" w:sz="0" w:space="0" w:color="auto"/>
        <w:bottom w:val="none" w:sz="0" w:space="0" w:color="auto"/>
        <w:right w:val="none" w:sz="0" w:space="0" w:color="auto"/>
      </w:divBdr>
    </w:div>
    <w:div w:id="173088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Билецкая Валерия Александровна</dc:creator>
  <cp:keywords/>
  <dc:description/>
  <cp:lastModifiedBy>Липатов Дмитрий Валентинович</cp:lastModifiedBy>
  <cp:revision>2</cp:revision>
  <dcterms:created xsi:type="dcterms:W3CDTF">2021-12-20T10:42:00Z</dcterms:created>
  <dcterms:modified xsi:type="dcterms:W3CDTF">2021-12-20T10:42:00Z</dcterms:modified>
</cp:coreProperties>
</file>