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ascii="Times New Roman" w:hAnsi="Times New Roman" w:cs="Times New Roman"/>
          <w:b/>
          <w:bCs/>
          <w:sz w:val="28"/>
          <w:szCs w:val="28"/>
        </w:rPr>
      </w:pPr>
      <w:r>
        <w:rPr>
          <w:rFonts w:ascii="Times New Roman" w:hAnsi="Times New Roman" w:cs="Times New Roman"/>
          <w:b/>
          <w:bCs/>
          <w:sz w:val="28"/>
          <w:szCs w:val="28"/>
        </w:rPr>
        <w:t>Inorganic charge transport materials for hybrid perovskite solar cells</w:t>
      </w: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ascii="Times New Roman" w:hAnsi="Times New Roman" w:cs="Times New Roman"/>
          <w:b/>
          <w:bCs/>
          <w:sz w:val="28"/>
          <w:szCs w:val="28"/>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ascii="Times New Roman" w:hAnsi="Times New Roman" w:cs="Times New Roman"/>
          <w:b/>
          <w:sz w:val="24"/>
          <w:szCs w:val="24"/>
          <w:vertAlign w:val="baseline"/>
          <w:lang w:val="en-US"/>
        </w:rPr>
      </w:pPr>
      <w:r>
        <w:rPr>
          <w:rFonts w:ascii="Times New Roman" w:hAnsi="Times New Roman" w:cs="Times New Roman"/>
          <w:b/>
          <w:sz w:val="24"/>
          <w:szCs w:val="24"/>
          <w:lang w:val="en-US"/>
        </w:rPr>
        <w:t xml:space="preserve">Kalpana Deevi </w:t>
      </w:r>
      <w:r>
        <w:rPr>
          <w:rFonts w:ascii="Times New Roman" w:hAnsi="Times New Roman" w:cs="Times New Roman"/>
          <w:b/>
          <w:sz w:val="24"/>
          <w:szCs w:val="24"/>
          <w:vertAlign w:val="superscript"/>
          <w:lang w:val="en-US"/>
        </w:rPr>
        <w:t xml:space="preserve">1,2 </w:t>
      </w:r>
      <w:r>
        <w:rPr>
          <w:rFonts w:ascii="Times New Roman" w:hAnsi="Times New Roman" w:cs="Times New Roman"/>
          <w:b/>
          <w:sz w:val="24"/>
          <w:szCs w:val="24"/>
          <w:vertAlign w:val="baseline"/>
          <w:lang w:val="en-US"/>
        </w:rPr>
        <w:t xml:space="preserve">, I.V Subba Reddy </w:t>
      </w:r>
      <w:r>
        <w:rPr>
          <w:rFonts w:ascii="Times New Roman" w:hAnsi="Times New Roman" w:cs="Times New Roman"/>
          <w:b/>
          <w:sz w:val="24"/>
          <w:szCs w:val="24"/>
          <w:vertAlign w:val="superscript"/>
          <w:lang w:val="en-US"/>
        </w:rPr>
        <w:t>2*</w:t>
      </w: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ascii="Times New Roman" w:hAnsi="Times New Roman" w:cs="Times New Roman"/>
          <w:b/>
          <w:i/>
          <w:iCs/>
          <w:sz w:val="24"/>
          <w:szCs w:val="24"/>
          <w:vertAlign w:val="baseline"/>
          <w:lang w:val="en-US"/>
        </w:rPr>
      </w:pPr>
      <w:r>
        <w:rPr>
          <w:rFonts w:ascii="Times New Roman" w:hAnsi="Times New Roman" w:cs="Times New Roman"/>
          <w:b/>
          <w:i/>
          <w:iCs/>
          <w:sz w:val="24"/>
          <w:szCs w:val="24"/>
          <w:vertAlign w:val="superscript"/>
          <w:lang w:val="en-US"/>
        </w:rPr>
        <w:t>1</w:t>
      </w:r>
      <w:r>
        <w:rPr>
          <w:rFonts w:ascii="Times New Roman" w:hAnsi="Times New Roman" w:cs="Times New Roman"/>
          <w:b/>
          <w:i/>
          <w:iCs/>
          <w:sz w:val="24"/>
          <w:szCs w:val="24"/>
          <w:vertAlign w:val="baseline"/>
          <w:lang w:val="en-US"/>
        </w:rPr>
        <w:t>Department of Physics, Mallareddy Engineering College  for Women (UGC Autonomous), Hyderabad, India</w:t>
      </w: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ascii="Times New Roman" w:hAnsi="Times New Roman" w:cs="Times New Roman"/>
          <w:b/>
          <w:i/>
          <w:iCs/>
          <w:sz w:val="24"/>
          <w:szCs w:val="24"/>
          <w:vertAlign w:val="superscript"/>
          <w:lang w:val="en-US"/>
        </w:rPr>
      </w:pPr>
      <w:r>
        <w:rPr>
          <w:rFonts w:ascii="Times New Roman" w:hAnsi="Times New Roman" w:cs="Times New Roman"/>
          <w:b/>
          <w:i/>
          <w:iCs/>
          <w:sz w:val="24"/>
          <w:szCs w:val="24"/>
          <w:vertAlign w:val="superscript"/>
          <w:lang w:val="en-US"/>
        </w:rPr>
        <w:t>2*</w:t>
      </w:r>
      <w:r>
        <w:rPr>
          <w:rFonts w:ascii="Times New Roman" w:hAnsi="Times New Roman" w:cs="Times New Roman"/>
          <w:b/>
          <w:i/>
          <w:iCs/>
          <w:sz w:val="24"/>
          <w:szCs w:val="24"/>
          <w:vertAlign w:val="baseline"/>
          <w:lang w:val="en-US"/>
        </w:rPr>
        <w:t>Department of Physics, GITAM (Deemed to be University)-School of Technology, Hyderabad, India</w:t>
      </w:r>
    </w:p>
    <w:p>
      <w:pPr>
        <w:spacing w:line="360" w:lineRule="auto"/>
        <w:jc w:val="center"/>
        <w:rPr>
          <w:rFonts w:ascii="Times New Roman" w:hAnsi="Times New Roman" w:cs="Times New Roman"/>
          <w:sz w:val="24"/>
          <w:szCs w:val="24"/>
        </w:rPr>
      </w:pPr>
    </w:p>
    <w:p>
      <w:pPr>
        <w:pStyle w:val="6"/>
        <w:rPr>
          <w:rFonts w:ascii="Arial"/>
          <w:sz w:val="20"/>
        </w:rPr>
      </w:pPr>
    </w:p>
    <w:p>
      <w:pPr>
        <w:pStyle w:val="6"/>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 xml:space="preserve">Abstract </w:t>
      </w: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jc w:val="both"/>
        <w:textAlignment w:val="auto"/>
        <w:outlineLvl w:val="9"/>
        <w:rPr>
          <w:rFonts w:ascii="Times New Roman" w:hAnsi="Times New Roman" w:cs="Times New Roman"/>
        </w:rPr>
      </w:pPr>
      <w:r>
        <w:rPr>
          <w:rFonts w:ascii="Times New Roman" w:hAnsi="Times New Roman" w:cs="Times New Roman"/>
          <w:b/>
          <w:bCs/>
          <w:sz w:val="24"/>
          <w:szCs w:val="24"/>
          <w:lang w:val="en-US"/>
        </w:rPr>
        <w:t>Abstract:</w:t>
      </w:r>
      <w:r>
        <w:rPr>
          <w:rFonts w:ascii="Times New Roman" w:hAnsi="Times New Roman" w:cs="Times New Roman"/>
          <w:sz w:val="24"/>
          <w:szCs w:val="24"/>
          <w:lang w:val="en-US"/>
        </w:rPr>
        <w:t xml:space="preserve"> </w:t>
      </w:r>
      <w:r>
        <w:rPr>
          <w:rFonts w:ascii="Times New Roman" w:hAnsi="Times New Roman" w:cs="Times New Roman"/>
          <w:sz w:val="24"/>
          <w:szCs w:val="24"/>
        </w:rPr>
        <w:t>Organic–inorganic metal halide perovskite materials are the new class of hybrid semiconductors with the general formula ABX3, where ‘A’ and ‘B’ are organic and inorganic cations and ‘X’ (Cl, Br and I) is the halide anion, respectively. The exceptional physical properties of hybrid perovskite materials like a tuneable band, high absorption coefficient, and long-range charge transport with high mobilities have brought about a surge of interest in the optoelectronic device community to seek hybrid perovskite materials as potential candidates for solar cell fabrication</w:t>
      </w:r>
      <w:r>
        <w:rPr>
          <w:rFonts w:ascii="Times New Roman" w:hAnsi="Times New Roman" w:cs="Times New Roman"/>
          <w:sz w:val="24"/>
          <w:szCs w:val="24"/>
          <w:lang w:val="en-US"/>
        </w:rPr>
        <w:t>.</w:t>
      </w:r>
      <w:r>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lang w:val="en-US"/>
        </w:rPr>
        <w:t xml:space="preserve"> </w:t>
      </w:r>
      <w:r>
        <w:rPr>
          <w:rFonts w:ascii="Times New Roman" w:hAnsi="Times New Roman" w:cs="Times New Roman"/>
        </w:rPr>
        <w:t xml:space="preserve">A typical hybrid perovskite solar cell (PSC) device consists of a total of the following six layers: (i) FTO (fluorine-doped tin oxide) as transparent electrode, (ii) c-TiO2 as electron transport material (ETM), which can additionally block the hole from reaching FTO, (iii) mesoporous TiO2 (mp-TiO2) to infiltrate light harvester and to extract electrons from it, (iv) hybrid perovskite material as light harvester, (v) hole transport material (HTM) to extract holes from perovskite and (vi) metal Au as back electrode. The currently used HTM, Spiro-OMe-TAD slowly degrades the perovskite and also the material’s cost is significant. The alternative organic HTM is PEDOT:PSS which also has the stability challenges in ambient conditions. Therefore, there is a need to find a stable HTM. In terms of improved stability at low cost use of inorganic materials as HTM is a good choice. </w:t>
      </w: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jc w:val="both"/>
        <w:textAlignment w:val="auto"/>
        <w:outlineLvl w:val="9"/>
        <w:rPr>
          <w:rFonts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720"/>
        <w:jc w:val="both"/>
        <w:textAlignment w:val="auto"/>
        <w:outlineLvl w:val="9"/>
        <w:rPr>
          <w:rFonts w:ascii="Times New Roman" w:hAnsi="Times New Roman" w:cs="Times New Roman"/>
        </w:rPr>
      </w:pPr>
      <w:r>
        <w:rPr>
          <w:rFonts w:ascii="Times New Roman" w:hAnsi="Times New Roman" w:cs="Times New Roman"/>
        </w:rPr>
        <w:t xml:space="preserve">In this current work, nanoparticles of inorganic oxide material, NiO </w:t>
      </w:r>
      <w:r>
        <w:rPr>
          <w:rFonts w:ascii="Times New Roman" w:hAnsi="Times New Roman" w:cs="Times New Roman"/>
          <w:lang w:val="en-US"/>
        </w:rPr>
        <w:t>is</w:t>
      </w:r>
      <w:r>
        <w:rPr>
          <w:rFonts w:ascii="Times New Roman" w:hAnsi="Times New Roman" w:cs="Times New Roman"/>
        </w:rPr>
        <w:t xml:space="preserve"> synthesized and characterized. The structural and microstructural characterization </w:t>
      </w:r>
      <w:r>
        <w:rPr>
          <w:rFonts w:ascii="Times New Roman" w:hAnsi="Times New Roman" w:cs="Times New Roman"/>
          <w:lang w:val="en-US"/>
        </w:rPr>
        <w:t>are</w:t>
      </w:r>
      <w:r>
        <w:rPr>
          <w:rFonts w:ascii="Times New Roman" w:hAnsi="Times New Roman" w:cs="Times New Roman"/>
        </w:rPr>
        <w:t xml:space="preserve"> carried out by XRD and SEM, TEM to confirm the phase purity and morphology, respectively. </w:t>
      </w:r>
      <w:r>
        <w:rPr>
          <w:rFonts w:ascii="Times New Roman" w:hAnsi="Times New Roman" w:cs="Times New Roman"/>
          <w:sz w:val="24"/>
          <w:szCs w:val="24"/>
        </w:rPr>
        <w:t xml:space="preserve"> Low temperature annealed Ni</w:t>
      </w:r>
      <w:r>
        <w:rPr>
          <w:rFonts w:ascii="Times New Roman" w:hAnsi="Times New Roman" w:cs="Times New Roman"/>
          <w:sz w:val="24"/>
          <w:szCs w:val="24"/>
          <w:vertAlign w:val="subscript"/>
        </w:rPr>
        <w:t>1-x</w:t>
      </w:r>
      <w:r>
        <w:rPr>
          <w:rFonts w:ascii="Times New Roman" w:hAnsi="Times New Roman" w:cs="Times New Roman"/>
          <w:sz w:val="24"/>
          <w:szCs w:val="24"/>
        </w:rPr>
        <w:t>O appears black in colour and absorbs a fraction of light in the visible region. With high temperature annealing optically transparent near stoichiometric NiO nanoparticles are obtained with a direct band gap of 3.81 eV. For the transparent near stoichiometric NiO nanoparticles a complete energy band diagram is determined and realized a suitable valence band edge to fabricated hybrid perovskite solar cells. By employing as prepared optically transparent NiO as HTM working semi-transparent perovskite solar cells are fabricated with a demonstrated photoconversion efficiency of 3.46%</w:t>
      </w:r>
    </w:p>
    <w:p>
      <w:pPr>
        <w:pStyle w:val="4"/>
        <w:spacing w:before="74"/>
        <w:ind w:left="0"/>
        <w:rPr>
          <w:color w:val="BF5A14"/>
        </w:rPr>
      </w:pPr>
    </w:p>
    <w:p>
      <w:pPr>
        <w:pStyle w:val="6"/>
        <w:spacing w:before="2"/>
        <w:jc w:val="center"/>
        <w:rPr>
          <w:rFonts w:ascii="Arial"/>
          <w:b/>
          <w:sz w:val="16"/>
        </w:rPr>
      </w:pPr>
    </w:p>
    <w:p>
      <w:pPr>
        <w:spacing w:line="204" w:lineRule="exact"/>
        <w:rPr>
          <w:rFonts w:ascii="Arial"/>
          <w:b/>
          <w:color w:val="BF5A14"/>
          <w:sz w:val="20"/>
        </w:rPr>
      </w:pPr>
    </w:p>
    <w:p>
      <w:pPr>
        <w:spacing w:line="204" w:lineRule="exact"/>
        <w:rPr>
          <w:rFonts w:ascii="Arial"/>
          <w:b/>
          <w:color w:val="BF5A14"/>
          <w:sz w:val="20"/>
        </w:rPr>
      </w:pPr>
      <w:r>
        <w:rPr>
          <w:rFonts w:ascii="Arial"/>
          <w:b/>
          <w:color w:val="BF5A14"/>
          <w:sz w:val="20"/>
        </w:rPr>
        <w:t>Recent Publications (minimum 5)</w:t>
      </w:r>
    </w:p>
    <w:p>
      <w:pPr>
        <w:pStyle w:val="12"/>
        <w:numPr>
          <w:ilvl w:val="0"/>
          <w:numId w:val="1"/>
        </w:numPr>
        <w:tabs>
          <w:tab w:val="left" w:pos="709"/>
        </w:tabs>
        <w:spacing w:after="0"/>
        <w:rPr>
          <w:rFonts w:hint="default" w:hAnsi="Times New Roman" w:cs="Times New Roman" w:asciiTheme="minorAscii"/>
          <w:b w:val="0"/>
          <w:bCs w:val="0"/>
          <w:color w:val="auto"/>
          <w:sz w:val="18"/>
          <w:szCs w:val="18"/>
          <w:u w:val="none"/>
          <w:lang w:val="en-IN"/>
        </w:rPr>
      </w:pPr>
      <w:r>
        <w:rPr>
          <w:rFonts w:hint="default" w:hAnsi="Times New Roman" w:cs="Times New Roman" w:asciiTheme="minorAscii"/>
          <w:b w:val="0"/>
          <w:bCs w:val="0"/>
          <w:color w:val="000000"/>
          <w:sz w:val="18"/>
          <w:szCs w:val="18"/>
          <w:u w:val="none"/>
          <w:lang w:val="en-IN"/>
        </w:rPr>
        <w:t>Kalpana Deevi, Venkata Subba Reddy ImmaRedd</w:t>
      </w:r>
      <w:r>
        <w:rPr>
          <w:rFonts w:hint="default" w:hAnsi="Times New Roman" w:cs="Times New Roman" w:asciiTheme="minorAscii"/>
          <w:b w:val="0"/>
          <w:bCs w:val="0"/>
          <w:color w:val="000000"/>
          <w:sz w:val="18"/>
          <w:szCs w:val="18"/>
          <w:u w:val="none"/>
          <w:lang w:val="en-US"/>
        </w:rPr>
        <w:t>y (2</w:t>
      </w:r>
      <w:r>
        <w:rPr>
          <w:rFonts w:hint="default" w:hAnsi="Times New Roman" w:cs="Times New Roman" w:asciiTheme="minorAscii"/>
          <w:b w:val="0"/>
          <w:bCs w:val="0"/>
          <w:color w:val="auto"/>
          <w:sz w:val="18"/>
          <w:szCs w:val="18"/>
          <w:u w:val="none"/>
          <w:lang w:val="en-US"/>
        </w:rPr>
        <w:t xml:space="preserve">019) </w:t>
      </w:r>
      <w:r>
        <w:rPr>
          <w:rFonts w:hint="default" w:hAnsi="Times New Roman" w:cs="Times New Roman" w:asciiTheme="minorAscii"/>
          <w:b w:val="0"/>
          <w:bCs w:val="0"/>
          <w:color w:val="auto"/>
          <w:sz w:val="18"/>
          <w:szCs w:val="18"/>
          <w:u w:val="none"/>
          <w:lang w:val="en-IN"/>
        </w:rPr>
        <w:t>Synthesis and characterisation of optically transparent nickel oxide nanoparticles as a hole transport material for hybrid perovskite solar cells</w:t>
      </w:r>
      <w:r>
        <w:rPr>
          <w:rFonts w:hint="default" w:hAnsi="Times New Roman" w:cs="Times New Roman" w:asciiTheme="minorAscii"/>
          <w:b w:val="0"/>
          <w:bCs w:val="0"/>
          <w:color w:val="auto"/>
          <w:sz w:val="18"/>
          <w:szCs w:val="18"/>
          <w:u w:val="none"/>
          <w:lang w:val="en-US"/>
        </w:rPr>
        <w:t>,</w:t>
      </w:r>
    </w:p>
    <w:p>
      <w:pPr>
        <w:numPr>
          <w:ilvl w:val="0"/>
          <w:numId w:val="0"/>
        </w:numPr>
        <w:spacing w:after="0" w:line="240" w:lineRule="auto"/>
        <w:ind w:left="1206" w:leftChars="500" w:hanging="106" w:hangingChars="59"/>
        <w:jc w:val="both"/>
        <w:rPr>
          <w:rFonts w:hint="default" w:hAnsi="Times New Roman" w:eastAsia="SimSun" w:cs="Times New Roman" w:asciiTheme="minorAscii"/>
          <w:b w:val="0"/>
          <w:bCs w:val="0"/>
          <w:color w:val="auto"/>
          <w:sz w:val="18"/>
          <w:szCs w:val="18"/>
          <w:u w:val="none"/>
          <w:lang w:val="en-IN"/>
        </w:rPr>
      </w:pPr>
      <w:r>
        <w:rPr>
          <w:rFonts w:hint="default" w:hAnsi="Times New Roman" w:cs="Times New Roman" w:asciiTheme="minorAscii"/>
          <w:b w:val="0"/>
          <w:bCs w:val="0"/>
          <w:color w:val="auto"/>
          <w:sz w:val="18"/>
          <w:szCs w:val="18"/>
          <w:u w:val="none"/>
          <w:lang w:val="en-IN"/>
        </w:rPr>
        <w:t xml:space="preserve"> Journal of Materials Science</w:t>
      </w:r>
      <w:r>
        <w:rPr>
          <w:rFonts w:hint="default" w:hAnsi="Times New Roman" w:cs="Times New Roman" w:asciiTheme="minorAscii"/>
          <w:b w:val="0"/>
          <w:bCs w:val="0"/>
          <w:color w:val="auto"/>
          <w:sz w:val="18"/>
          <w:szCs w:val="18"/>
          <w:u w:val="none"/>
        </w:rPr>
        <w:t>:</w:t>
      </w:r>
      <w:r>
        <w:rPr>
          <w:rFonts w:hint="default" w:hAnsi="Times New Roman" w:cs="Times New Roman" w:asciiTheme="minorAscii"/>
          <w:b w:val="0"/>
          <w:bCs w:val="0"/>
          <w:color w:val="auto"/>
          <w:sz w:val="18"/>
          <w:szCs w:val="18"/>
          <w:u w:val="none"/>
          <w:lang w:val="en-IN"/>
        </w:rPr>
        <w:t xml:space="preserve"> Materials in Electronics, </w:t>
      </w:r>
      <w:r>
        <w:rPr>
          <w:rFonts w:hint="default" w:hAnsi="Times New Roman" w:eastAsia="SimSun" w:cs="Times New Roman" w:asciiTheme="minorAscii"/>
          <w:b w:val="0"/>
          <w:bCs w:val="0"/>
          <w:color w:val="auto"/>
          <w:sz w:val="18"/>
          <w:szCs w:val="18"/>
          <w:u w:val="none"/>
        </w:rPr>
        <w:t>Vol. 30(6)</w:t>
      </w:r>
      <w:r>
        <w:rPr>
          <w:rFonts w:hint="default" w:hAnsi="Times New Roman" w:eastAsia="SimSun" w:cs="Times New Roman" w:asciiTheme="minorAscii"/>
          <w:b w:val="0"/>
          <w:bCs w:val="0"/>
          <w:color w:val="auto"/>
          <w:sz w:val="18"/>
          <w:szCs w:val="18"/>
          <w:u w:val="none"/>
          <w:lang w:val="en-US"/>
        </w:rPr>
        <w:t xml:space="preserve"> : </w:t>
      </w:r>
      <w:r>
        <w:rPr>
          <w:rFonts w:hint="default" w:hAnsi="Times New Roman" w:eastAsia="SimSun" w:cs="Times New Roman" w:asciiTheme="minorAscii"/>
          <w:b w:val="0"/>
          <w:bCs w:val="0"/>
          <w:color w:val="auto"/>
          <w:sz w:val="18"/>
          <w:szCs w:val="18"/>
          <w:u w:val="none"/>
        </w:rPr>
        <w:t>6242–6248</w:t>
      </w:r>
      <w:r>
        <w:rPr>
          <w:rFonts w:hint="default" w:hAnsi="Times New Roman" w:eastAsia="SimSun" w:cs="Times New Roman" w:asciiTheme="minorAscii"/>
          <w:b w:val="0"/>
          <w:bCs w:val="0"/>
          <w:color w:val="auto"/>
          <w:sz w:val="18"/>
          <w:szCs w:val="18"/>
          <w:u w:val="none"/>
          <w:lang w:val="en-US"/>
        </w:rPr>
        <w:t>.</w:t>
      </w:r>
    </w:p>
    <w:p>
      <w:pPr>
        <w:pStyle w:val="12"/>
        <w:numPr>
          <w:ilvl w:val="0"/>
          <w:numId w:val="1"/>
        </w:numPr>
        <w:tabs>
          <w:tab w:val="left" w:pos="709"/>
        </w:tabs>
        <w:suppressAutoHyphens w:val="0"/>
        <w:autoSpaceDE w:val="0"/>
        <w:autoSpaceDN w:val="0"/>
        <w:adjustRightInd w:val="0"/>
        <w:spacing w:after="0" w:line="240" w:lineRule="auto"/>
        <w:ind w:left="1146" w:leftChars="0" w:hanging="360" w:firstLineChars="0"/>
        <w:rPr>
          <w:rFonts w:hint="default" w:hAnsi="Times New Roman" w:cs="Times New Roman" w:asciiTheme="minorAscii" w:eastAsiaTheme="minorHAnsi"/>
          <w:b w:val="0"/>
          <w:bCs w:val="0"/>
          <w:color w:val="auto"/>
          <w:sz w:val="18"/>
          <w:szCs w:val="18"/>
          <w:u w:val="none"/>
          <w:lang w:val="en-IN" w:eastAsia="en-IN"/>
        </w:rPr>
      </w:pPr>
      <w:r>
        <w:rPr>
          <w:rFonts w:hint="default" w:hAnsi="Times New Roman" w:cs="Times New Roman" w:asciiTheme="minorAscii" w:eastAsiaTheme="minorHAnsi"/>
          <w:b w:val="0"/>
          <w:bCs w:val="0"/>
          <w:color w:val="auto"/>
          <w:sz w:val="18"/>
          <w:szCs w:val="18"/>
          <w:u w:val="none"/>
          <w:lang w:val="en-IN" w:eastAsia="en-IN"/>
        </w:rPr>
        <w:t xml:space="preserve">Bhavani </w:t>
      </w:r>
      <w:r>
        <w:rPr>
          <w:rFonts w:hint="default" w:hAnsi="Times New Roman" w:cs="Times New Roman" w:asciiTheme="minorAscii" w:eastAsiaTheme="minorHAnsi"/>
          <w:b w:val="0"/>
          <w:bCs w:val="0"/>
          <w:color w:val="auto"/>
          <w:sz w:val="18"/>
          <w:szCs w:val="18"/>
          <w:u w:val="none"/>
          <w:lang w:val="en-US" w:eastAsia="en-IN"/>
        </w:rPr>
        <w:t>P,</w:t>
      </w:r>
      <w:r>
        <w:rPr>
          <w:rFonts w:hint="default" w:hAnsi="Times New Roman" w:cs="Times New Roman" w:asciiTheme="minorAscii" w:eastAsiaTheme="minorHAnsi"/>
          <w:b w:val="0"/>
          <w:bCs w:val="0"/>
          <w:color w:val="auto"/>
          <w:sz w:val="18"/>
          <w:szCs w:val="18"/>
          <w:u w:val="none"/>
          <w:lang w:val="en-IN" w:eastAsia="en-IN"/>
        </w:rPr>
        <w:t xml:space="preserve"> Ramamanohar Reddy</w:t>
      </w:r>
      <w:r>
        <w:rPr>
          <w:rFonts w:hint="default" w:hAnsi="Times New Roman" w:cs="Times New Roman" w:asciiTheme="minorAscii" w:eastAsiaTheme="minorHAnsi"/>
          <w:b w:val="0"/>
          <w:bCs w:val="0"/>
          <w:color w:val="auto"/>
          <w:sz w:val="18"/>
          <w:szCs w:val="18"/>
          <w:u w:val="none"/>
          <w:lang w:val="en-US" w:eastAsia="en-IN"/>
        </w:rPr>
        <w:t xml:space="preserve"> N</w:t>
      </w:r>
      <w:r>
        <w:rPr>
          <w:rFonts w:hint="default" w:hAnsi="Times New Roman" w:cs="Times New Roman" w:asciiTheme="minorAscii" w:eastAsiaTheme="minorHAnsi"/>
          <w:b w:val="0"/>
          <w:bCs w:val="0"/>
          <w:color w:val="auto"/>
          <w:sz w:val="18"/>
          <w:szCs w:val="18"/>
          <w:u w:val="none"/>
          <w:lang w:val="en-IN" w:eastAsia="en-IN"/>
        </w:rPr>
        <w:t>, Venkata Subba Reddy</w:t>
      </w:r>
      <w:r>
        <w:rPr>
          <w:rFonts w:hint="default" w:hAnsi="Times New Roman" w:cs="Times New Roman" w:asciiTheme="minorAscii" w:eastAsiaTheme="minorHAnsi"/>
          <w:b w:val="0"/>
          <w:bCs w:val="0"/>
          <w:color w:val="auto"/>
          <w:sz w:val="18"/>
          <w:szCs w:val="18"/>
          <w:u w:val="none"/>
          <w:lang w:val="en-US" w:eastAsia="en-IN"/>
        </w:rPr>
        <w:t xml:space="preserve"> I (2017) </w:t>
      </w:r>
      <w:r>
        <w:rPr>
          <w:rFonts w:hint="default" w:hAnsi="Times New Roman" w:cs="Times New Roman" w:asciiTheme="minorAscii" w:eastAsiaTheme="minorHAnsi"/>
          <w:b w:val="0"/>
          <w:bCs w:val="0"/>
          <w:color w:val="auto"/>
          <w:sz w:val="18"/>
          <w:szCs w:val="18"/>
          <w:u w:val="none"/>
          <w:lang w:val="en-IN" w:eastAsia="en-IN"/>
        </w:rPr>
        <w:t xml:space="preserve">Synthesis and Physical Characterization of </w:t>
      </w:r>
      <w:r>
        <w:rPr>
          <w:rFonts w:hint="default" w:hAnsi="Times New Roman" w:cs="Times New Roman" w:asciiTheme="minorAscii" w:eastAsiaTheme="minorHAnsi"/>
          <w:b w:val="0"/>
          <w:bCs w:val="0"/>
          <w:i/>
          <w:iCs/>
          <w:color w:val="auto"/>
          <w:sz w:val="18"/>
          <w:szCs w:val="18"/>
          <w:u w:val="none"/>
          <w:lang w:val="en-IN" w:eastAsia="en-IN"/>
        </w:rPr>
        <w:t>γ</w:t>
      </w:r>
      <w:r>
        <w:rPr>
          <w:rFonts w:hint="default" w:hAnsi="Times New Roman" w:cs="Times New Roman" w:asciiTheme="minorAscii" w:eastAsiaTheme="minorHAnsi"/>
          <w:b w:val="0"/>
          <w:bCs w:val="0"/>
          <w:color w:val="auto"/>
          <w:sz w:val="18"/>
          <w:szCs w:val="18"/>
          <w:u w:val="none"/>
          <w:lang w:val="en-IN" w:eastAsia="en-IN"/>
        </w:rPr>
        <w:t>-Fe</w:t>
      </w:r>
      <w:r>
        <w:rPr>
          <w:rFonts w:hint="default" w:hAnsi="Times New Roman" w:cs="Times New Roman" w:asciiTheme="minorAscii" w:eastAsiaTheme="minorHAnsi"/>
          <w:b w:val="0"/>
          <w:bCs w:val="0"/>
          <w:color w:val="auto"/>
          <w:sz w:val="18"/>
          <w:szCs w:val="18"/>
          <w:u w:val="none"/>
          <w:vertAlign w:val="subscript"/>
          <w:lang w:val="en-IN" w:eastAsia="en-IN"/>
        </w:rPr>
        <w:t>2</w:t>
      </w:r>
      <w:r>
        <w:rPr>
          <w:rFonts w:hint="default" w:hAnsi="Times New Roman" w:cs="Times New Roman" w:asciiTheme="minorAscii" w:eastAsiaTheme="minorHAnsi"/>
          <w:b w:val="0"/>
          <w:bCs w:val="0"/>
          <w:color w:val="auto"/>
          <w:sz w:val="18"/>
          <w:szCs w:val="18"/>
          <w:u w:val="none"/>
          <w:lang w:val="en-IN" w:eastAsia="en-IN"/>
        </w:rPr>
        <w:t>O</w:t>
      </w:r>
      <w:r>
        <w:rPr>
          <w:rFonts w:hint="default" w:hAnsi="Times New Roman" w:cs="Times New Roman" w:asciiTheme="minorAscii" w:eastAsiaTheme="minorHAnsi"/>
          <w:b w:val="0"/>
          <w:bCs w:val="0"/>
          <w:color w:val="auto"/>
          <w:sz w:val="18"/>
          <w:szCs w:val="18"/>
          <w:u w:val="none"/>
          <w:vertAlign w:val="subscript"/>
          <w:lang w:val="en-IN" w:eastAsia="en-IN"/>
        </w:rPr>
        <w:t>3</w:t>
      </w:r>
      <w:r>
        <w:rPr>
          <w:rFonts w:hint="default" w:hAnsi="Times New Roman" w:cs="Times New Roman" w:asciiTheme="minorAscii" w:eastAsiaTheme="minorHAnsi"/>
          <w:b w:val="0"/>
          <w:bCs w:val="0"/>
          <w:color w:val="auto"/>
          <w:sz w:val="18"/>
          <w:szCs w:val="18"/>
          <w:u w:val="none"/>
          <w:lang w:val="en-IN" w:eastAsia="en-IN"/>
        </w:rPr>
        <w:t xml:space="preserve"> and (</w:t>
      </w:r>
      <w:r>
        <w:rPr>
          <w:rFonts w:hint="default" w:hAnsi="Times New Roman" w:cs="Times New Roman" w:asciiTheme="minorAscii" w:eastAsiaTheme="minorHAnsi"/>
          <w:b w:val="0"/>
          <w:bCs w:val="0"/>
          <w:i/>
          <w:iCs/>
          <w:color w:val="auto"/>
          <w:sz w:val="18"/>
          <w:szCs w:val="18"/>
          <w:u w:val="none"/>
          <w:lang w:val="en-IN" w:eastAsia="en-IN"/>
        </w:rPr>
        <w:t>α</w:t>
      </w:r>
      <w:r>
        <w:rPr>
          <w:rFonts w:hint="default" w:hAnsi="Times New Roman" w:cs="Times New Roman" w:asciiTheme="minorAscii" w:eastAsiaTheme="minorHAnsi"/>
          <w:b w:val="0"/>
          <w:bCs w:val="0"/>
          <w:color w:val="auto"/>
          <w:sz w:val="18"/>
          <w:szCs w:val="18"/>
          <w:u w:val="none"/>
          <w:lang w:val="en-IN" w:eastAsia="en-IN"/>
        </w:rPr>
        <w:t>+</w:t>
      </w:r>
      <w:r>
        <w:rPr>
          <w:rFonts w:hint="default" w:hAnsi="Times New Roman" w:cs="Times New Roman" w:asciiTheme="minorAscii" w:eastAsiaTheme="minorHAnsi"/>
          <w:b w:val="0"/>
          <w:bCs w:val="0"/>
          <w:i/>
          <w:iCs/>
          <w:color w:val="auto"/>
          <w:sz w:val="18"/>
          <w:szCs w:val="18"/>
          <w:u w:val="none"/>
          <w:lang w:val="en-IN" w:eastAsia="en-IN"/>
        </w:rPr>
        <w:t>γ</w:t>
      </w:r>
      <w:r>
        <w:rPr>
          <w:rFonts w:hint="default" w:hAnsi="Times New Roman" w:cs="Times New Roman" w:asciiTheme="minorAscii" w:eastAsiaTheme="minorHAnsi"/>
          <w:b w:val="0"/>
          <w:bCs w:val="0"/>
          <w:color w:val="auto"/>
          <w:sz w:val="18"/>
          <w:szCs w:val="18"/>
          <w:u w:val="none"/>
          <w:lang w:val="en-IN" w:eastAsia="en-IN"/>
        </w:rPr>
        <w:t>)-Fe</w:t>
      </w:r>
      <w:r>
        <w:rPr>
          <w:rFonts w:hint="default" w:hAnsi="Times New Roman" w:cs="Times New Roman" w:asciiTheme="minorAscii" w:eastAsiaTheme="minorHAnsi"/>
          <w:b w:val="0"/>
          <w:bCs w:val="0"/>
          <w:color w:val="auto"/>
          <w:sz w:val="18"/>
          <w:szCs w:val="18"/>
          <w:u w:val="none"/>
          <w:vertAlign w:val="subscript"/>
          <w:lang w:val="en-IN" w:eastAsia="en-IN"/>
        </w:rPr>
        <w:t>2</w:t>
      </w:r>
      <w:r>
        <w:rPr>
          <w:rFonts w:hint="default" w:hAnsi="Times New Roman" w:cs="Times New Roman" w:asciiTheme="minorAscii" w:eastAsiaTheme="minorHAnsi"/>
          <w:b w:val="0"/>
          <w:bCs w:val="0"/>
          <w:color w:val="auto"/>
          <w:sz w:val="18"/>
          <w:szCs w:val="18"/>
          <w:u w:val="none"/>
          <w:lang w:val="en-IN" w:eastAsia="en-IN"/>
        </w:rPr>
        <w:t>O</w:t>
      </w:r>
      <w:r>
        <w:rPr>
          <w:rFonts w:hint="default" w:hAnsi="Times New Roman" w:cs="Times New Roman" w:asciiTheme="minorAscii" w:eastAsiaTheme="minorHAnsi"/>
          <w:b w:val="0"/>
          <w:bCs w:val="0"/>
          <w:color w:val="auto"/>
          <w:sz w:val="18"/>
          <w:szCs w:val="18"/>
          <w:u w:val="none"/>
          <w:vertAlign w:val="subscript"/>
          <w:lang w:val="en-IN" w:eastAsia="en-IN"/>
        </w:rPr>
        <w:t>3</w:t>
      </w:r>
      <w:r>
        <w:rPr>
          <w:rFonts w:hint="default" w:hAnsi="Times New Roman" w:cs="Times New Roman" w:asciiTheme="minorAscii" w:eastAsiaTheme="minorHAnsi"/>
          <w:b w:val="0"/>
          <w:bCs w:val="0"/>
          <w:color w:val="auto"/>
          <w:sz w:val="18"/>
          <w:szCs w:val="18"/>
          <w:u w:val="none"/>
          <w:lang w:val="en-IN" w:eastAsia="en-IN"/>
        </w:rPr>
        <w:t xml:space="preserve"> Nanoparticles</w:t>
      </w:r>
      <w:r>
        <w:rPr>
          <w:rFonts w:hint="default" w:hAnsi="Times New Roman" w:cs="Times New Roman" w:asciiTheme="minorAscii" w:eastAsiaTheme="minorHAnsi"/>
          <w:b w:val="0"/>
          <w:bCs w:val="0"/>
          <w:color w:val="auto"/>
          <w:sz w:val="18"/>
          <w:szCs w:val="18"/>
          <w:u w:val="none"/>
          <w:lang w:val="en-US" w:eastAsia="en-IN"/>
        </w:rPr>
        <w:t xml:space="preserve">, </w:t>
      </w:r>
      <w:r>
        <w:rPr>
          <w:rFonts w:hint="default" w:hAnsi="Times New Roman" w:cs="Times New Roman" w:asciiTheme="minorAscii" w:eastAsiaTheme="minorHAnsi"/>
          <w:b w:val="0"/>
          <w:bCs w:val="0"/>
          <w:color w:val="auto"/>
          <w:sz w:val="18"/>
          <w:szCs w:val="18"/>
          <w:u w:val="none"/>
          <w:lang w:val="en-IN" w:eastAsia="en-IN"/>
        </w:rPr>
        <w:t>Journal of the Korean Physical Society, 70</w:t>
      </w:r>
      <w:r>
        <w:rPr>
          <w:rFonts w:hint="default" w:hAnsi="Times New Roman" w:cs="Times New Roman" w:asciiTheme="minorAscii" w:eastAsiaTheme="minorHAnsi"/>
          <w:b w:val="0"/>
          <w:bCs w:val="0"/>
          <w:color w:val="auto"/>
          <w:sz w:val="18"/>
          <w:szCs w:val="18"/>
          <w:u w:val="none"/>
          <w:lang w:val="en-US" w:eastAsia="en-IN"/>
        </w:rPr>
        <w:t xml:space="preserve">(2) : </w:t>
      </w:r>
      <w:r>
        <w:rPr>
          <w:rFonts w:hint="default" w:hAnsi="Times New Roman" w:cs="Times New Roman" w:asciiTheme="minorAscii" w:eastAsiaTheme="minorHAnsi"/>
          <w:b w:val="0"/>
          <w:bCs w:val="0"/>
          <w:color w:val="auto"/>
          <w:sz w:val="18"/>
          <w:szCs w:val="18"/>
          <w:u w:val="none"/>
          <w:lang w:val="en-IN" w:eastAsia="en-IN"/>
        </w:rPr>
        <w:t>150-154</w:t>
      </w:r>
      <w:r>
        <w:rPr>
          <w:rFonts w:hint="default" w:hAnsi="Times New Roman" w:cs="Times New Roman" w:asciiTheme="minorAscii" w:eastAsiaTheme="minorHAnsi"/>
          <w:b w:val="0"/>
          <w:bCs w:val="0"/>
          <w:color w:val="auto"/>
          <w:sz w:val="18"/>
          <w:szCs w:val="18"/>
          <w:u w:val="none"/>
          <w:lang w:val="en-US" w:eastAsia="en-IN"/>
        </w:rPr>
        <w:t>.</w:t>
      </w:r>
    </w:p>
    <w:p>
      <w:pPr>
        <w:pStyle w:val="12"/>
        <w:numPr>
          <w:ilvl w:val="0"/>
          <w:numId w:val="1"/>
        </w:numPr>
        <w:tabs>
          <w:tab w:val="left" w:pos="709"/>
        </w:tabs>
        <w:suppressAutoHyphens w:val="0"/>
        <w:autoSpaceDE w:val="0"/>
        <w:autoSpaceDN w:val="0"/>
        <w:adjustRightInd w:val="0"/>
        <w:spacing w:after="0" w:line="240" w:lineRule="auto"/>
        <w:rPr>
          <w:rFonts w:hint="default" w:hAnsi="Times New Roman" w:cs="Times New Roman" w:asciiTheme="minorAscii" w:eastAsiaTheme="minorHAnsi"/>
          <w:b w:val="0"/>
          <w:bCs w:val="0"/>
          <w:color w:val="auto"/>
          <w:sz w:val="18"/>
          <w:szCs w:val="18"/>
          <w:u w:val="none"/>
          <w:lang w:val="en-IN" w:eastAsia="en-IN"/>
        </w:rPr>
      </w:pPr>
      <w:r>
        <w:rPr>
          <w:rFonts w:hint="default" w:hAnsi="Times New Roman" w:cs="Times New Roman" w:asciiTheme="minorAscii" w:eastAsiaTheme="minorHAnsi"/>
          <w:b w:val="0"/>
          <w:bCs w:val="0"/>
          <w:color w:val="auto"/>
          <w:sz w:val="18"/>
          <w:szCs w:val="18"/>
          <w:u w:val="none"/>
          <w:lang w:val="en-IN" w:eastAsia="en-IN"/>
        </w:rPr>
        <w:t>Bhavani</w:t>
      </w:r>
      <w:r>
        <w:rPr>
          <w:rFonts w:hint="default" w:hAnsi="Times New Roman" w:cs="Times New Roman" w:asciiTheme="minorAscii" w:eastAsiaTheme="minorHAnsi"/>
          <w:b w:val="0"/>
          <w:bCs w:val="0"/>
          <w:color w:val="auto"/>
          <w:sz w:val="18"/>
          <w:szCs w:val="18"/>
          <w:u w:val="none"/>
          <w:lang w:val="en-US" w:eastAsia="en-IN"/>
        </w:rPr>
        <w:t xml:space="preserve"> P</w:t>
      </w:r>
      <w:r>
        <w:rPr>
          <w:rFonts w:hint="default" w:hAnsi="Times New Roman" w:cs="Times New Roman" w:asciiTheme="minorAscii" w:eastAsiaTheme="minorHAnsi"/>
          <w:b w:val="0"/>
          <w:bCs w:val="0"/>
          <w:color w:val="auto"/>
          <w:sz w:val="18"/>
          <w:szCs w:val="18"/>
          <w:u w:val="none"/>
          <w:lang w:val="en-IN" w:eastAsia="en-IN"/>
        </w:rPr>
        <w:t>, Rajababu</w:t>
      </w:r>
      <w:r>
        <w:rPr>
          <w:rFonts w:hint="default" w:hAnsi="Times New Roman" w:cs="Times New Roman" w:asciiTheme="minorAscii" w:eastAsiaTheme="minorHAnsi"/>
          <w:b w:val="0"/>
          <w:bCs w:val="0"/>
          <w:color w:val="auto"/>
          <w:sz w:val="18"/>
          <w:szCs w:val="18"/>
          <w:u w:val="none"/>
          <w:lang w:val="en-US" w:eastAsia="en-IN"/>
        </w:rPr>
        <w:t xml:space="preserve"> C.H</w:t>
      </w:r>
      <w:r>
        <w:rPr>
          <w:rFonts w:hint="default" w:hAnsi="Times New Roman" w:cs="Times New Roman" w:asciiTheme="minorAscii" w:eastAsiaTheme="minorHAnsi"/>
          <w:b w:val="0"/>
          <w:bCs w:val="0"/>
          <w:color w:val="auto"/>
          <w:sz w:val="18"/>
          <w:szCs w:val="18"/>
          <w:u w:val="none"/>
          <w:lang w:val="en-IN" w:eastAsia="en-IN"/>
        </w:rPr>
        <w:t>, Arif</w:t>
      </w:r>
      <w:r>
        <w:rPr>
          <w:rFonts w:hint="default" w:hAnsi="Times New Roman" w:cs="Times New Roman" w:asciiTheme="minorAscii" w:eastAsiaTheme="minorHAnsi"/>
          <w:b w:val="0"/>
          <w:bCs w:val="0"/>
          <w:color w:val="auto"/>
          <w:sz w:val="18"/>
          <w:szCs w:val="18"/>
          <w:u w:val="none"/>
          <w:lang w:val="en-US" w:eastAsia="en-IN"/>
        </w:rPr>
        <w:t xml:space="preserve"> M.D</w:t>
      </w:r>
      <w:r>
        <w:rPr>
          <w:rFonts w:hint="default" w:hAnsi="Times New Roman" w:cs="Times New Roman" w:asciiTheme="minorAscii" w:eastAsiaTheme="minorHAnsi"/>
          <w:b w:val="0"/>
          <w:bCs w:val="0"/>
          <w:color w:val="auto"/>
          <w:sz w:val="18"/>
          <w:szCs w:val="18"/>
          <w:u w:val="none"/>
          <w:lang w:val="en-IN" w:eastAsia="en-IN"/>
        </w:rPr>
        <w:t>,  Venkata Subba Reddy</w:t>
      </w:r>
      <w:r>
        <w:rPr>
          <w:rFonts w:hint="default" w:hAnsi="Times New Roman" w:cs="Times New Roman" w:asciiTheme="minorAscii" w:eastAsiaTheme="minorHAnsi"/>
          <w:b w:val="0"/>
          <w:bCs w:val="0"/>
          <w:color w:val="auto"/>
          <w:sz w:val="18"/>
          <w:szCs w:val="18"/>
          <w:u w:val="none"/>
          <w:lang w:val="en-US" w:eastAsia="en-IN"/>
        </w:rPr>
        <w:t xml:space="preserve"> I</w:t>
      </w:r>
      <w:r>
        <w:rPr>
          <w:rFonts w:hint="default" w:hAnsi="Times New Roman" w:cs="Times New Roman" w:asciiTheme="minorAscii" w:eastAsiaTheme="minorHAnsi"/>
          <w:b w:val="0"/>
          <w:bCs w:val="0"/>
          <w:color w:val="auto"/>
          <w:sz w:val="18"/>
          <w:szCs w:val="18"/>
          <w:u w:val="none"/>
          <w:lang w:val="en-IN" w:eastAsia="en-IN"/>
        </w:rPr>
        <w:t>, Ramamanohar Reddy</w:t>
      </w:r>
      <w:r>
        <w:rPr>
          <w:rFonts w:hint="default" w:hAnsi="Times New Roman" w:cs="Times New Roman" w:asciiTheme="minorAscii" w:eastAsiaTheme="minorHAnsi"/>
          <w:b w:val="0"/>
          <w:bCs w:val="0"/>
          <w:color w:val="auto"/>
          <w:sz w:val="18"/>
          <w:szCs w:val="18"/>
          <w:u w:val="none"/>
          <w:lang w:val="en-US" w:eastAsia="en-IN"/>
        </w:rPr>
        <w:t xml:space="preserve"> N (2017) </w:t>
      </w:r>
      <w:r>
        <w:rPr>
          <w:rFonts w:hint="default" w:hAnsi="Times New Roman" w:cs="Times New Roman" w:asciiTheme="minorAscii" w:eastAsiaTheme="minorHAnsi"/>
          <w:b w:val="0"/>
          <w:bCs w:val="0"/>
          <w:color w:val="auto"/>
          <w:sz w:val="18"/>
          <w:szCs w:val="18"/>
          <w:u w:val="none"/>
          <w:lang w:val="en-IN" w:eastAsia="en-IN"/>
        </w:rPr>
        <w:t>Synthesis of high saturation magnetic iron oxide nanomaterials via low temperature hydrothermal method</w:t>
      </w:r>
      <w:r>
        <w:rPr>
          <w:rFonts w:hint="default" w:hAnsi="Times New Roman" w:cs="Times New Roman" w:asciiTheme="minorAscii" w:eastAsiaTheme="minorHAnsi"/>
          <w:b w:val="0"/>
          <w:bCs w:val="0"/>
          <w:color w:val="auto"/>
          <w:sz w:val="18"/>
          <w:szCs w:val="18"/>
          <w:u w:val="none"/>
          <w:lang w:val="en-US" w:eastAsia="en-IN"/>
        </w:rPr>
        <w:t xml:space="preserve">, </w:t>
      </w:r>
      <w:r>
        <w:rPr>
          <w:rFonts w:hint="default" w:hAnsi="Times New Roman" w:cs="Times New Roman" w:asciiTheme="minorAscii" w:eastAsiaTheme="minorHAnsi"/>
          <w:b w:val="0"/>
          <w:bCs w:val="0"/>
          <w:color w:val="auto"/>
          <w:sz w:val="18"/>
          <w:szCs w:val="18"/>
          <w:u w:val="none"/>
          <w:lang w:val="en-IN" w:eastAsia="en-IN"/>
        </w:rPr>
        <w:t>Journal of Magnetism and Magnetic Materials</w:t>
      </w:r>
      <w:r>
        <w:rPr>
          <w:rFonts w:hint="default" w:hAnsi="Times New Roman" w:cs="Times New Roman" w:asciiTheme="minorAscii" w:eastAsiaTheme="minorHAnsi"/>
          <w:b w:val="0"/>
          <w:bCs w:val="0"/>
          <w:color w:val="auto"/>
          <w:sz w:val="18"/>
          <w:szCs w:val="18"/>
          <w:u w:val="none"/>
          <w:lang w:val="en-US" w:eastAsia="en-IN"/>
        </w:rPr>
        <w:t>,</w:t>
      </w:r>
      <w:r>
        <w:rPr>
          <w:rFonts w:hint="default" w:hAnsi="Times New Roman" w:cs="Times New Roman" w:asciiTheme="minorAscii" w:eastAsiaTheme="minorHAnsi"/>
          <w:b w:val="0"/>
          <w:bCs w:val="0"/>
          <w:color w:val="auto"/>
          <w:sz w:val="18"/>
          <w:szCs w:val="18"/>
          <w:u w:val="none"/>
          <w:lang w:val="en-IN" w:eastAsia="en-IN"/>
        </w:rPr>
        <w:t xml:space="preserve"> 426</w:t>
      </w:r>
      <w:r>
        <w:rPr>
          <w:rFonts w:hint="default" w:hAnsi="Times New Roman" w:cs="Times New Roman" w:asciiTheme="minorAscii" w:eastAsiaTheme="minorHAnsi"/>
          <w:b w:val="0"/>
          <w:bCs w:val="0"/>
          <w:color w:val="auto"/>
          <w:sz w:val="18"/>
          <w:szCs w:val="18"/>
          <w:u w:val="none"/>
          <w:lang w:val="en-US" w:eastAsia="en-IN"/>
        </w:rPr>
        <w:t xml:space="preserve"> : </w:t>
      </w:r>
      <w:r>
        <w:rPr>
          <w:rFonts w:hint="default" w:hAnsi="Times New Roman" w:cs="Times New Roman" w:asciiTheme="minorAscii" w:eastAsiaTheme="minorHAnsi"/>
          <w:b w:val="0"/>
          <w:bCs w:val="0"/>
          <w:color w:val="auto"/>
          <w:sz w:val="18"/>
          <w:szCs w:val="18"/>
          <w:u w:val="none"/>
          <w:lang w:val="en-IN" w:eastAsia="en-IN"/>
        </w:rPr>
        <w:t>459–466</w:t>
      </w:r>
      <w:r>
        <w:rPr>
          <w:rFonts w:hint="default" w:hAnsi="Times New Roman" w:cs="Times New Roman" w:asciiTheme="minorAscii" w:eastAsiaTheme="minorHAnsi"/>
          <w:b w:val="0"/>
          <w:bCs w:val="0"/>
          <w:color w:val="auto"/>
          <w:sz w:val="18"/>
          <w:szCs w:val="18"/>
          <w:u w:val="none"/>
          <w:lang w:val="en-US" w:eastAsia="en-IN"/>
        </w:rPr>
        <w:t>.</w:t>
      </w:r>
    </w:p>
    <w:p>
      <w:pPr>
        <w:pStyle w:val="12"/>
        <w:numPr>
          <w:ilvl w:val="0"/>
          <w:numId w:val="1"/>
        </w:numPr>
        <w:tabs>
          <w:tab w:val="left" w:pos="709"/>
        </w:tabs>
        <w:suppressAutoHyphens w:val="0"/>
        <w:autoSpaceDE w:val="0"/>
        <w:autoSpaceDN w:val="0"/>
        <w:adjustRightInd w:val="0"/>
        <w:spacing w:after="0" w:line="240" w:lineRule="auto"/>
        <w:rPr>
          <w:rStyle w:val="10"/>
          <w:rFonts w:hint="default" w:hAnsi="Times New Roman" w:cs="Times New Roman" w:asciiTheme="minorAscii" w:eastAsiaTheme="minorHAnsi"/>
          <w:b w:val="0"/>
          <w:bCs w:val="0"/>
          <w:color w:val="auto"/>
          <w:sz w:val="18"/>
          <w:szCs w:val="18"/>
          <w:u w:val="none"/>
          <w:lang w:val="en-IN" w:eastAsia="en-IN"/>
        </w:rPr>
      </w:pPr>
      <w:r>
        <w:rPr>
          <w:rFonts w:hint="default" w:hAnsi="Times New Roman" w:cs="Times New Roman" w:asciiTheme="minorAscii" w:eastAsiaTheme="minorHAnsi"/>
          <w:b w:val="0"/>
          <w:bCs w:val="0"/>
          <w:color w:val="auto"/>
          <w:sz w:val="18"/>
          <w:szCs w:val="18"/>
          <w:u w:val="none"/>
          <w:lang w:val="en-IN" w:eastAsia="en-IN"/>
        </w:rPr>
        <w:t>Bhavani Palagiri, Rajababu Chintaparty, Ramamanohar Reddy Nagireddy &amp; Venkata subbha Reddy Imma Reddy</w:t>
      </w:r>
      <w:r>
        <w:rPr>
          <w:rFonts w:hint="default" w:hAnsi="Times New Roman" w:cs="Times New Roman" w:asciiTheme="minorAscii" w:eastAsiaTheme="minorHAnsi"/>
          <w:b w:val="0"/>
          <w:bCs w:val="0"/>
          <w:color w:val="auto"/>
          <w:sz w:val="18"/>
          <w:szCs w:val="18"/>
          <w:u w:val="none"/>
          <w:lang w:val="en-US" w:eastAsia="en-IN"/>
        </w:rPr>
        <w:t xml:space="preserve"> (2017) </w:t>
      </w:r>
      <w:r>
        <w:rPr>
          <w:rFonts w:hint="default" w:hAnsi="Times New Roman" w:cs="Times New Roman" w:asciiTheme="minorAscii" w:eastAsiaTheme="minorHAnsi"/>
          <w:b w:val="0"/>
          <w:bCs w:val="0"/>
          <w:color w:val="auto"/>
          <w:sz w:val="18"/>
          <w:szCs w:val="18"/>
          <w:u w:val="none"/>
          <w:lang w:val="en-IN" w:eastAsia="en-IN"/>
        </w:rPr>
        <w:t>Influence of synthesis conditions on structural,optical and magnetic properties of iron oxide nanoparticles prepared by hydrothermal method</w:t>
      </w:r>
      <w:r>
        <w:rPr>
          <w:rFonts w:hint="default" w:hAnsi="Times New Roman" w:cs="Times New Roman" w:asciiTheme="minorAscii" w:eastAsiaTheme="minorHAnsi"/>
          <w:b w:val="0"/>
          <w:bCs w:val="0"/>
          <w:color w:val="auto"/>
          <w:sz w:val="18"/>
          <w:szCs w:val="18"/>
          <w:u w:val="none"/>
          <w:lang w:val="en-US" w:eastAsia="en-IN"/>
        </w:rPr>
        <w:t xml:space="preserve">, </w:t>
      </w:r>
      <w:r>
        <w:rPr>
          <w:rFonts w:hint="default" w:hAnsi="Times New Roman" w:cs="Times New Roman" w:asciiTheme="minorAscii" w:eastAsiaTheme="minorHAnsi"/>
          <w:b w:val="0"/>
          <w:bCs w:val="0"/>
          <w:color w:val="auto"/>
          <w:sz w:val="18"/>
          <w:szCs w:val="18"/>
          <w:u w:val="none"/>
          <w:lang w:val="en-IN" w:eastAsia="en-IN"/>
        </w:rPr>
        <w:t xml:space="preserve">Phase Transitions, </w:t>
      </w:r>
      <w:r>
        <w:rPr>
          <w:rFonts w:hint="default" w:hAnsi="Times New Roman" w:cs="Times New Roman" w:asciiTheme="minorAscii"/>
          <w:b w:val="0"/>
          <w:bCs w:val="0"/>
          <w:color w:val="auto"/>
          <w:sz w:val="18"/>
          <w:szCs w:val="18"/>
          <w:u w:val="none"/>
        </w:rPr>
        <w:t xml:space="preserve"> 90(6)</w:t>
      </w:r>
      <w:r>
        <w:rPr>
          <w:rFonts w:hint="default" w:hAnsi="Times New Roman" w:cs="Times New Roman" w:asciiTheme="minorAscii"/>
          <w:b w:val="0"/>
          <w:bCs w:val="0"/>
          <w:color w:val="auto"/>
          <w:sz w:val="18"/>
          <w:szCs w:val="18"/>
          <w:u w:val="none"/>
          <w:lang w:val="en-US"/>
        </w:rPr>
        <w:t xml:space="preserve"> :</w:t>
      </w:r>
      <w:r>
        <w:rPr>
          <w:rFonts w:hint="default" w:hAnsi="Times New Roman" w:cs="Times New Roman" w:asciiTheme="minorAscii"/>
          <w:b w:val="0"/>
          <w:bCs w:val="0"/>
          <w:color w:val="auto"/>
          <w:sz w:val="18"/>
          <w:szCs w:val="18"/>
          <w:u w:val="none"/>
        </w:rPr>
        <w:t xml:space="preserve"> 1-12</w:t>
      </w:r>
      <w:r>
        <w:rPr>
          <w:rStyle w:val="10"/>
          <w:rFonts w:hint="default" w:hAnsi="Times New Roman" w:cs="Times New Roman" w:asciiTheme="minorAscii" w:eastAsiaTheme="minorHAnsi"/>
          <w:b w:val="0"/>
          <w:bCs w:val="0"/>
          <w:color w:val="auto"/>
          <w:sz w:val="18"/>
          <w:szCs w:val="18"/>
          <w:u w:val="none"/>
          <w:lang w:val="en-US" w:eastAsia="en-IN"/>
        </w:rPr>
        <w:t>.</w:t>
      </w:r>
    </w:p>
    <w:p>
      <w:pPr>
        <w:pStyle w:val="12"/>
        <w:numPr>
          <w:ilvl w:val="0"/>
          <w:numId w:val="1"/>
        </w:numPr>
        <w:tabs>
          <w:tab w:val="left" w:pos="709"/>
        </w:tabs>
        <w:suppressAutoHyphens w:val="0"/>
        <w:autoSpaceDE w:val="0"/>
        <w:autoSpaceDN w:val="0"/>
        <w:adjustRightInd w:val="0"/>
        <w:spacing w:after="0" w:line="240" w:lineRule="auto"/>
        <w:rPr>
          <w:rFonts w:hint="default" w:hAnsi="Times New Roman" w:cs="Times New Roman" w:asciiTheme="minorAscii" w:eastAsiaTheme="minorHAnsi"/>
          <w:b w:val="0"/>
          <w:bCs w:val="0"/>
          <w:color w:val="221F1F"/>
          <w:sz w:val="18"/>
          <w:szCs w:val="18"/>
          <w:u w:val="none"/>
          <w:lang w:val="en-IN" w:eastAsia="en-IN"/>
        </w:rPr>
      </w:pPr>
      <w:r>
        <w:rPr>
          <w:rFonts w:hint="default" w:hAnsi="Times New Roman" w:cs="Times New Roman" w:asciiTheme="minorAscii" w:eastAsiaTheme="minorHAnsi"/>
          <w:b w:val="0"/>
          <w:bCs w:val="0"/>
          <w:color w:val="auto"/>
          <w:sz w:val="18"/>
          <w:szCs w:val="18"/>
          <w:u w:val="none"/>
          <w:lang w:val="en-IN" w:eastAsia="en-IN"/>
        </w:rPr>
        <w:t>Palagiri Bhavani , Chintaparty Rajababu , Arif</w:t>
      </w:r>
      <w:r>
        <w:rPr>
          <w:rFonts w:hint="default" w:hAnsi="Times New Roman" w:cs="Times New Roman" w:asciiTheme="minorAscii" w:eastAsiaTheme="minorHAnsi"/>
          <w:b w:val="0"/>
          <w:bCs w:val="0"/>
          <w:color w:val="auto"/>
          <w:sz w:val="18"/>
          <w:szCs w:val="18"/>
          <w:u w:val="none"/>
          <w:lang w:val="en-US" w:eastAsia="en-IN"/>
        </w:rPr>
        <w:t xml:space="preserve"> M.D</w:t>
      </w:r>
      <w:r>
        <w:rPr>
          <w:rFonts w:hint="default" w:hAnsi="Times New Roman" w:cs="Times New Roman" w:asciiTheme="minorAscii" w:eastAsiaTheme="minorHAnsi"/>
          <w:b w:val="0"/>
          <w:bCs w:val="0"/>
          <w:color w:val="auto"/>
          <w:sz w:val="18"/>
          <w:szCs w:val="18"/>
          <w:u w:val="none"/>
          <w:lang w:val="en-IN" w:eastAsia="en-IN"/>
        </w:rPr>
        <w:t>, Venkata Subba Reddy</w:t>
      </w:r>
      <w:r>
        <w:rPr>
          <w:rFonts w:hint="default" w:hAnsi="Times New Roman" w:cs="Times New Roman" w:asciiTheme="minorAscii" w:eastAsiaTheme="minorHAnsi"/>
          <w:b w:val="0"/>
          <w:bCs w:val="0"/>
          <w:color w:val="auto"/>
          <w:sz w:val="18"/>
          <w:szCs w:val="18"/>
          <w:u w:val="none"/>
          <w:lang w:val="en-US" w:eastAsia="en-IN"/>
        </w:rPr>
        <w:t xml:space="preserve"> I</w:t>
      </w:r>
      <w:r>
        <w:rPr>
          <w:rFonts w:hint="default" w:hAnsi="Times New Roman" w:cs="Times New Roman" w:asciiTheme="minorAscii" w:eastAsiaTheme="minorHAnsi"/>
          <w:b w:val="0"/>
          <w:bCs w:val="0"/>
          <w:color w:val="auto"/>
          <w:sz w:val="18"/>
          <w:szCs w:val="18"/>
          <w:u w:val="none"/>
          <w:lang w:val="en-IN" w:eastAsia="en-IN"/>
        </w:rPr>
        <w:t>, Ramamanohar Reddy</w:t>
      </w:r>
      <w:r>
        <w:rPr>
          <w:rFonts w:hint="default" w:hAnsi="Times New Roman" w:cs="Times New Roman" w:asciiTheme="minorAscii" w:eastAsiaTheme="minorHAnsi"/>
          <w:b w:val="0"/>
          <w:bCs w:val="0"/>
          <w:color w:val="auto"/>
          <w:sz w:val="18"/>
          <w:szCs w:val="18"/>
          <w:u w:val="none"/>
          <w:lang w:val="en-US" w:eastAsia="en-IN"/>
        </w:rPr>
        <w:t xml:space="preserve"> N (2016) </w:t>
      </w:r>
      <w:r>
        <w:rPr>
          <w:rFonts w:hint="default" w:hAnsi="Times New Roman" w:cs="Times New Roman" w:asciiTheme="minorAscii" w:eastAsiaTheme="minorHAnsi"/>
          <w:b w:val="0"/>
          <w:bCs w:val="0"/>
          <w:color w:val="auto"/>
          <w:sz w:val="18"/>
          <w:szCs w:val="18"/>
          <w:u w:val="none"/>
          <w:lang w:val="en-IN" w:eastAsia="en-IN"/>
        </w:rPr>
        <w:t xml:space="preserve">Synthesis and characterization of iron oxide nanoparticles prepared hydrothermally </w:t>
      </w:r>
      <w:r>
        <w:rPr>
          <w:rFonts w:hint="default" w:hAnsi="Times New Roman" w:cs="Times New Roman" w:asciiTheme="minorAscii" w:eastAsiaTheme="minorHAnsi"/>
          <w:b w:val="0"/>
          <w:bCs w:val="0"/>
          <w:color w:val="221F1F"/>
          <w:sz w:val="18"/>
          <w:szCs w:val="18"/>
          <w:u w:val="none"/>
          <w:lang w:val="en-IN" w:eastAsia="en-IN"/>
        </w:rPr>
        <w:t>at different reaction temperatures and pH</w:t>
      </w:r>
    </w:p>
    <w:p>
      <w:pPr>
        <w:pStyle w:val="12"/>
        <w:tabs>
          <w:tab w:val="left" w:pos="709"/>
        </w:tabs>
        <w:suppressAutoHyphens w:val="0"/>
        <w:autoSpaceDE w:val="0"/>
        <w:autoSpaceDN w:val="0"/>
        <w:adjustRightInd w:val="0"/>
        <w:spacing w:after="0" w:line="240" w:lineRule="auto"/>
        <w:ind w:left="1146"/>
        <w:rPr>
          <w:rStyle w:val="10"/>
          <w:rFonts w:asciiTheme="minorAscii" w:eastAsiaTheme="minorHAnsi"/>
          <w:b w:val="0"/>
          <w:bCs w:val="0"/>
          <w:sz w:val="18"/>
          <w:szCs w:val="18"/>
          <w:u w:val="none"/>
          <w:lang w:val="en-US" w:eastAsia="en-IN"/>
        </w:rPr>
      </w:pPr>
      <w:r>
        <w:rPr>
          <w:rFonts w:hint="default" w:hAnsi="Times New Roman" w:cs="Times New Roman" w:asciiTheme="minorAscii" w:eastAsiaTheme="minorHAnsi"/>
          <w:b w:val="0"/>
          <w:bCs w:val="0"/>
          <w:color w:val="221F1F"/>
          <w:sz w:val="18"/>
          <w:szCs w:val="18"/>
          <w:u w:val="none"/>
          <w:lang w:val="en-US" w:eastAsia="en-IN"/>
        </w:rPr>
        <w:tab/>
      </w:r>
      <w:r>
        <w:rPr>
          <w:rFonts w:hint="default" w:hAnsi="Times New Roman" w:cs="Times New Roman" w:asciiTheme="minorAscii" w:eastAsiaTheme="minorHAnsi"/>
          <w:b w:val="0"/>
          <w:bCs w:val="0"/>
          <w:sz w:val="18"/>
          <w:szCs w:val="18"/>
          <w:u w:val="none"/>
          <w:lang w:val="en-IN" w:eastAsia="en-IN"/>
        </w:rPr>
        <w:t>International Journal of Materials Research</w:t>
      </w:r>
      <w:r>
        <w:rPr>
          <w:rFonts w:hint="default" w:hAnsi="Times New Roman" w:cs="Times New Roman" w:asciiTheme="minorAscii" w:eastAsiaTheme="minorHAnsi"/>
          <w:b w:val="0"/>
          <w:bCs w:val="0"/>
          <w:sz w:val="18"/>
          <w:szCs w:val="18"/>
          <w:u w:val="none"/>
          <w:lang w:val="en-US" w:eastAsia="en-IN"/>
        </w:rPr>
        <w:t>,</w:t>
      </w:r>
      <w:r>
        <w:rPr>
          <w:rFonts w:hAnsi="Arial" w:eastAsia="SimSun" w:cs="Arial" w:asciiTheme="minorAscii"/>
          <w:i w:val="0"/>
          <w:caps w:val="0"/>
          <w:color w:val="auto"/>
          <w:spacing w:val="0"/>
          <w:sz w:val="18"/>
          <w:szCs w:val="18"/>
          <w:shd w:val="clear" w:fill="FFFFFF"/>
        </w:rPr>
        <w:t>107 (10)</w:t>
      </w:r>
      <w:r>
        <w:rPr>
          <w:rFonts w:hAnsi="Arial" w:eastAsia="SimSun" w:cs="Arial" w:asciiTheme="minorAscii"/>
          <w:i w:val="0"/>
          <w:caps w:val="0"/>
          <w:color w:val="auto"/>
          <w:spacing w:val="0"/>
          <w:sz w:val="18"/>
          <w:szCs w:val="18"/>
          <w:shd w:val="clear" w:fill="FFFFFF"/>
          <w:lang w:val="en-US"/>
        </w:rPr>
        <w:t xml:space="preserve"> :</w:t>
      </w:r>
      <w:r>
        <w:rPr>
          <w:rFonts w:hAnsi="Arial" w:eastAsia="SimSun" w:cs="Arial" w:asciiTheme="minorAscii"/>
          <w:i w:val="0"/>
          <w:caps w:val="0"/>
          <w:color w:val="auto"/>
          <w:spacing w:val="0"/>
          <w:sz w:val="18"/>
          <w:szCs w:val="18"/>
          <w:shd w:val="clear" w:fill="FFFFFF"/>
        </w:rPr>
        <w:t xml:space="preserve"> 942-947</w:t>
      </w:r>
      <w:r>
        <w:rPr>
          <w:rFonts w:hAnsi="Arial" w:eastAsia="SimSun" w:cs="Arial" w:asciiTheme="minorAscii"/>
          <w:i w:val="0"/>
          <w:caps w:val="0"/>
          <w:color w:val="auto"/>
          <w:spacing w:val="0"/>
          <w:sz w:val="18"/>
          <w:szCs w:val="18"/>
          <w:shd w:val="clear" w:fill="FFFFFF"/>
          <w:lang w:val="en-US"/>
        </w:rPr>
        <w:t>.</w:t>
      </w:r>
    </w:p>
    <w:p>
      <w:pPr>
        <w:spacing w:line="204" w:lineRule="exact"/>
        <w:rPr>
          <w:rFonts w:ascii="Arial"/>
          <w:b/>
          <w:color w:val="BF5A14"/>
          <w:sz w:val="20"/>
        </w:rPr>
      </w:pPr>
    </w:p>
    <w:p>
      <w:pPr>
        <w:spacing w:before="41" w:line="154" w:lineRule="exact"/>
        <w:ind w:left="213" w:right="231"/>
        <w:jc w:val="both"/>
        <w:rPr>
          <w:rFonts w:ascii="Times New Roman" w:hAnsi="Times New Roman" w:cs="Times New Roman"/>
          <w:sz w:val="20"/>
          <w:szCs w:val="20"/>
          <w:lang w:val="en-US"/>
        </w:rPr>
      </w:pPr>
      <w:r>
        <w:rPr>
          <w:rFonts w:ascii="Calibri" w:hAnsi="Calibri"/>
        </w:rPr>
        <w:t xml:space="preserve"> </w:t>
      </w:r>
      <w:r>
        <w:rPr>
          <w:rFonts w:ascii="Times New Roman" w:hAnsi="Times New Roman" w:cs="Times New Roman"/>
          <w:sz w:val="20"/>
          <w:szCs w:val="20"/>
          <w:lang w:val="en-US"/>
        </w:rPr>
        <w:t xml:space="preserve">*Correspondence: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HYPERLINK "mailto:isubbareddy@rediffmail.com" </w:instrText>
      </w:r>
      <w:r>
        <w:rPr>
          <w:rFonts w:ascii="Times New Roman" w:hAnsi="Times New Roman" w:cs="Times New Roman"/>
          <w:sz w:val="20"/>
          <w:szCs w:val="20"/>
          <w:lang w:val="en-US"/>
        </w:rPr>
        <w:fldChar w:fldCharType="separate"/>
      </w:r>
      <w:r>
        <w:rPr>
          <w:rStyle w:val="10"/>
          <w:rFonts w:ascii="Times New Roman" w:hAnsi="Times New Roman" w:cs="Times New Roman"/>
          <w:sz w:val="20"/>
          <w:szCs w:val="20"/>
          <w:lang w:val="en-US"/>
        </w:rPr>
        <w:t>isubbareddy@rediffmail.com</w:t>
      </w:r>
      <w:r>
        <w:rPr>
          <w:rFonts w:ascii="Times New Roman" w:hAnsi="Times New Roman" w:cs="Times New Roman"/>
          <w:sz w:val="20"/>
          <w:szCs w:val="20"/>
          <w:lang w:val="en-US"/>
        </w:rPr>
        <w:fldChar w:fldCharType="end"/>
      </w:r>
    </w:p>
    <w:p>
      <w:pPr>
        <w:jc w:val="both"/>
        <w:rPr>
          <w:rFonts w:ascii="Minion Pro"/>
          <w:sz w:val="20"/>
          <w:szCs w:val="20"/>
        </w:rPr>
      </w:pPr>
      <w:r>
        <w:rPr>
          <w:rFonts w:ascii="Times New Roman" w:hAnsi="Times New Roman" w:cs="Times New Roman"/>
          <w:sz w:val="20"/>
          <w:szCs w:val="20"/>
          <w:lang w:val="en-US"/>
        </w:rPr>
        <w:t>Dr.I.V.Subba Reddy, Department of Physics, School of Technology, GITAM (Deemed to be University), Rudraram, Patancheru (Mandal), Sangareddy (Dist) - 502 329, Telangana, INDIA</w:t>
      </w:r>
      <w:bookmarkStart w:id="0" w:name="_GoBack"/>
      <w:bookmarkEnd w:id="0"/>
    </w:p>
    <w:sectPr>
      <w:type w:val="continuous"/>
      <w:pgSz w:w="11910" w:h="16840"/>
      <w:pgMar w:top="1740" w:right="580" w:bottom="840" w:left="6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Comic Sans MS">
    <w:panose1 w:val="030F0702030302020204"/>
    <w:charset w:val="00"/>
    <w:family w:val="auto"/>
    <w:pitch w:val="default"/>
    <w:sig w:usb0="00000287" w:usb1="00000000" w:usb2="00000000" w:usb3="00000000" w:csb0="2000009F" w:csb1="00000000"/>
  </w:font>
  <w:font w:name="Rage Italic">
    <w:panose1 w:val="03070502040507070304"/>
    <w:charset w:val="00"/>
    <w:family w:val="auto"/>
    <w:pitch w:val="default"/>
    <w:sig w:usb0="00000003" w:usb1="00000000" w:usb2="00000000" w:usb3="00000000" w:csb0="20000001"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90136"/>
    <w:multiLevelType w:val="multilevel"/>
    <w:tmpl w:val="1EE90136"/>
    <w:lvl w:ilvl="0" w:tentative="0">
      <w:start w:val="1"/>
      <w:numFmt w:val="decimal"/>
      <w:lvlText w:val="%1."/>
      <w:lvlJc w:val="left"/>
      <w:pPr>
        <w:ind w:left="1146" w:hanging="360"/>
      </w:pPr>
      <w:rPr>
        <w:b/>
        <w:vertAlign w:val="baseline"/>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3937EE"/>
    <w:rsid w:val="00404E5B"/>
    <w:rsid w:val="00414F7B"/>
    <w:rsid w:val="004355DC"/>
    <w:rsid w:val="004749B4"/>
    <w:rsid w:val="00494130"/>
    <w:rsid w:val="004C67BD"/>
    <w:rsid w:val="004F3523"/>
    <w:rsid w:val="005973B9"/>
    <w:rsid w:val="005B3A56"/>
    <w:rsid w:val="006060CE"/>
    <w:rsid w:val="0063497F"/>
    <w:rsid w:val="00770E30"/>
    <w:rsid w:val="007D3A55"/>
    <w:rsid w:val="00873DF0"/>
    <w:rsid w:val="008756E6"/>
    <w:rsid w:val="00983618"/>
    <w:rsid w:val="009B2D44"/>
    <w:rsid w:val="00A07E82"/>
    <w:rsid w:val="00A527E3"/>
    <w:rsid w:val="00A9710C"/>
    <w:rsid w:val="00AC2761"/>
    <w:rsid w:val="00AE3E37"/>
    <w:rsid w:val="00B21A57"/>
    <w:rsid w:val="00C33602"/>
    <w:rsid w:val="00C86B64"/>
    <w:rsid w:val="00CD6F55"/>
    <w:rsid w:val="00DE3104"/>
    <w:rsid w:val="00E92544"/>
    <w:rsid w:val="00F07D91"/>
    <w:rsid w:val="00F2380B"/>
    <w:rsid w:val="00F72EEA"/>
    <w:rsid w:val="00F84CAE"/>
    <w:rsid w:val="19C602BC"/>
    <w:rsid w:val="62D7101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5">
    <w:name w:val="Balloon Text"/>
    <w:basedOn w:val="1"/>
    <w:link w:val="16"/>
    <w:semiHidden/>
    <w:unhideWhenUsed/>
    <w:uiPriority w:val="99"/>
    <w:rPr>
      <w:rFonts w:ascii="Tahoma" w:hAnsi="Tahoma" w:cs="Tahoma"/>
      <w:sz w:val="16"/>
      <w:szCs w:val="16"/>
    </w:rPr>
  </w:style>
  <w:style w:type="paragraph" w:styleId="6">
    <w:name w:val="Body Text"/>
    <w:basedOn w:val="1"/>
    <w:link w:val="17"/>
    <w:qFormat/>
    <w:uiPriority w:val="1"/>
    <w:rPr>
      <w:sz w:val="18"/>
      <w:szCs w:val="18"/>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5"/>
    <w:semiHidden/>
    <w:uiPriority w:val="99"/>
    <w:rPr>
      <w:rFonts w:ascii="Tahoma" w:hAnsi="Tahoma" w:eastAsia="Tw Cen MT" w:cs="Tahoma"/>
      <w:sz w:val="16"/>
      <w:szCs w:val="16"/>
    </w:rPr>
  </w:style>
  <w:style w:type="character" w:customStyle="1" w:styleId="17">
    <w:name w:val="Body Text Char"/>
    <w:basedOn w:val="9"/>
    <w:link w:val="6"/>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549</Words>
  <Characters>3131</Characters>
  <Lines>26</Lines>
  <Paragraphs>7</Paragraphs>
  <TotalTime>10</TotalTime>
  <ScaleCrop>false</ScaleCrop>
  <LinksUpToDate>false</LinksUpToDate>
  <CharactersWithSpaces>3673</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2018-07-02T14:03:00Z</dcterms:created>
  <dc:creator>mehaboobi shaik</dc:creator>
  <cp:lastModifiedBy>GITAM</cp:lastModifiedBy>
  <dcterms:modified xsi:type="dcterms:W3CDTF">2019-12-10T11:33:15Z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1033-10.2.0.7646</vt:lpwstr>
  </property>
</Properties>
</file>