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4B3C8F" w:rsidP="00494130">
      <w:pPr>
        <w:pStyle w:val="Heading1"/>
        <w:spacing w:before="170"/>
        <w:ind w:left="0"/>
      </w:pPr>
      <w:r>
        <w:rPr>
          <w:color w:val="337AB7"/>
        </w:rPr>
        <w:t>A redox active</w:t>
      </w:r>
      <w:r w:rsidR="00BE328C">
        <w:rPr>
          <w:color w:val="337AB7"/>
        </w:rPr>
        <w:t xml:space="preserve"> </w:t>
      </w:r>
      <w:r>
        <w:rPr>
          <w:color w:val="337AB7"/>
        </w:rPr>
        <w:t xml:space="preserve">self-assembled monolayer both a sensor and </w:t>
      </w:r>
      <w:r w:rsidR="00627616">
        <w:rPr>
          <w:color w:val="337AB7"/>
        </w:rPr>
        <w:t xml:space="preserve">actuator. </w:t>
      </w:r>
    </w:p>
    <w:p w:rsidR="004E74BA" w:rsidRPr="00C737FB" w:rsidRDefault="004E74BA">
      <w:pPr>
        <w:pStyle w:val="BodyText"/>
        <w:rPr>
          <w:rFonts w:ascii="Arial"/>
          <w:sz w:val="8"/>
          <w:szCs w:val="8"/>
        </w:rPr>
      </w:pPr>
    </w:p>
    <w:p w:rsidR="00AE3E37" w:rsidRPr="0070025C" w:rsidRDefault="004E74BA">
      <w:pPr>
        <w:pStyle w:val="BodyText"/>
        <w:rPr>
          <w:sz w:val="20"/>
        </w:rPr>
      </w:pPr>
      <w:proofErr w:type="spellStart"/>
      <w:r w:rsidRPr="0070025C">
        <w:t>Divya</w:t>
      </w:r>
      <w:proofErr w:type="spellEnd"/>
      <w:r w:rsidRPr="0070025C">
        <w:t xml:space="preserve"> </w:t>
      </w:r>
      <w:proofErr w:type="spellStart"/>
      <w:r w:rsidRPr="0070025C">
        <w:t>Balakrishnan</w:t>
      </w:r>
      <w:proofErr w:type="spellEnd"/>
      <w:r w:rsidR="00F4050E" w:rsidRPr="0070025C">
        <w:t xml:space="preserve"> </w:t>
      </w:r>
      <w:proofErr w:type="spellStart"/>
      <w:r w:rsidRPr="0070025C">
        <w:rPr>
          <w:vertAlign w:val="superscript"/>
        </w:rPr>
        <w:t>a</w:t>
      </w:r>
      <w:proofErr w:type="gramStart"/>
      <w:r w:rsidRPr="0070025C">
        <w:rPr>
          <w:vertAlign w:val="superscript"/>
        </w:rPr>
        <w:t>,b</w:t>
      </w:r>
      <w:proofErr w:type="spellEnd"/>
      <w:proofErr w:type="gramEnd"/>
      <w:r w:rsidRPr="0070025C">
        <w:t xml:space="preserve">, , </w:t>
      </w:r>
      <w:proofErr w:type="spellStart"/>
      <w:r w:rsidRPr="0070025C">
        <w:t>Wouter</w:t>
      </w:r>
      <w:proofErr w:type="spellEnd"/>
      <w:r w:rsidRPr="0070025C">
        <w:t xml:space="preserve"> </w:t>
      </w:r>
      <w:proofErr w:type="spellStart"/>
      <w:r w:rsidRPr="0070025C">
        <w:t>Olthuis</w:t>
      </w:r>
      <w:proofErr w:type="spellEnd"/>
      <w:r w:rsidRPr="0070025C">
        <w:rPr>
          <w:vertAlign w:val="superscript"/>
        </w:rPr>
        <w:t xml:space="preserve"> b</w:t>
      </w:r>
      <w:r w:rsidRPr="0070025C">
        <w:t>, C</w:t>
      </w:r>
      <w:r w:rsidR="00D14DD1">
        <w:t>é</w:t>
      </w:r>
      <w:r w:rsidRPr="0070025C">
        <w:t xml:space="preserve">sar Pascual-García </w:t>
      </w:r>
      <w:r w:rsidRPr="0070025C">
        <w:rPr>
          <w:vertAlign w:val="superscript"/>
        </w:rPr>
        <w:t>a</w:t>
      </w:r>
    </w:p>
    <w:p w:rsidR="00AE3E37" w:rsidRPr="0070025C" w:rsidRDefault="00AE3E37">
      <w:pPr>
        <w:pStyle w:val="BodyText"/>
        <w:spacing w:before="3"/>
        <w:rPr>
          <w:sz w:val="8"/>
          <w:szCs w:val="8"/>
        </w:rPr>
      </w:pPr>
    </w:p>
    <w:p w:rsidR="004E74BA" w:rsidRPr="0070025C" w:rsidRDefault="004E74BA" w:rsidP="004E74BA">
      <w:pPr>
        <w:pStyle w:val="BodyText"/>
        <w:spacing w:before="3"/>
        <w:rPr>
          <w:sz w:val="21"/>
        </w:rPr>
      </w:pPr>
      <w:proofErr w:type="gramStart"/>
      <w:r w:rsidRPr="0070025C">
        <w:rPr>
          <w:sz w:val="21"/>
        </w:rPr>
        <w:t>a</w:t>
      </w:r>
      <w:proofErr w:type="gramEnd"/>
      <w:r w:rsidRPr="0070025C">
        <w:rPr>
          <w:sz w:val="21"/>
        </w:rPr>
        <w:t xml:space="preserve">. Luxembourg Institute of Science and Technology (LIST), 41 Rue du Brill, L-4422 </w:t>
      </w:r>
      <w:proofErr w:type="spellStart"/>
      <w:r w:rsidRPr="0070025C">
        <w:rPr>
          <w:sz w:val="21"/>
        </w:rPr>
        <w:t>Belvaux</w:t>
      </w:r>
      <w:proofErr w:type="spellEnd"/>
      <w:r w:rsidRPr="0070025C">
        <w:rPr>
          <w:sz w:val="21"/>
        </w:rPr>
        <w:t>, Luxembourg</w:t>
      </w:r>
    </w:p>
    <w:p w:rsidR="00AE3E37" w:rsidRDefault="004E74BA" w:rsidP="0070025C">
      <w:pPr>
        <w:pStyle w:val="BodyText"/>
        <w:spacing w:before="3"/>
        <w:rPr>
          <w:sz w:val="21"/>
        </w:rPr>
      </w:pPr>
      <w:proofErr w:type="gramStart"/>
      <w:r w:rsidRPr="0070025C">
        <w:rPr>
          <w:sz w:val="21"/>
        </w:rPr>
        <w:t>b</w:t>
      </w:r>
      <w:proofErr w:type="gramEnd"/>
      <w:r w:rsidRPr="0070025C">
        <w:rPr>
          <w:sz w:val="21"/>
        </w:rPr>
        <w:t xml:space="preserve">. MESA+ Institute, University of </w:t>
      </w:r>
      <w:proofErr w:type="spellStart"/>
      <w:r w:rsidRPr="0070025C">
        <w:rPr>
          <w:sz w:val="21"/>
        </w:rPr>
        <w:t>Twente</w:t>
      </w:r>
      <w:proofErr w:type="spellEnd"/>
      <w:r w:rsidRPr="0070025C">
        <w:rPr>
          <w:sz w:val="21"/>
        </w:rPr>
        <w:t xml:space="preserve">, </w:t>
      </w:r>
      <w:proofErr w:type="spellStart"/>
      <w:r w:rsidRPr="0070025C">
        <w:rPr>
          <w:sz w:val="21"/>
        </w:rPr>
        <w:t>Drienerlolaan</w:t>
      </w:r>
      <w:proofErr w:type="spellEnd"/>
      <w:r w:rsidRPr="0070025C">
        <w:rPr>
          <w:sz w:val="21"/>
        </w:rPr>
        <w:t xml:space="preserve"> 5</w:t>
      </w:r>
      <w:r w:rsidR="0070025C">
        <w:rPr>
          <w:sz w:val="21"/>
        </w:rPr>
        <w:t xml:space="preserve">, 7522 NB </w:t>
      </w:r>
      <w:proofErr w:type="spellStart"/>
      <w:r w:rsidR="0070025C">
        <w:rPr>
          <w:sz w:val="21"/>
        </w:rPr>
        <w:t>Enschede</w:t>
      </w:r>
      <w:proofErr w:type="spellEnd"/>
      <w:r w:rsidR="0070025C">
        <w:rPr>
          <w:sz w:val="21"/>
        </w:rPr>
        <w:t>, Netherlands</w:t>
      </w:r>
    </w:p>
    <w:p w:rsidR="00BF1D74" w:rsidRDefault="00BF1D74" w:rsidP="0070025C">
      <w:pPr>
        <w:pStyle w:val="BodyText"/>
        <w:spacing w:before="3"/>
        <w:rPr>
          <w:sz w:val="21"/>
        </w:rPr>
      </w:pPr>
    </w:p>
    <w:p w:rsidR="00BF1D74" w:rsidRPr="0070025C" w:rsidRDefault="00BF1D74" w:rsidP="0070025C">
      <w:pPr>
        <w:pStyle w:val="BodyText"/>
        <w:spacing w:before="3"/>
        <w:rPr>
          <w:sz w:val="21"/>
        </w:rPr>
        <w:sectPr w:rsidR="00BF1D74" w:rsidRPr="0070025C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D14DD1" w:rsidRDefault="004B3C8F" w:rsidP="00E935E8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Redox active self-assembled monolayers (SAMs) </w:t>
      </w:r>
      <w:r w:rsidR="00D412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are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emerging materials in the design of key devices like sensors, batteries, or chemical switches</w:t>
      </w:r>
      <w:r w:rsidR="00DD33D5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1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Amino thiol phenol </w:t>
      </w:r>
      <w:r w:rsidR="005E501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(APT)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is a very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well studied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molecule</w:t>
      </w:r>
      <w:r w:rsidR="00DD33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a low redox potential</w:t>
      </w:r>
      <w:r w:rsidR="005E501B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which is able to form SAMs in noble metals thanks to the affinity of its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mercapto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group and the interaction</w:t>
      </w:r>
      <w:r w:rsidR="005E501B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5E501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among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the benzene ring</w:t>
      </w:r>
      <w:r w:rsidR="005E501B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="00DD33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D33D5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2, 3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. The dissociation constant (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pK</w:t>
      </w:r>
      <w:r w:rsidRPr="004B3C8F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a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D412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the amino-group and its interaction with protons has been used to fabricate </w:t>
      </w:r>
      <w:proofErr w:type="spellStart"/>
      <w:r w:rsidR="00D4129D">
        <w:rPr>
          <w:rFonts w:ascii="Tw Cen MT" w:eastAsia="Tw Cen MT" w:hAnsi="Tw Cen MT" w:cs="Tw Cen MT"/>
          <w:b w:val="0"/>
          <w:bCs w:val="0"/>
          <w:sz w:val="18"/>
          <w:szCs w:val="18"/>
        </w:rPr>
        <w:t>plasmonic</w:t>
      </w:r>
      <w:proofErr w:type="spellEnd"/>
      <w:r w:rsidR="00D412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pH sensors associating the molecule to metal nanoparticles which enhance the vibrionic signals that reveal the protonation state of the molecule</w:t>
      </w:r>
      <w:r w:rsidR="00DD33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D33D5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4, 5</w:t>
      </w:r>
      <w:r w:rsidR="00D412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Recently, the corresponding concept, namely the modification of the pH through the proton release was proposed by the group of </w:t>
      </w:r>
      <w:proofErr w:type="spellStart"/>
      <w:r w:rsidR="00D4129D">
        <w:rPr>
          <w:rFonts w:ascii="Tw Cen MT" w:eastAsia="Tw Cen MT" w:hAnsi="Tw Cen MT" w:cs="Tw Cen MT"/>
          <w:b w:val="0"/>
          <w:bCs w:val="0"/>
          <w:sz w:val="18"/>
          <w:szCs w:val="18"/>
        </w:rPr>
        <w:t>Itamar</w:t>
      </w:r>
      <w:proofErr w:type="spellEnd"/>
      <w:r w:rsidR="00D412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="00D4129D">
        <w:rPr>
          <w:rFonts w:ascii="Tw Cen MT" w:eastAsia="Tw Cen MT" w:hAnsi="Tw Cen MT" w:cs="Tw Cen MT"/>
          <w:b w:val="0"/>
          <w:bCs w:val="0"/>
          <w:sz w:val="18"/>
          <w:szCs w:val="18"/>
        </w:rPr>
        <w:t>Willmer</w:t>
      </w:r>
      <w:proofErr w:type="spellEnd"/>
      <w:r w:rsidR="00D412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D33D5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6</w:t>
      </w:r>
      <w:r w:rsidR="00D412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electrochemical change of the pH was allowed by a composite material which used Au Nanoparticles to increase the surface area to a point where the proton release </w:t>
      </w:r>
      <w:r w:rsidR="005E501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induced by electrochemical action on the </w:t>
      </w:r>
      <w:r w:rsidR="005E501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APT </w:t>
      </w:r>
      <w:r w:rsidR="00D412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was sufficient to achieve a significant modification of the </w:t>
      </w:r>
      <w:proofErr w:type="spellStart"/>
      <w:r w:rsidR="00D4129D">
        <w:rPr>
          <w:rFonts w:ascii="Tw Cen MT" w:eastAsia="Tw Cen MT" w:hAnsi="Tw Cen MT" w:cs="Tw Cen MT"/>
          <w:b w:val="0"/>
          <w:bCs w:val="0"/>
          <w:sz w:val="18"/>
          <w:szCs w:val="18"/>
        </w:rPr>
        <w:t>pH.</w:t>
      </w:r>
      <w:proofErr w:type="spellEnd"/>
      <w:r w:rsidR="00D412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Though, the system showed some signs of electrode degradation, the </w:t>
      </w:r>
      <w:r w:rsidR="005E501B">
        <w:rPr>
          <w:rFonts w:ascii="Tw Cen MT" w:eastAsia="Tw Cen MT" w:hAnsi="Tw Cen MT" w:cs="Tw Cen MT"/>
          <w:b w:val="0"/>
          <w:bCs w:val="0"/>
          <w:sz w:val="18"/>
          <w:szCs w:val="18"/>
        </w:rPr>
        <w:t>article proposed a new route to control electrochemical reactions. We studied an alternative to the concept of a nanoparticle concept, by keeping the self-assembled monolayers, which exhibited a better behavior in terms of quasi-reversibility o</w:t>
      </w:r>
      <w:r w:rsidR="00DD33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 the proton exchange reactions </w:t>
      </w:r>
      <w:r w:rsidR="00DD33D5" w:rsidRPr="00DD33D5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7</w:t>
      </w:r>
      <w:r w:rsidR="005E501B">
        <w:rPr>
          <w:rFonts w:ascii="Tw Cen MT" w:eastAsia="Tw Cen MT" w:hAnsi="Tw Cen MT" w:cs="Tw Cen MT"/>
          <w:b w:val="0"/>
          <w:bCs w:val="0"/>
          <w:sz w:val="18"/>
          <w:szCs w:val="18"/>
        </w:rPr>
        <w:t>. We studied different methods of functionalization including the traditional electrochemical polymerization and less common ones like photo- polymerization and plasma polymerization. In addition, we showed that the SAM in addition of sensing it can be used as an effective actuator to control the pH in microfluidic devices</w:t>
      </w:r>
      <w:r w:rsidR="00DD33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D33D5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8</w:t>
      </w:r>
      <w:r w:rsidR="005E501B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DD33D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We will propose microfluidic configurations of how use these monolayers and applications to take advantage of the miniaturization possibilities and electrochemical control. </w:t>
      </w:r>
    </w:p>
    <w:p w:rsidR="00627616" w:rsidRPr="00627616" w:rsidRDefault="004A3BC6" w:rsidP="004A3BC6">
      <w:pPr>
        <w:pStyle w:val="Heading3"/>
        <w:spacing w:before="74"/>
        <w:jc w:val="center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A3BC6">
        <w:rPr>
          <w:rFonts w:ascii="Tw Cen MT" w:eastAsia="Tw Cen MT" w:hAnsi="Tw Cen MT" w:cs="Tw Cen MT"/>
          <w:sz w:val="18"/>
          <w:szCs w:val="18"/>
          <w:lang w:val="en-GB"/>
        </w:rPr>
        <w:drawing>
          <wp:inline distT="0" distB="0" distL="0" distR="0">
            <wp:extent cx="2632841" cy="2121058"/>
            <wp:effectExtent l="0" t="0" r="0" b="0"/>
            <wp:docPr id="1" name="Picture 1" descr="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554" cy="214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C8F" w:rsidRDefault="004A3BC6" w:rsidP="00627616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Figure 1: </w:t>
      </w:r>
      <w:r w:rsidR="00627616" w:rsidRPr="0062761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Schematic representation of the PATP monolayers adsorbed on gold (a) and most common products of </w:t>
      </w:r>
      <w:proofErr w:type="spellStart"/>
      <w:r w:rsidR="00627616" w:rsidRPr="00627616">
        <w:rPr>
          <w:rFonts w:ascii="Tw Cen MT" w:eastAsia="Tw Cen MT" w:hAnsi="Tw Cen MT" w:cs="Tw Cen MT"/>
          <w:b w:val="0"/>
          <w:bCs w:val="0"/>
          <w:sz w:val="18"/>
          <w:szCs w:val="18"/>
        </w:rPr>
        <w:t>polymerisation</w:t>
      </w:r>
      <w:proofErr w:type="spellEnd"/>
      <w:r w:rsidR="00627616" w:rsidRPr="0062761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(b) (in a structural formula representation). Representative cyclic </w:t>
      </w:r>
      <w:proofErr w:type="spellStart"/>
      <w:r w:rsidR="00627616" w:rsidRPr="00627616">
        <w:rPr>
          <w:rFonts w:ascii="Tw Cen MT" w:eastAsia="Tw Cen MT" w:hAnsi="Tw Cen MT" w:cs="Tw Cen MT"/>
          <w:b w:val="0"/>
          <w:bCs w:val="0"/>
          <w:sz w:val="18"/>
          <w:szCs w:val="18"/>
        </w:rPr>
        <w:t>voltammograms</w:t>
      </w:r>
      <w:proofErr w:type="spellEnd"/>
      <w:r w:rsidR="00627616" w:rsidRPr="0062761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corresponding to the </w:t>
      </w:r>
      <w:proofErr w:type="spellStart"/>
      <w:r w:rsidR="00627616" w:rsidRPr="00627616">
        <w:rPr>
          <w:rFonts w:ascii="Tw Cen MT" w:eastAsia="Tw Cen MT" w:hAnsi="Tw Cen MT" w:cs="Tw Cen MT"/>
          <w:b w:val="0"/>
          <w:bCs w:val="0"/>
          <w:sz w:val="18"/>
          <w:szCs w:val="18"/>
        </w:rPr>
        <w:t>electropolymerisation</w:t>
      </w:r>
      <w:proofErr w:type="spellEnd"/>
      <w:r w:rsidR="00627616" w:rsidRPr="0062761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PATP(c) with the first and subsequent cycles (in red and black respectively) and UV (d) and plasma </w:t>
      </w:r>
      <w:proofErr w:type="spellStart"/>
      <w:r w:rsidR="00627616" w:rsidRPr="00627616">
        <w:rPr>
          <w:rFonts w:ascii="Tw Cen MT" w:eastAsia="Tw Cen MT" w:hAnsi="Tw Cen MT" w:cs="Tw Cen MT"/>
          <w:b w:val="0"/>
          <w:bCs w:val="0"/>
          <w:sz w:val="18"/>
          <w:szCs w:val="18"/>
        </w:rPr>
        <w:t>polymerised</w:t>
      </w:r>
      <w:proofErr w:type="spellEnd"/>
      <w:r w:rsidR="00627616" w:rsidRPr="0062761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(e) samples respectively.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(Figure and caption from ref. 7).</w:t>
      </w:r>
    </w:p>
    <w:p w:rsidR="00AE3E37" w:rsidRDefault="00AE3E37" w:rsidP="004A3BC6">
      <w:pPr>
        <w:pStyle w:val="BodyText"/>
        <w:jc w:val="both"/>
      </w:pPr>
    </w:p>
    <w:p w:rsidR="005973B9" w:rsidRDefault="004E74BA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5973B9" w:rsidRPr="004E74BA" w:rsidRDefault="005E501B" w:rsidP="005E501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5E501B">
        <w:rPr>
          <w:sz w:val="18"/>
        </w:rPr>
        <w:t>Eckermann</w:t>
      </w:r>
      <w:proofErr w:type="spellEnd"/>
      <w:r w:rsidRPr="005E501B">
        <w:rPr>
          <w:sz w:val="18"/>
        </w:rPr>
        <w:t xml:space="preserve">, A. L., Feld, D. J., Shaw, J. A. &amp; Meade, T. J. Electrochemistry of redox-active self-assembled monolayers. </w:t>
      </w:r>
      <w:proofErr w:type="spellStart"/>
      <w:r w:rsidRPr="005E501B">
        <w:rPr>
          <w:sz w:val="18"/>
        </w:rPr>
        <w:t>Coord.Chem</w:t>
      </w:r>
      <w:proofErr w:type="spellEnd"/>
      <w:r w:rsidRPr="005E501B">
        <w:rPr>
          <w:sz w:val="18"/>
        </w:rPr>
        <w:t>. Rev. 254, 1769–1802 (2010)</w:t>
      </w:r>
      <w:proofErr w:type="gramStart"/>
      <w:r w:rsidRPr="005E501B">
        <w:rPr>
          <w:sz w:val="18"/>
        </w:rPr>
        <w:t>.</w:t>
      </w:r>
      <w:r w:rsidR="004E74BA">
        <w:rPr>
          <w:sz w:val="18"/>
        </w:rPr>
        <w:t>.</w:t>
      </w:r>
      <w:proofErr w:type="gramEnd"/>
    </w:p>
    <w:p w:rsidR="00DD33D5" w:rsidRDefault="00DD33D5" w:rsidP="00DD33D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DD33D5">
        <w:rPr>
          <w:sz w:val="18"/>
        </w:rPr>
        <w:t xml:space="preserve">Cho, S. H., Kim, D. &amp; Park, S. M. Electrochemistry of conductive polymers. Effects of self-assembled monolayers of </w:t>
      </w:r>
      <w:proofErr w:type="spellStart"/>
      <w:r w:rsidRPr="00DD33D5">
        <w:rPr>
          <w:sz w:val="18"/>
        </w:rPr>
        <w:t>aminothiolphenols</w:t>
      </w:r>
      <w:proofErr w:type="spellEnd"/>
      <w:r w:rsidRPr="00DD33D5">
        <w:rPr>
          <w:sz w:val="18"/>
        </w:rPr>
        <w:t xml:space="preserve"> on polyaniline films </w:t>
      </w:r>
      <w:proofErr w:type="spellStart"/>
      <w:r w:rsidRPr="00DD33D5">
        <w:rPr>
          <w:sz w:val="18"/>
        </w:rPr>
        <w:t>Electrochimica</w:t>
      </w:r>
      <w:proofErr w:type="spellEnd"/>
      <w:r w:rsidRPr="00DD33D5">
        <w:rPr>
          <w:sz w:val="18"/>
        </w:rPr>
        <w:t xml:space="preserve"> </w:t>
      </w:r>
      <w:proofErr w:type="spellStart"/>
      <w:r w:rsidRPr="00DD33D5">
        <w:rPr>
          <w:sz w:val="18"/>
        </w:rPr>
        <w:t>Acta</w:t>
      </w:r>
      <w:proofErr w:type="spellEnd"/>
      <w:r w:rsidRPr="00DD33D5">
        <w:rPr>
          <w:sz w:val="18"/>
        </w:rPr>
        <w:t xml:space="preserve"> 53, 3820–3827 (2008). </w:t>
      </w:r>
    </w:p>
    <w:p w:rsidR="006F2231" w:rsidRPr="006F2231" w:rsidRDefault="00DD33D5" w:rsidP="00DD33D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DD33D5">
        <w:rPr>
          <w:sz w:val="18"/>
        </w:rPr>
        <w:t>Ahao</w:t>
      </w:r>
      <w:proofErr w:type="spellEnd"/>
      <w:r w:rsidRPr="00DD33D5">
        <w:rPr>
          <w:sz w:val="18"/>
        </w:rPr>
        <w:t>, L. B., Zhang, M., Ren, B., Tian, Z. Q. &amp; Wu, D. Y. Theoretical study on thermodynamic and spectroscopic properties of electro-oxidation of p-</w:t>
      </w:r>
      <w:proofErr w:type="spellStart"/>
      <w:r w:rsidRPr="00DD33D5">
        <w:rPr>
          <w:sz w:val="18"/>
        </w:rPr>
        <w:t>Aminothiolphenol</w:t>
      </w:r>
      <w:proofErr w:type="spellEnd"/>
      <w:r w:rsidRPr="00DD33D5">
        <w:rPr>
          <w:sz w:val="18"/>
        </w:rPr>
        <w:t xml:space="preserve"> on Gold electrode surfaces. J. Phys. </w:t>
      </w:r>
      <w:r>
        <w:rPr>
          <w:sz w:val="18"/>
        </w:rPr>
        <w:t>Chem. C 118, 27113–27122 (2014)</w:t>
      </w:r>
      <w:r w:rsidR="005973B9" w:rsidRPr="006F2231">
        <w:rPr>
          <w:sz w:val="18"/>
        </w:rPr>
        <w:t>.</w:t>
      </w:r>
    </w:p>
    <w:p w:rsidR="00DD33D5" w:rsidRDefault="00DD33D5" w:rsidP="00DD33D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proofErr w:type="spellStart"/>
      <w:r w:rsidRPr="00DD33D5">
        <w:rPr>
          <w:sz w:val="18"/>
          <w:szCs w:val="18"/>
        </w:rPr>
        <w:t>Zong</w:t>
      </w:r>
      <w:proofErr w:type="spellEnd"/>
      <w:r w:rsidRPr="00DD33D5">
        <w:rPr>
          <w:sz w:val="18"/>
          <w:szCs w:val="18"/>
        </w:rPr>
        <w:t>, S., Wang, Z., Yang, J. &amp; Cui, Y. Intracellular pH Sensing Using p-</w:t>
      </w:r>
      <w:proofErr w:type="spellStart"/>
      <w:r w:rsidRPr="00DD33D5">
        <w:rPr>
          <w:sz w:val="18"/>
          <w:szCs w:val="18"/>
        </w:rPr>
        <w:t>Aminothiophenol</w:t>
      </w:r>
      <w:proofErr w:type="spellEnd"/>
      <w:r w:rsidRPr="00DD33D5">
        <w:rPr>
          <w:sz w:val="18"/>
          <w:szCs w:val="18"/>
        </w:rPr>
        <w:t xml:space="preserve"> Functionalized Gold </w:t>
      </w:r>
      <w:proofErr w:type="spellStart"/>
      <w:r w:rsidRPr="00DD33D5">
        <w:rPr>
          <w:sz w:val="18"/>
          <w:szCs w:val="18"/>
        </w:rPr>
        <w:t>Nanorods</w:t>
      </w:r>
      <w:proofErr w:type="spellEnd"/>
      <w:r w:rsidRPr="00DD33D5">
        <w:rPr>
          <w:sz w:val="18"/>
          <w:szCs w:val="18"/>
        </w:rPr>
        <w:t xml:space="preserve"> with Low Cytotoxicity. Anal. Chem. 83(11), 4178–4183 (2011). </w:t>
      </w:r>
    </w:p>
    <w:p w:rsidR="00DD33D5" w:rsidRDefault="00DD33D5" w:rsidP="00DD33D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proofErr w:type="spellStart"/>
      <w:r w:rsidRPr="00DD33D5">
        <w:rPr>
          <w:sz w:val="18"/>
          <w:szCs w:val="18"/>
        </w:rPr>
        <w:t>Bishnoi</w:t>
      </w:r>
      <w:proofErr w:type="spellEnd"/>
      <w:r w:rsidRPr="00DD33D5">
        <w:rPr>
          <w:sz w:val="18"/>
          <w:szCs w:val="18"/>
        </w:rPr>
        <w:t xml:space="preserve">, S. W. et al. All-Optical Nanoscale pH Meter. Nano Lett. 6(8), 1687–1692 (2006). </w:t>
      </w:r>
    </w:p>
    <w:p w:rsidR="00DD33D5" w:rsidRDefault="00DD33D5" w:rsidP="00DD33D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proofErr w:type="spellStart"/>
      <w:r w:rsidRPr="00DD33D5">
        <w:rPr>
          <w:sz w:val="18"/>
          <w:szCs w:val="18"/>
        </w:rPr>
        <w:t>Frasconi</w:t>
      </w:r>
      <w:proofErr w:type="spellEnd"/>
      <w:r w:rsidRPr="00DD33D5">
        <w:rPr>
          <w:sz w:val="18"/>
          <w:szCs w:val="18"/>
        </w:rPr>
        <w:t>, M., Tel-</w:t>
      </w:r>
      <w:proofErr w:type="spellStart"/>
      <w:r w:rsidRPr="00DD33D5">
        <w:rPr>
          <w:sz w:val="18"/>
          <w:szCs w:val="18"/>
        </w:rPr>
        <w:t>Vered</w:t>
      </w:r>
      <w:proofErr w:type="spellEnd"/>
      <w:r w:rsidRPr="00DD33D5">
        <w:rPr>
          <w:sz w:val="18"/>
          <w:szCs w:val="18"/>
        </w:rPr>
        <w:t xml:space="preserve">, R., </w:t>
      </w:r>
      <w:proofErr w:type="spellStart"/>
      <w:r w:rsidRPr="00DD33D5">
        <w:rPr>
          <w:sz w:val="18"/>
          <w:szCs w:val="18"/>
        </w:rPr>
        <w:t>Elbaz</w:t>
      </w:r>
      <w:proofErr w:type="spellEnd"/>
      <w:r w:rsidRPr="00DD33D5">
        <w:rPr>
          <w:sz w:val="18"/>
          <w:szCs w:val="18"/>
        </w:rPr>
        <w:t xml:space="preserve">, J. &amp; </w:t>
      </w:r>
      <w:proofErr w:type="spellStart"/>
      <w:r w:rsidRPr="00DD33D5">
        <w:rPr>
          <w:sz w:val="18"/>
          <w:szCs w:val="18"/>
        </w:rPr>
        <w:t>Willner</w:t>
      </w:r>
      <w:proofErr w:type="spellEnd"/>
      <w:r w:rsidRPr="00DD33D5">
        <w:rPr>
          <w:sz w:val="18"/>
          <w:szCs w:val="18"/>
        </w:rPr>
        <w:t xml:space="preserve">, I. Electrochemically Stimulated pH Changes: A Route </w:t>
      </w:r>
      <w:proofErr w:type="gramStart"/>
      <w:r w:rsidRPr="00DD33D5">
        <w:rPr>
          <w:sz w:val="18"/>
          <w:szCs w:val="18"/>
        </w:rPr>
        <w:t>To</w:t>
      </w:r>
      <w:proofErr w:type="gramEnd"/>
      <w:r w:rsidRPr="00DD33D5">
        <w:rPr>
          <w:sz w:val="18"/>
          <w:szCs w:val="18"/>
        </w:rPr>
        <w:t xml:space="preserve"> Control Chemical Reactivity. J. AM. CHEM. SOC. 132, 2029–2036 (2010). </w:t>
      </w:r>
    </w:p>
    <w:p w:rsidR="005973B9" w:rsidRDefault="004815D7" w:rsidP="00DD33D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r w:rsidRPr="004815D7">
        <w:rPr>
          <w:sz w:val="18"/>
          <w:szCs w:val="18"/>
        </w:rPr>
        <w:t xml:space="preserve">D. </w:t>
      </w:r>
      <w:proofErr w:type="spellStart"/>
      <w:proofErr w:type="gramStart"/>
      <w:r w:rsidRPr="004815D7">
        <w:rPr>
          <w:sz w:val="18"/>
          <w:szCs w:val="18"/>
        </w:rPr>
        <w:t>Balakrishnan</w:t>
      </w:r>
      <w:proofErr w:type="spellEnd"/>
      <w:r w:rsidRPr="004815D7">
        <w:rPr>
          <w:sz w:val="18"/>
          <w:szCs w:val="18"/>
        </w:rPr>
        <w:t xml:space="preserve"> ,</w:t>
      </w:r>
      <w:proofErr w:type="gramEnd"/>
      <w:r w:rsidRPr="004815D7">
        <w:rPr>
          <w:sz w:val="18"/>
          <w:szCs w:val="18"/>
        </w:rPr>
        <w:t xml:space="preserve"> G. </w:t>
      </w:r>
      <w:proofErr w:type="spellStart"/>
      <w:r w:rsidRPr="004815D7">
        <w:rPr>
          <w:sz w:val="18"/>
          <w:szCs w:val="18"/>
        </w:rPr>
        <w:t>Lamblin</w:t>
      </w:r>
      <w:proofErr w:type="spellEnd"/>
      <w:r w:rsidRPr="004815D7">
        <w:rPr>
          <w:sz w:val="18"/>
          <w:szCs w:val="18"/>
        </w:rPr>
        <w:t xml:space="preserve"> , J.-S. </w:t>
      </w:r>
      <w:proofErr w:type="spellStart"/>
      <w:r w:rsidRPr="004815D7">
        <w:rPr>
          <w:sz w:val="18"/>
          <w:szCs w:val="18"/>
        </w:rPr>
        <w:t>Thomann</w:t>
      </w:r>
      <w:proofErr w:type="spellEnd"/>
      <w:r w:rsidRPr="004815D7">
        <w:rPr>
          <w:sz w:val="18"/>
          <w:szCs w:val="18"/>
        </w:rPr>
        <w:t xml:space="preserve"> , J. </w:t>
      </w:r>
      <w:proofErr w:type="spellStart"/>
      <w:r w:rsidRPr="004815D7">
        <w:rPr>
          <w:sz w:val="18"/>
          <w:szCs w:val="18"/>
        </w:rPr>
        <w:t>Guillot</w:t>
      </w:r>
      <w:proofErr w:type="spellEnd"/>
      <w:r w:rsidRPr="004815D7">
        <w:rPr>
          <w:sz w:val="18"/>
          <w:szCs w:val="18"/>
        </w:rPr>
        <w:t xml:space="preserve"> , D. </w:t>
      </w:r>
      <w:proofErr w:type="spellStart"/>
      <w:r w:rsidRPr="004815D7">
        <w:rPr>
          <w:sz w:val="18"/>
          <w:szCs w:val="18"/>
        </w:rPr>
        <w:t>Duday</w:t>
      </w:r>
      <w:proofErr w:type="spellEnd"/>
      <w:r w:rsidRPr="004815D7">
        <w:rPr>
          <w:sz w:val="18"/>
          <w:szCs w:val="18"/>
        </w:rPr>
        <w:t xml:space="preserve"> , </w:t>
      </w:r>
      <w:proofErr w:type="spellStart"/>
      <w:r w:rsidRPr="004815D7">
        <w:rPr>
          <w:sz w:val="18"/>
          <w:szCs w:val="18"/>
        </w:rPr>
        <w:t>A.van</w:t>
      </w:r>
      <w:proofErr w:type="spellEnd"/>
      <w:r w:rsidRPr="004815D7">
        <w:rPr>
          <w:sz w:val="18"/>
          <w:szCs w:val="18"/>
        </w:rPr>
        <w:t xml:space="preserve"> den Berg , W. </w:t>
      </w:r>
      <w:proofErr w:type="spellStart"/>
      <w:r w:rsidRPr="004815D7">
        <w:rPr>
          <w:sz w:val="18"/>
          <w:szCs w:val="18"/>
        </w:rPr>
        <w:t>Olthuis</w:t>
      </w:r>
      <w:proofErr w:type="spellEnd"/>
      <w:r w:rsidRPr="004815D7">
        <w:rPr>
          <w:sz w:val="18"/>
          <w:szCs w:val="18"/>
        </w:rPr>
        <w:t xml:space="preserve"> C. Pascual-Garcia “Influence of </w:t>
      </w:r>
      <w:proofErr w:type="spellStart"/>
      <w:r w:rsidRPr="004815D7">
        <w:rPr>
          <w:sz w:val="18"/>
          <w:szCs w:val="18"/>
        </w:rPr>
        <w:t>polymerisation</w:t>
      </w:r>
      <w:proofErr w:type="spellEnd"/>
      <w:r w:rsidRPr="004815D7">
        <w:rPr>
          <w:sz w:val="18"/>
          <w:szCs w:val="18"/>
        </w:rPr>
        <w:t xml:space="preserve"> on the reversibility of low-energy proton exchange reactions by Para-</w:t>
      </w:r>
      <w:proofErr w:type="spellStart"/>
      <w:r w:rsidRPr="004815D7">
        <w:rPr>
          <w:sz w:val="18"/>
          <w:szCs w:val="18"/>
        </w:rPr>
        <w:t>Aminothiolphenol</w:t>
      </w:r>
      <w:proofErr w:type="spellEnd"/>
      <w:r w:rsidRPr="004815D7">
        <w:rPr>
          <w:sz w:val="18"/>
          <w:szCs w:val="18"/>
        </w:rPr>
        <w:t>” Scientific Reports in press. DOI: 10.1038/s41598-017-13589-5 (2017)</w:t>
      </w:r>
    </w:p>
    <w:p w:rsidR="001B3A4C" w:rsidRPr="001B3A4C" w:rsidRDefault="001B3A4C" w:rsidP="001B3A4C">
      <w:pPr>
        <w:pStyle w:val="ListParagraph"/>
        <w:numPr>
          <w:ilvl w:val="0"/>
          <w:numId w:val="3"/>
        </w:numPr>
        <w:rPr>
          <w:sz w:val="18"/>
          <w:szCs w:val="18"/>
        </w:rPr>
      </w:pPr>
      <w:proofErr w:type="spellStart"/>
      <w:r w:rsidRPr="001B3A4C">
        <w:rPr>
          <w:sz w:val="18"/>
          <w:szCs w:val="18"/>
        </w:rPr>
        <w:t>Balakrishnan</w:t>
      </w:r>
      <w:proofErr w:type="spellEnd"/>
      <w:r w:rsidRPr="001B3A4C">
        <w:rPr>
          <w:sz w:val="18"/>
          <w:szCs w:val="18"/>
        </w:rPr>
        <w:t xml:space="preserve">, D.; </w:t>
      </w:r>
      <w:proofErr w:type="spellStart"/>
      <w:r w:rsidRPr="001B3A4C">
        <w:rPr>
          <w:sz w:val="18"/>
          <w:szCs w:val="18"/>
        </w:rPr>
        <w:t>Lamblin</w:t>
      </w:r>
      <w:proofErr w:type="spellEnd"/>
      <w:r w:rsidRPr="001B3A4C">
        <w:rPr>
          <w:sz w:val="18"/>
          <w:szCs w:val="18"/>
        </w:rPr>
        <w:t xml:space="preserve">, G.; </w:t>
      </w:r>
      <w:proofErr w:type="spellStart"/>
      <w:r w:rsidRPr="001B3A4C">
        <w:rPr>
          <w:sz w:val="18"/>
          <w:szCs w:val="18"/>
        </w:rPr>
        <w:t>Thomann</w:t>
      </w:r>
      <w:proofErr w:type="spellEnd"/>
      <w:r w:rsidRPr="001B3A4C">
        <w:rPr>
          <w:sz w:val="18"/>
          <w:szCs w:val="18"/>
        </w:rPr>
        <w:t xml:space="preserve">, J.-S.; van den Berg, A.; </w:t>
      </w:r>
      <w:proofErr w:type="spellStart"/>
      <w:r w:rsidRPr="001B3A4C">
        <w:rPr>
          <w:sz w:val="18"/>
          <w:szCs w:val="18"/>
        </w:rPr>
        <w:t>Olthuis</w:t>
      </w:r>
      <w:proofErr w:type="spellEnd"/>
      <w:r w:rsidRPr="001B3A4C">
        <w:rPr>
          <w:sz w:val="18"/>
          <w:szCs w:val="18"/>
        </w:rPr>
        <w:t xml:space="preserve">, W.; Pascual Garcia, C. </w:t>
      </w:r>
      <w:r>
        <w:rPr>
          <w:sz w:val="18"/>
          <w:szCs w:val="18"/>
        </w:rPr>
        <w:t>“</w:t>
      </w:r>
      <w:r w:rsidRPr="001B3A4C">
        <w:rPr>
          <w:sz w:val="18"/>
          <w:szCs w:val="18"/>
        </w:rPr>
        <w:t>Electrochemical control of pH in nano-</w:t>
      </w:r>
      <w:proofErr w:type="spellStart"/>
      <w:r w:rsidRPr="001B3A4C">
        <w:rPr>
          <w:sz w:val="18"/>
          <w:szCs w:val="18"/>
        </w:rPr>
        <w:t>litre</w:t>
      </w:r>
      <w:proofErr w:type="spellEnd"/>
      <w:r w:rsidRPr="001B3A4C">
        <w:rPr>
          <w:sz w:val="18"/>
          <w:szCs w:val="18"/>
        </w:rPr>
        <w:t xml:space="preserve"> volumes.</w:t>
      </w:r>
      <w:r>
        <w:rPr>
          <w:sz w:val="18"/>
          <w:szCs w:val="18"/>
        </w:rPr>
        <w:t>”</w:t>
      </w:r>
      <w:r w:rsidRPr="001B3A4C">
        <w:rPr>
          <w:sz w:val="18"/>
          <w:szCs w:val="18"/>
        </w:rPr>
        <w:t xml:space="preserve"> Nano Lett., submitted for publication, 2017.</w:t>
      </w:r>
    </w:p>
    <w:p w:rsidR="00AE3E37" w:rsidRPr="00C737FB" w:rsidRDefault="0070025C" w:rsidP="001B3A4C">
      <w:pPr>
        <w:pStyle w:val="ListParagraph"/>
        <w:tabs>
          <w:tab w:val="left" w:pos="384"/>
        </w:tabs>
        <w:ind w:right="138" w:firstLine="0"/>
        <w:sectPr w:rsidR="00AE3E37" w:rsidRPr="00C737F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Arial"/>
          <w:sz w:val="16"/>
        </w:rPr>
        <w:t xml:space="preserve"> </w:t>
      </w:r>
    </w:p>
    <w:p w:rsidR="00C737FB" w:rsidRDefault="00C737FB">
      <w:pPr>
        <w:pStyle w:val="BodyText"/>
        <w:rPr>
          <w:rFonts w:ascii="Arial"/>
          <w:sz w:val="16"/>
        </w:rPr>
      </w:pPr>
    </w:p>
    <w:p w:rsidR="00C737FB" w:rsidRDefault="00C737FB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24D04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E935E8" w:rsidRDefault="00BF1D74" w:rsidP="00E935E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37494</wp:posOffset>
            </wp:positionV>
            <wp:extent cx="744855" cy="82359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25" r="11235"/>
                    <a:stretch/>
                  </pic:blipFill>
                  <pic:spPr bwMode="auto">
                    <a:xfrm>
                      <a:off x="0" y="0"/>
                      <a:ext cx="745147" cy="82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50E">
        <w:rPr>
          <w:rFonts w:ascii="Arial"/>
          <w:sz w:val="14"/>
        </w:rPr>
        <w:t>C</w:t>
      </w:r>
      <w:r>
        <w:rPr>
          <w:rFonts w:ascii="Arial"/>
          <w:sz w:val="14"/>
        </w:rPr>
        <w:t>é</w:t>
      </w:r>
      <w:r w:rsidR="00F4050E">
        <w:rPr>
          <w:rFonts w:ascii="Arial"/>
          <w:sz w:val="14"/>
        </w:rPr>
        <w:t>sar Pascual-Garc</w:t>
      </w:r>
      <w:r w:rsidR="00F4050E">
        <w:rPr>
          <w:rFonts w:ascii="Arial"/>
          <w:sz w:val="14"/>
        </w:rPr>
        <w:t>í</w:t>
      </w:r>
      <w:r w:rsidR="00F4050E">
        <w:rPr>
          <w:rFonts w:ascii="Arial"/>
          <w:sz w:val="14"/>
        </w:rPr>
        <w:t xml:space="preserve">a graduated in Solid State Physics </w:t>
      </w:r>
      <w:r w:rsidR="00E935E8">
        <w:rPr>
          <w:rFonts w:ascii="Arial"/>
          <w:sz w:val="14"/>
        </w:rPr>
        <w:t xml:space="preserve">at </w:t>
      </w:r>
      <w:r w:rsidR="005B749E">
        <w:rPr>
          <w:rFonts w:ascii="Arial"/>
          <w:sz w:val="14"/>
        </w:rPr>
        <w:t xml:space="preserve">the </w:t>
      </w:r>
      <w:r w:rsidR="00F4050E">
        <w:rPr>
          <w:rFonts w:ascii="Arial"/>
          <w:sz w:val="14"/>
        </w:rPr>
        <w:t xml:space="preserve">Universidad </w:t>
      </w:r>
      <w:proofErr w:type="spellStart"/>
      <w:r w:rsidR="00F4050E">
        <w:rPr>
          <w:rFonts w:ascii="Arial"/>
          <w:sz w:val="14"/>
        </w:rPr>
        <w:t>Aut</w:t>
      </w:r>
      <w:r w:rsidR="00F4050E">
        <w:rPr>
          <w:rFonts w:ascii="Arial"/>
          <w:sz w:val="14"/>
        </w:rPr>
        <w:t>ó</w:t>
      </w:r>
      <w:r w:rsidR="00F4050E">
        <w:rPr>
          <w:rFonts w:ascii="Arial"/>
          <w:sz w:val="14"/>
        </w:rPr>
        <w:t>noma</w:t>
      </w:r>
      <w:proofErr w:type="spellEnd"/>
      <w:r w:rsidR="00F4050E">
        <w:rPr>
          <w:rFonts w:ascii="Arial"/>
          <w:sz w:val="14"/>
        </w:rPr>
        <w:t xml:space="preserve"> </w:t>
      </w:r>
      <w:r w:rsidR="005B749E">
        <w:rPr>
          <w:rFonts w:ascii="Arial"/>
          <w:sz w:val="14"/>
        </w:rPr>
        <w:t>of</w:t>
      </w:r>
      <w:r w:rsidR="00F4050E">
        <w:rPr>
          <w:rFonts w:ascii="Arial"/>
          <w:sz w:val="14"/>
        </w:rPr>
        <w:t xml:space="preserve"> Madrid</w:t>
      </w:r>
      <w:r w:rsidR="005B749E">
        <w:rPr>
          <w:rFonts w:ascii="Arial"/>
          <w:sz w:val="14"/>
        </w:rPr>
        <w:t xml:space="preserve"> in Spain</w:t>
      </w:r>
      <w:r w:rsidR="000A2F66">
        <w:rPr>
          <w:rFonts w:ascii="Arial"/>
          <w:sz w:val="14"/>
        </w:rPr>
        <w:t xml:space="preserve"> with a dissertation of Electronic optical transitions in III-V </w:t>
      </w:r>
      <w:r>
        <w:rPr>
          <w:rFonts w:ascii="Arial"/>
          <w:sz w:val="14"/>
        </w:rPr>
        <w:t>semiconductors</w:t>
      </w:r>
      <w:r w:rsidR="00F4050E">
        <w:rPr>
          <w:rFonts w:ascii="Arial"/>
          <w:sz w:val="14"/>
        </w:rPr>
        <w:t xml:space="preserve">. He obtained his PhD in </w:t>
      </w:r>
      <w:r w:rsidR="005B749E">
        <w:rPr>
          <w:rFonts w:ascii="Arial"/>
          <w:sz w:val="14"/>
        </w:rPr>
        <w:t xml:space="preserve">Condensed Matter Physics in </w:t>
      </w:r>
      <w:r w:rsidR="00F4050E">
        <w:rPr>
          <w:rFonts w:ascii="Arial"/>
          <w:sz w:val="14"/>
        </w:rPr>
        <w:t>200</w:t>
      </w:r>
      <w:r w:rsidR="005B749E">
        <w:rPr>
          <w:rFonts w:ascii="Arial"/>
          <w:sz w:val="14"/>
        </w:rPr>
        <w:t>7</w:t>
      </w:r>
      <w:r w:rsidR="00F4050E">
        <w:rPr>
          <w:rFonts w:ascii="Arial"/>
          <w:sz w:val="14"/>
        </w:rPr>
        <w:t xml:space="preserve"> </w:t>
      </w:r>
      <w:r w:rsidR="005B749E">
        <w:rPr>
          <w:rFonts w:ascii="Arial"/>
          <w:sz w:val="14"/>
        </w:rPr>
        <w:t xml:space="preserve">at </w:t>
      </w:r>
      <w:r w:rsidR="00F4050E">
        <w:rPr>
          <w:rFonts w:ascii="Arial"/>
          <w:sz w:val="14"/>
        </w:rPr>
        <w:t xml:space="preserve">the </w:t>
      </w:r>
      <w:proofErr w:type="spellStart"/>
      <w:r w:rsidR="00F4050E">
        <w:rPr>
          <w:rFonts w:ascii="Arial"/>
          <w:sz w:val="14"/>
        </w:rPr>
        <w:t>Scuola</w:t>
      </w:r>
      <w:proofErr w:type="spellEnd"/>
      <w:r w:rsidR="00F4050E">
        <w:rPr>
          <w:rFonts w:ascii="Arial"/>
          <w:sz w:val="14"/>
        </w:rPr>
        <w:t xml:space="preserve"> </w:t>
      </w:r>
      <w:proofErr w:type="spellStart"/>
      <w:r w:rsidR="00F4050E">
        <w:rPr>
          <w:rFonts w:ascii="Arial"/>
          <w:sz w:val="14"/>
        </w:rPr>
        <w:t>Normale</w:t>
      </w:r>
      <w:proofErr w:type="spellEnd"/>
      <w:r w:rsidR="00F4050E">
        <w:rPr>
          <w:rFonts w:ascii="Arial"/>
          <w:sz w:val="14"/>
        </w:rPr>
        <w:t xml:space="preserve"> </w:t>
      </w:r>
      <w:proofErr w:type="spellStart"/>
      <w:r w:rsidR="00F4050E">
        <w:rPr>
          <w:rFonts w:ascii="Arial"/>
          <w:sz w:val="14"/>
        </w:rPr>
        <w:t>Superiore</w:t>
      </w:r>
      <w:proofErr w:type="spellEnd"/>
      <w:r w:rsidR="005B749E">
        <w:rPr>
          <w:rFonts w:ascii="Arial"/>
          <w:sz w:val="14"/>
        </w:rPr>
        <w:t xml:space="preserve"> of Pisa in Italy</w:t>
      </w:r>
      <w:r w:rsidR="000A2F66">
        <w:rPr>
          <w:rFonts w:ascii="Arial"/>
          <w:sz w:val="14"/>
        </w:rPr>
        <w:t xml:space="preserve"> with </w:t>
      </w:r>
      <w:r>
        <w:rPr>
          <w:rFonts w:ascii="Arial"/>
          <w:sz w:val="14"/>
        </w:rPr>
        <w:t>the</w:t>
      </w:r>
      <w:r w:rsidR="000A2F66">
        <w:rPr>
          <w:rFonts w:ascii="Arial"/>
          <w:sz w:val="14"/>
        </w:rPr>
        <w:t xml:space="preserve"> Thesis </w:t>
      </w:r>
      <w:r w:rsidR="000A2F66">
        <w:rPr>
          <w:rFonts w:ascii="Arial"/>
          <w:sz w:val="14"/>
        </w:rPr>
        <w:t>“</w:t>
      </w:r>
      <w:r w:rsidRPr="00BF1D74">
        <w:rPr>
          <w:rFonts w:ascii="Arial"/>
          <w:sz w:val="14"/>
        </w:rPr>
        <w:t>Low lying excitations of few electrons quantum dots</w:t>
      </w:r>
      <w:r>
        <w:rPr>
          <w:rFonts w:ascii="Arial"/>
          <w:sz w:val="14"/>
        </w:rPr>
        <w:t>”</w:t>
      </w:r>
      <w:r w:rsidR="005B749E">
        <w:rPr>
          <w:rFonts w:ascii="Arial"/>
          <w:sz w:val="14"/>
        </w:rPr>
        <w:t xml:space="preserve">. At the beginning of his career he collaborated in fundamental topics </w:t>
      </w:r>
      <w:r w:rsidR="00E935E8">
        <w:rPr>
          <w:rFonts w:ascii="Arial"/>
          <w:sz w:val="14"/>
        </w:rPr>
        <w:t>centered on</w:t>
      </w:r>
      <w:r w:rsidR="005B749E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the </w:t>
      </w:r>
      <w:r w:rsidR="005B749E">
        <w:rPr>
          <w:rFonts w:ascii="Arial"/>
          <w:sz w:val="14"/>
        </w:rPr>
        <w:t xml:space="preserve">electron correlations </w:t>
      </w:r>
      <w:r>
        <w:rPr>
          <w:rFonts w:ascii="Arial"/>
          <w:sz w:val="14"/>
        </w:rPr>
        <w:t xml:space="preserve">of </w:t>
      </w:r>
      <w:r w:rsidR="005B749E">
        <w:rPr>
          <w:rFonts w:ascii="Arial"/>
          <w:sz w:val="14"/>
        </w:rPr>
        <w:t>semi</w:t>
      </w:r>
      <w:r>
        <w:rPr>
          <w:rFonts w:ascii="Arial"/>
          <w:sz w:val="14"/>
        </w:rPr>
        <w:t>- and super- conductor materials</w:t>
      </w:r>
      <w:r w:rsidR="005B749E">
        <w:rPr>
          <w:rFonts w:ascii="Arial"/>
          <w:sz w:val="14"/>
        </w:rPr>
        <w:t xml:space="preserve">, but then his interest </w:t>
      </w:r>
      <w:r>
        <w:rPr>
          <w:rFonts w:ascii="Arial"/>
          <w:sz w:val="14"/>
        </w:rPr>
        <w:t>shifted to biology-</w:t>
      </w:r>
      <w:r w:rsidR="005B749E">
        <w:rPr>
          <w:rFonts w:ascii="Arial"/>
          <w:sz w:val="14"/>
        </w:rPr>
        <w:t xml:space="preserve">applied topics as he started working as Scientific Officer </w:t>
      </w:r>
      <w:r w:rsidR="00E935E8">
        <w:rPr>
          <w:rFonts w:ascii="Arial"/>
          <w:sz w:val="14"/>
        </w:rPr>
        <w:t>at</w:t>
      </w:r>
      <w:r w:rsidR="005B749E">
        <w:rPr>
          <w:rFonts w:ascii="Arial"/>
          <w:sz w:val="14"/>
        </w:rPr>
        <w:t xml:space="preserve"> the </w:t>
      </w:r>
      <w:r w:rsidR="00E935E8">
        <w:rPr>
          <w:rFonts w:ascii="Arial"/>
          <w:sz w:val="14"/>
        </w:rPr>
        <w:t xml:space="preserve">Institute for </w:t>
      </w:r>
      <w:r w:rsidR="005B749E">
        <w:rPr>
          <w:rFonts w:ascii="Arial"/>
          <w:sz w:val="14"/>
        </w:rPr>
        <w:t>Health and Consumer Protection of the European Commission. Currently he is</w:t>
      </w:r>
      <w:r w:rsidR="00E935E8">
        <w:rPr>
          <w:rFonts w:ascii="Arial"/>
          <w:sz w:val="14"/>
        </w:rPr>
        <w:t xml:space="preserve"> an ATTRACT fellow and</w:t>
      </w:r>
      <w:r w:rsidR="005B749E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L</w:t>
      </w:r>
      <w:r w:rsidR="005B749E">
        <w:rPr>
          <w:rFonts w:ascii="Arial"/>
          <w:sz w:val="14"/>
        </w:rPr>
        <w:t xml:space="preserve">ead </w:t>
      </w:r>
      <w:r>
        <w:rPr>
          <w:rFonts w:ascii="Arial"/>
          <w:sz w:val="14"/>
        </w:rPr>
        <w:t>R</w:t>
      </w:r>
      <w:r w:rsidR="005B749E">
        <w:rPr>
          <w:rFonts w:ascii="Arial"/>
          <w:sz w:val="14"/>
        </w:rPr>
        <w:t xml:space="preserve">esearch </w:t>
      </w:r>
      <w:r>
        <w:rPr>
          <w:rFonts w:ascii="Arial"/>
          <w:sz w:val="14"/>
        </w:rPr>
        <w:t>S</w:t>
      </w:r>
      <w:r w:rsidR="005B749E">
        <w:rPr>
          <w:rFonts w:ascii="Arial"/>
          <w:sz w:val="14"/>
        </w:rPr>
        <w:t xml:space="preserve">cientist at the Luxembourgish Institute of Science and Technology </w:t>
      </w:r>
      <w:r w:rsidR="00E935E8">
        <w:rPr>
          <w:rFonts w:ascii="Arial"/>
          <w:sz w:val="14"/>
        </w:rPr>
        <w:t xml:space="preserve">where he is </w:t>
      </w:r>
      <w:r>
        <w:rPr>
          <w:rFonts w:ascii="Arial"/>
          <w:sz w:val="14"/>
        </w:rPr>
        <w:t xml:space="preserve">leads </w:t>
      </w:r>
      <w:r w:rsidR="00E935E8">
        <w:rPr>
          <w:rFonts w:ascii="Arial"/>
          <w:sz w:val="14"/>
        </w:rPr>
        <w:t xml:space="preserve">the activities for electrochemical sensors and actuators for </w:t>
      </w:r>
      <w:r>
        <w:rPr>
          <w:rFonts w:ascii="Arial"/>
          <w:sz w:val="14"/>
        </w:rPr>
        <w:t>medicine applications</w:t>
      </w:r>
      <w:r w:rsidR="00E935E8">
        <w:rPr>
          <w:rFonts w:ascii="Arial"/>
          <w:sz w:val="14"/>
        </w:rPr>
        <w:t xml:space="preserve"> at the Materials Research and Technology department. </w:t>
      </w:r>
      <w:r>
        <w:rPr>
          <w:rFonts w:ascii="Arial"/>
          <w:sz w:val="14"/>
        </w:rPr>
        <w:t>His</w:t>
      </w:r>
      <w:r w:rsidR="00E935E8">
        <w:rPr>
          <w:rFonts w:ascii="Arial"/>
          <w:sz w:val="14"/>
        </w:rPr>
        <w:t xml:space="preserve"> current research focus are semiconductor nanowires for bio-sensing and the miniaturized control of chemical reactions. </w:t>
      </w:r>
    </w:p>
    <w:p w:rsidR="0070025C" w:rsidRPr="00BF1D74" w:rsidRDefault="0070025C" w:rsidP="00BF1D74">
      <w:pPr>
        <w:spacing w:line="154" w:lineRule="exact"/>
        <w:ind w:left="215" w:right="232"/>
        <w:jc w:val="both"/>
        <w:rPr>
          <w:rFonts w:ascii="Arial"/>
          <w:sz w:val="10"/>
          <w:szCs w:val="10"/>
        </w:rPr>
      </w:pPr>
    </w:p>
    <w:p w:rsidR="002E27A5" w:rsidRPr="004A3BC6" w:rsidRDefault="00A9710C" w:rsidP="004A3BC6">
      <w:pPr>
        <w:spacing w:before="41" w:line="154" w:lineRule="exact"/>
        <w:ind w:left="213" w:right="231"/>
        <w:jc w:val="center"/>
        <w:rPr>
          <w:rFonts w:ascii="Arial"/>
          <w:sz w:val="14"/>
        </w:rPr>
        <w:sectPr w:rsidR="002E27A5" w:rsidRPr="004A3BC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1" w:history="1">
        <w:r w:rsidR="00E935E8" w:rsidRPr="003832D0">
          <w:rPr>
            <w:rStyle w:val="Hyperlink"/>
            <w:rFonts w:ascii="Arial"/>
            <w:sz w:val="14"/>
          </w:rPr>
          <w:t>cesar.pascual@list.lu</w:t>
        </w:r>
      </w:hyperlink>
      <w:bookmarkStart w:id="0" w:name="_GoBack"/>
      <w:bookmarkEnd w:id="0"/>
      <w:r w:rsidR="00292ED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4D59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8EA" w:rsidRDefault="00A578EA">
      <w:r>
        <w:separator/>
      </w:r>
    </w:p>
  </w:endnote>
  <w:endnote w:type="continuationSeparator" w:id="0">
    <w:p w:rsidR="00A578EA" w:rsidRDefault="00A57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8EA" w:rsidRDefault="00A578EA">
      <w:r>
        <w:separator/>
      </w:r>
    </w:p>
  </w:footnote>
  <w:footnote w:type="continuationSeparator" w:id="0">
    <w:p w:rsidR="00A578EA" w:rsidRDefault="00A578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4E74BA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4E74B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4E74B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4E74B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</w:t>
                          </w:r>
                          <w:proofErr w:type="spellStart"/>
                          <w:r w:rsidRPr="004E74B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Pai</w:t>
                          </w:r>
                          <w:proofErr w:type="spellEnd"/>
                          <w:r w:rsidRPr="004E74B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n Relief 2016, 5:3(</w:t>
                          </w:r>
                          <w:proofErr w:type="spellStart"/>
                          <w:r w:rsidRPr="004E74B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4E74B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r w:rsidR="00A578EA">
                            <w:fldChar w:fldCharType="begin"/>
                          </w:r>
                          <w:r w:rsidR="00A578EA" w:rsidRPr="00255595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A578EA">
                            <w:fldChar w:fldCharType="separate"/>
                          </w:r>
                          <w:r w:rsidRPr="004E74B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A578E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4E74BA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4E74B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</w:t>
                    </w:r>
                    <w:proofErr w:type="gramStart"/>
                    <w:r w:rsidRPr="004E74B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al.,</w:t>
                    </w:r>
                    <w:proofErr w:type="gramEnd"/>
                    <w:r w:rsidRPr="004E74B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J </w:t>
                    </w:r>
                    <w:proofErr w:type="spellStart"/>
                    <w:r w:rsidRPr="004E74B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Pai</w:t>
                    </w:r>
                    <w:proofErr w:type="spellEnd"/>
                    <w:r w:rsidRPr="004E74B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n Relief 2016, 5:3(</w:t>
                    </w:r>
                    <w:proofErr w:type="spellStart"/>
                    <w:r w:rsidRPr="004E74B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4E74B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4E74BA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A2F66"/>
    <w:rsid w:val="000E2911"/>
    <w:rsid w:val="000E3669"/>
    <w:rsid w:val="001263DF"/>
    <w:rsid w:val="0015450E"/>
    <w:rsid w:val="001B3A4C"/>
    <w:rsid w:val="00255595"/>
    <w:rsid w:val="00292ED9"/>
    <w:rsid w:val="002E27A5"/>
    <w:rsid w:val="00404E5B"/>
    <w:rsid w:val="00414F7B"/>
    <w:rsid w:val="004355DC"/>
    <w:rsid w:val="004749B4"/>
    <w:rsid w:val="004815D7"/>
    <w:rsid w:val="00494130"/>
    <w:rsid w:val="004A3BC6"/>
    <w:rsid w:val="004B3C8F"/>
    <w:rsid w:val="004E74BA"/>
    <w:rsid w:val="004F3523"/>
    <w:rsid w:val="005973B9"/>
    <w:rsid w:val="005B3A56"/>
    <w:rsid w:val="005B749E"/>
    <w:rsid w:val="005C1BFB"/>
    <w:rsid w:val="005E501B"/>
    <w:rsid w:val="006060CE"/>
    <w:rsid w:val="00627616"/>
    <w:rsid w:val="0063497F"/>
    <w:rsid w:val="006F2231"/>
    <w:rsid w:val="0070025C"/>
    <w:rsid w:val="00733C36"/>
    <w:rsid w:val="00823208"/>
    <w:rsid w:val="00873DF0"/>
    <w:rsid w:val="008756E6"/>
    <w:rsid w:val="009B2D44"/>
    <w:rsid w:val="00A07E82"/>
    <w:rsid w:val="00A578EA"/>
    <w:rsid w:val="00A9710C"/>
    <w:rsid w:val="00AD590E"/>
    <w:rsid w:val="00AE3854"/>
    <w:rsid w:val="00AE3E37"/>
    <w:rsid w:val="00B21A57"/>
    <w:rsid w:val="00BE328C"/>
    <w:rsid w:val="00BF1D74"/>
    <w:rsid w:val="00C33602"/>
    <w:rsid w:val="00C737FB"/>
    <w:rsid w:val="00CD6F55"/>
    <w:rsid w:val="00CE4882"/>
    <w:rsid w:val="00D14DD1"/>
    <w:rsid w:val="00D4129D"/>
    <w:rsid w:val="00DA349F"/>
    <w:rsid w:val="00DD33D5"/>
    <w:rsid w:val="00DE3104"/>
    <w:rsid w:val="00E935E8"/>
    <w:rsid w:val="00F02DBB"/>
    <w:rsid w:val="00F4050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05D5AEF-2E68-46EE-8E83-C0F4C3D0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esar.pascual@list.l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Cesar Pascual Garcia</cp:lastModifiedBy>
  <cp:revision>4</cp:revision>
  <dcterms:created xsi:type="dcterms:W3CDTF">2018-01-31T09:08:00Z</dcterms:created>
  <dcterms:modified xsi:type="dcterms:W3CDTF">2018-01-31T10:18:00Z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