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D763A" w:rsidRPr="001D763A" w:rsidRDefault="001D763A" w:rsidP="001D763A">
      <w:pPr>
        <w:rPr>
          <w:lang w:val="en-US"/>
        </w:rPr>
      </w:pPr>
      <w:proofErr w:type="gramStart"/>
      <w:r w:rsidRPr="001D763A">
        <w:rPr>
          <w:lang w:val="en-US"/>
        </w:rPr>
        <w:t>Aspiration pneumonia as a complication after surgery on the brain in a veterinary clinic, the effect of the appointment of broad-spectrum antibiotics on the stability of the sown flora.</w:t>
      </w:r>
      <w:proofErr w:type="gramEnd"/>
      <w:r w:rsidRPr="001D763A">
        <w:rPr>
          <w:lang w:val="en-US"/>
        </w:rPr>
        <w:t xml:space="preserve"> </w:t>
      </w:r>
      <w:proofErr w:type="gramStart"/>
      <w:r w:rsidRPr="001D763A">
        <w:rPr>
          <w:lang w:val="en-US"/>
        </w:rPr>
        <w:t>Clinical observation of 17 cases.</w:t>
      </w:r>
      <w:proofErr w:type="gramEnd"/>
    </w:p>
    <w:p w:rsidR="001D763A" w:rsidRPr="001D763A" w:rsidRDefault="001D763A" w:rsidP="001D763A">
      <w:pPr>
        <w:rPr>
          <w:lang w:val="en-US"/>
        </w:rPr>
      </w:pPr>
      <w:proofErr w:type="gramStart"/>
      <w:r w:rsidRPr="001D763A">
        <w:rPr>
          <w:lang w:val="en-US"/>
        </w:rPr>
        <w:t>Review.</w:t>
      </w:r>
      <w:proofErr w:type="gramEnd"/>
      <w:r w:rsidRPr="001D763A">
        <w:rPr>
          <w:lang w:val="en-US"/>
        </w:rPr>
        <w:t xml:space="preserve">  Aspiration pneumonia is the most common complication of the early postoperative period in animals with brain pathologies.  Preventive measures in the form of statement of </w:t>
      </w:r>
      <w:proofErr w:type="spellStart"/>
      <w:r w:rsidRPr="001D763A">
        <w:rPr>
          <w:lang w:val="en-US"/>
        </w:rPr>
        <w:t>gastrostomy</w:t>
      </w:r>
      <w:proofErr w:type="spellEnd"/>
      <w:r w:rsidRPr="001D763A">
        <w:rPr>
          <w:lang w:val="en-US"/>
        </w:rPr>
        <w:t xml:space="preserve"> tubes, correctly selected cuffs of intubation tubes significantly reduce the percentage of such complications, but the problem remains extremely urgent. 20% of fatal outcomes in our clinic are associated with the development of aspiration syndrome.  Also uncontrolled use of broad-spectrum antibiotics in veterinary medicine has caused the emergence of resistant strains of microorganisms. This fact complicates the problem of treatment of aspiration pneumonia.</w:t>
      </w:r>
    </w:p>
    <w:p w:rsidR="001D763A" w:rsidRPr="001D763A" w:rsidRDefault="001D763A" w:rsidP="001D763A">
      <w:pPr>
        <w:rPr>
          <w:lang w:val="en-US"/>
        </w:rPr>
      </w:pPr>
      <w:proofErr w:type="gramStart"/>
      <w:r w:rsidRPr="001D763A">
        <w:rPr>
          <w:lang w:val="en-US"/>
        </w:rPr>
        <w:t>Task.</w:t>
      </w:r>
      <w:proofErr w:type="gramEnd"/>
      <w:r w:rsidRPr="001D763A">
        <w:rPr>
          <w:lang w:val="en-US"/>
        </w:rPr>
        <w:t xml:space="preserve"> </w:t>
      </w:r>
      <w:proofErr w:type="gramStart"/>
      <w:r w:rsidRPr="001D763A">
        <w:rPr>
          <w:lang w:val="en-US"/>
        </w:rPr>
        <w:t>For example, the Department of resuscitation and intensive therapy one veterinary clinic to examine the problem of treatment of aspiration pneumonia.</w:t>
      </w:r>
      <w:proofErr w:type="gramEnd"/>
      <w:r w:rsidRPr="001D763A">
        <w:rPr>
          <w:lang w:val="en-US"/>
        </w:rPr>
        <w:t xml:space="preserve"> Propose optimal schemes of antibacterial therapy, based on the detection of bacterial cultures obtained from tracheal and bronchial washings of animals aspirated stomach contents. Also outline the main tasks for the introduction of General protocols of antibiotic therapy and determine the need for further research.</w:t>
      </w:r>
    </w:p>
    <w:p w:rsidR="001D763A" w:rsidRPr="001D763A" w:rsidRDefault="001D763A" w:rsidP="001D763A">
      <w:pPr>
        <w:rPr>
          <w:lang w:val="en-US"/>
        </w:rPr>
      </w:pPr>
      <w:proofErr w:type="gramStart"/>
      <w:r>
        <w:rPr>
          <w:lang w:val="en-US"/>
        </w:rPr>
        <w:t>Methods.</w:t>
      </w:r>
      <w:proofErr w:type="gramEnd"/>
      <w:r>
        <w:rPr>
          <w:lang w:val="en-US"/>
        </w:rPr>
        <w:t xml:space="preserve"> The study involved </w:t>
      </w:r>
      <w:r w:rsidRPr="001D763A">
        <w:rPr>
          <w:lang w:val="en-US"/>
        </w:rPr>
        <w:t xml:space="preserve">17 animals after removal of brain tumors of different localization. In group comprised animals in age 6-10 years, cats and dogs various breeds, which have was reported aspiration syndrome, and clinically was vindicated by aspiration pneumonia. All animals were installed </w:t>
      </w:r>
      <w:proofErr w:type="spellStart"/>
      <w:r w:rsidRPr="001D763A">
        <w:rPr>
          <w:lang w:val="en-US"/>
        </w:rPr>
        <w:t>gastrostomy</w:t>
      </w:r>
      <w:proofErr w:type="spellEnd"/>
      <w:r w:rsidRPr="001D763A">
        <w:rPr>
          <w:lang w:val="en-US"/>
        </w:rPr>
        <w:t xml:space="preserve"> </w:t>
      </w:r>
      <w:proofErr w:type="gramStart"/>
      <w:r w:rsidRPr="001D763A">
        <w:rPr>
          <w:lang w:val="en-US"/>
        </w:rPr>
        <w:t>tubes,</w:t>
      </w:r>
      <w:proofErr w:type="gramEnd"/>
      <w:r w:rsidRPr="001D763A">
        <w:rPr>
          <w:lang w:val="en-US"/>
        </w:rPr>
        <w:t xml:space="preserve"> patients received antiemetic drugs of Central action and ion pump blockers. Preoperative animals received </w:t>
      </w:r>
      <w:proofErr w:type="spellStart"/>
      <w:r w:rsidRPr="001D763A">
        <w:rPr>
          <w:lang w:val="en-US"/>
        </w:rPr>
        <w:t>ceftazidim</w:t>
      </w:r>
      <w:proofErr w:type="spellEnd"/>
      <w:r w:rsidRPr="001D763A">
        <w:rPr>
          <w:lang w:val="en-US"/>
        </w:rPr>
        <w:t xml:space="preserve"> as antibiotic prophylaxis at a dosage of 50mg / kg intramuscularly. Further injections of this preparation were continued up to receiving results of bacterial crops from tracheal and bronchial washings.</w:t>
      </w:r>
    </w:p>
    <w:p w:rsidR="001D763A" w:rsidRPr="001D763A" w:rsidRDefault="001D763A" w:rsidP="001D763A">
      <w:pPr>
        <w:rPr>
          <w:lang w:val="en-US"/>
        </w:rPr>
      </w:pPr>
    </w:p>
    <w:p w:rsidR="001D763A" w:rsidRPr="001D763A" w:rsidRDefault="001D763A" w:rsidP="001D763A">
      <w:pPr>
        <w:rPr>
          <w:lang w:val="en-US"/>
        </w:rPr>
      </w:pPr>
      <w:proofErr w:type="gramStart"/>
      <w:r w:rsidRPr="001D763A">
        <w:rPr>
          <w:lang w:val="en-US"/>
        </w:rPr>
        <w:t>Results.</w:t>
      </w:r>
      <w:proofErr w:type="gramEnd"/>
    </w:p>
    <w:p w:rsidR="001D763A" w:rsidRPr="001D763A" w:rsidRDefault="001D763A" w:rsidP="001D763A">
      <w:pPr>
        <w:rPr>
          <w:lang w:val="en-US"/>
        </w:rPr>
      </w:pPr>
      <w:r w:rsidRPr="001D763A">
        <w:rPr>
          <w:lang w:val="en-US"/>
        </w:rPr>
        <w:t xml:space="preserve">Gram-positive bacteria (Staphylococcus </w:t>
      </w:r>
      <w:proofErr w:type="spellStart"/>
      <w:r w:rsidRPr="001D763A">
        <w:rPr>
          <w:lang w:val="en-US"/>
        </w:rPr>
        <w:t>spp</w:t>
      </w:r>
      <w:proofErr w:type="gramStart"/>
      <w:r w:rsidRPr="001D763A">
        <w:rPr>
          <w:lang w:val="en-US"/>
        </w:rPr>
        <w:t>,Staphylococcus</w:t>
      </w:r>
      <w:proofErr w:type="spellEnd"/>
      <w:proofErr w:type="gramEnd"/>
      <w:r w:rsidRPr="001D763A">
        <w:rPr>
          <w:lang w:val="en-US"/>
        </w:rPr>
        <w:t xml:space="preserve"> </w:t>
      </w:r>
      <w:proofErr w:type="spellStart"/>
      <w:r w:rsidRPr="001D763A">
        <w:rPr>
          <w:lang w:val="en-US"/>
        </w:rPr>
        <w:t>pseudointermedius</w:t>
      </w:r>
      <w:proofErr w:type="spellEnd"/>
      <w:r w:rsidRPr="001D763A">
        <w:rPr>
          <w:lang w:val="en-US"/>
        </w:rPr>
        <w:t xml:space="preserve">, </w:t>
      </w:r>
      <w:proofErr w:type="spellStart"/>
      <w:r w:rsidRPr="001D763A">
        <w:rPr>
          <w:lang w:val="en-US"/>
        </w:rPr>
        <w:t>Corynebacterium</w:t>
      </w:r>
      <w:proofErr w:type="spellEnd"/>
      <w:r w:rsidRPr="001D763A">
        <w:rPr>
          <w:lang w:val="en-US"/>
        </w:rPr>
        <w:t xml:space="preserve"> spp.) in swabs was found in 83% of studies. Also, gram-negative bacteria (</w:t>
      </w:r>
      <w:proofErr w:type="spellStart"/>
      <w:r w:rsidRPr="001D763A">
        <w:rPr>
          <w:lang w:val="en-US"/>
        </w:rPr>
        <w:t>Klebsiella</w:t>
      </w:r>
      <w:proofErr w:type="spellEnd"/>
      <w:r w:rsidRPr="001D763A">
        <w:rPr>
          <w:lang w:val="en-US"/>
        </w:rPr>
        <w:t xml:space="preserve"> </w:t>
      </w:r>
      <w:proofErr w:type="spellStart"/>
      <w:r w:rsidRPr="001D763A">
        <w:rPr>
          <w:lang w:val="en-US"/>
        </w:rPr>
        <w:t>pneumoniae</w:t>
      </w:r>
      <w:proofErr w:type="spellEnd"/>
      <w:r w:rsidRPr="001D763A">
        <w:rPr>
          <w:lang w:val="en-US"/>
        </w:rPr>
        <w:t xml:space="preserve">) were detected in 16% of crops, </w:t>
      </w:r>
      <w:proofErr w:type="spellStart"/>
      <w:r w:rsidRPr="001D763A">
        <w:rPr>
          <w:lang w:val="en-US"/>
        </w:rPr>
        <w:t>Enterococcus</w:t>
      </w:r>
      <w:proofErr w:type="spellEnd"/>
      <w:r w:rsidRPr="001D763A">
        <w:rPr>
          <w:lang w:val="en-US"/>
        </w:rPr>
        <w:t xml:space="preserve"> </w:t>
      </w:r>
      <w:proofErr w:type="spellStart"/>
      <w:r w:rsidRPr="001D763A">
        <w:rPr>
          <w:lang w:val="en-US"/>
        </w:rPr>
        <w:t>faecium</w:t>
      </w:r>
      <w:proofErr w:type="spellEnd"/>
      <w:r w:rsidRPr="001D763A">
        <w:rPr>
          <w:lang w:val="en-US"/>
        </w:rPr>
        <w:t xml:space="preserve"> was found in 6% of crops, and 9% were optional aerobic microorganisms. The sensitivity of </w:t>
      </w:r>
      <w:proofErr w:type="spellStart"/>
      <w:r w:rsidRPr="001D763A">
        <w:rPr>
          <w:lang w:val="en-US"/>
        </w:rPr>
        <w:t>microflora</w:t>
      </w:r>
      <w:proofErr w:type="spellEnd"/>
      <w:r w:rsidRPr="001D763A">
        <w:rPr>
          <w:lang w:val="en-US"/>
        </w:rPr>
        <w:t xml:space="preserve"> to antibiotics varied greatly. To amoxicillin with </w:t>
      </w:r>
      <w:proofErr w:type="spellStart"/>
      <w:r w:rsidRPr="001D763A">
        <w:rPr>
          <w:lang w:val="en-US"/>
        </w:rPr>
        <w:t>klavulanova</w:t>
      </w:r>
      <w:proofErr w:type="spellEnd"/>
      <w:r w:rsidRPr="001D763A">
        <w:rPr>
          <w:lang w:val="en-US"/>
        </w:rPr>
        <w:t xml:space="preserve"> acid was sensitive to 60% of the identified bacteria to the </w:t>
      </w:r>
      <w:proofErr w:type="spellStart"/>
      <w:r w:rsidRPr="001D763A">
        <w:rPr>
          <w:lang w:val="en-US"/>
        </w:rPr>
        <w:t>fluoroquinolones</w:t>
      </w:r>
      <w:proofErr w:type="spellEnd"/>
      <w:r w:rsidRPr="001D763A">
        <w:rPr>
          <w:lang w:val="en-US"/>
        </w:rPr>
        <w:t xml:space="preserve"> 73%. Almost all organisms were sensitive to glycopeptides, while multi-stability of flora was registered in 2 cases. Only 12% of the detected </w:t>
      </w:r>
      <w:proofErr w:type="gramStart"/>
      <w:r w:rsidRPr="001D763A">
        <w:rPr>
          <w:lang w:val="en-US"/>
        </w:rPr>
        <w:t>flora were</w:t>
      </w:r>
      <w:proofErr w:type="gramEnd"/>
      <w:r w:rsidRPr="001D763A">
        <w:rPr>
          <w:lang w:val="en-US"/>
        </w:rPr>
        <w:t xml:space="preserve"> sensitive to </w:t>
      </w:r>
      <w:proofErr w:type="spellStart"/>
      <w:r w:rsidRPr="001D763A">
        <w:rPr>
          <w:lang w:val="en-US"/>
        </w:rPr>
        <w:t>ceftazidime</w:t>
      </w:r>
      <w:proofErr w:type="spellEnd"/>
      <w:r w:rsidRPr="001D763A">
        <w:rPr>
          <w:lang w:val="en-US"/>
        </w:rPr>
        <w:t>.</w:t>
      </w:r>
    </w:p>
    <w:p w:rsidR="001D763A" w:rsidRPr="001D763A" w:rsidRDefault="001D763A" w:rsidP="001D763A">
      <w:pPr>
        <w:rPr>
          <w:lang w:val="en-US"/>
        </w:rPr>
      </w:pPr>
      <w:proofErr w:type="gramStart"/>
      <w:r w:rsidRPr="001D763A">
        <w:rPr>
          <w:lang w:val="en-US"/>
        </w:rPr>
        <w:t>Summary.</w:t>
      </w:r>
      <w:proofErr w:type="gramEnd"/>
      <w:r w:rsidRPr="001D763A">
        <w:rPr>
          <w:lang w:val="en-US"/>
        </w:rPr>
        <w:t xml:space="preserve"> Uncontrolled and unreasonable administration of broad-spectrum antibiotics, prolonged use of one antibacterial drug as a drug of choice strongly affects the stability of pathogenic flora in postoperative complications. </w:t>
      </w:r>
    </w:p>
    <w:p w:rsidR="001D763A" w:rsidRPr="001D763A" w:rsidRDefault="001D763A" w:rsidP="001D763A">
      <w:pPr>
        <w:rPr>
          <w:lang w:val="en-US"/>
        </w:rPr>
      </w:pPr>
      <w:r w:rsidRPr="001D763A">
        <w:rPr>
          <w:lang w:val="en-US"/>
        </w:rPr>
        <w:t xml:space="preserve">Preventive antibacterial therapy should start with </w:t>
      </w:r>
      <w:proofErr w:type="spellStart"/>
      <w:r w:rsidRPr="001D763A">
        <w:rPr>
          <w:lang w:val="en-US"/>
        </w:rPr>
        <w:t>penicillins</w:t>
      </w:r>
      <w:proofErr w:type="spellEnd"/>
      <w:r w:rsidRPr="001D763A">
        <w:rPr>
          <w:lang w:val="en-US"/>
        </w:rPr>
        <w:t xml:space="preserve">, which was used for General protocols in our clinic. </w:t>
      </w:r>
    </w:p>
    <w:p w:rsidR="00006F05" w:rsidRPr="001D763A" w:rsidRDefault="001D763A" w:rsidP="001D763A">
      <w:pPr>
        <w:rPr>
          <w:lang w:val="en-US"/>
        </w:rPr>
      </w:pPr>
      <w:r w:rsidRPr="001D763A">
        <w:rPr>
          <w:lang w:val="en-US"/>
        </w:rPr>
        <w:t xml:space="preserve">Further research aimed at identifying the aggressiveness of the sown flora, revealing the dependence of the influence of the environment on the development of </w:t>
      </w:r>
      <w:proofErr w:type="spellStart"/>
      <w:r w:rsidRPr="001D763A">
        <w:rPr>
          <w:lang w:val="en-US"/>
        </w:rPr>
        <w:t>nosocomial</w:t>
      </w:r>
      <w:proofErr w:type="spellEnd"/>
      <w:r w:rsidRPr="001D763A">
        <w:rPr>
          <w:lang w:val="en-US"/>
        </w:rPr>
        <w:t xml:space="preserve"> pneumonia.</w:t>
      </w:r>
    </w:p>
    <w:sectPr w:rsidR="00006F05" w:rsidRPr="001D763A" w:rsidSect="00006F05">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1D763A"/>
    <w:rsid w:val="00006F05"/>
    <w:rsid w:val="00153757"/>
    <w:rsid w:val="001D763A"/>
    <w:rsid w:val="00354C89"/>
    <w:rsid w:val="00C8124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06F05"/>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475</Words>
  <Characters>2709</Characters>
  <Application>Microsoft Office Word</Application>
  <DocSecurity>0</DocSecurity>
  <Lines>22</Lines>
  <Paragraphs>6</Paragraphs>
  <ScaleCrop>false</ScaleCrop>
  <Company/>
  <LinksUpToDate>false</LinksUpToDate>
  <CharactersWithSpaces>3178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2018-04-21T09:53:00Z</dcterms:created>
  <dcterms:modified xsi:type="dcterms:W3CDTF">2018-04-21T09:54:00Z</dcterms:modified>
</cp:coreProperties>
</file>