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C926E" w14:textId="7BCB4501" w:rsidR="00D22BEE" w:rsidRPr="001D5F85" w:rsidRDefault="00D22BEE" w:rsidP="00D22BEE">
      <w:pPr>
        <w:spacing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1D5F85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5E586EDE" wp14:editId="1D046F91">
            <wp:simplePos x="0" y="0"/>
            <wp:positionH relativeFrom="column">
              <wp:posOffset>4400549</wp:posOffset>
            </wp:positionH>
            <wp:positionV relativeFrom="paragraph">
              <wp:posOffset>-292988</wp:posOffset>
            </wp:positionV>
            <wp:extent cx="1289561" cy="1785873"/>
            <wp:effectExtent l="0" t="0" r="6350" b="5080"/>
            <wp:wrapNone/>
            <wp:docPr id="1" name="Picture 1" descr="A person smiling in front of a door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erson smiling in front of a door&#10;&#10;Description automatically generated with low confidence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83" t="10043" r="49199"/>
                    <a:stretch/>
                  </pic:blipFill>
                  <pic:spPr bwMode="auto">
                    <a:xfrm>
                      <a:off x="0" y="0"/>
                      <a:ext cx="1303337" cy="18049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1A8545" w14:textId="77777777" w:rsidR="00D22BEE" w:rsidRPr="001D5F85" w:rsidRDefault="00D22BEE" w:rsidP="00D22BEE">
      <w:pPr>
        <w:spacing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52404A9A" w14:textId="0E238E9B" w:rsidR="00D22BEE" w:rsidRPr="001D5F85" w:rsidRDefault="00D22BEE" w:rsidP="00D22BEE">
      <w:pPr>
        <w:spacing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66EBADFC" w14:textId="1EAC9BDA" w:rsidR="00D22BEE" w:rsidRPr="001D5F85" w:rsidRDefault="00D22BEE" w:rsidP="00D22BE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C1EA09" w14:textId="77777777" w:rsidR="00D22BEE" w:rsidRPr="001D5F85" w:rsidRDefault="00D22BEE" w:rsidP="00D22BE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72A5E4" w14:textId="732AA650" w:rsidR="00D22BEE" w:rsidRPr="001D5F85" w:rsidRDefault="00D22BEE" w:rsidP="00D22BE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SG"/>
        </w:rPr>
      </w:pPr>
      <w:r w:rsidRPr="001D5F85">
        <w:rPr>
          <w:rFonts w:ascii="Times New Roman" w:hAnsi="Times New Roman" w:cs="Times New Roman"/>
          <w:sz w:val="28"/>
          <w:szCs w:val="28"/>
        </w:rPr>
        <w:t xml:space="preserve">Title - </w:t>
      </w:r>
      <w:r w:rsidRPr="001D5F85">
        <w:rPr>
          <w:rFonts w:ascii="Times New Roman" w:hAnsi="Times New Roman" w:cs="Times New Roman"/>
          <w:sz w:val="28"/>
          <w:szCs w:val="28"/>
          <w:lang w:val="en-SG"/>
        </w:rPr>
        <w:t>A Case Report of Severe Ovarian Hyperstimulation Syndrome</w:t>
      </w:r>
    </w:p>
    <w:p w14:paraId="5CE5AAB5" w14:textId="34941B80" w:rsidR="00D22BEE" w:rsidRPr="001D5F85" w:rsidRDefault="00D22BEE" w:rsidP="00E925C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5F85">
        <w:rPr>
          <w:rFonts w:ascii="Times New Roman" w:hAnsi="Times New Roman" w:cs="Times New Roman"/>
          <w:sz w:val="24"/>
          <w:szCs w:val="24"/>
        </w:rPr>
        <w:t>Name – Dr. Punhiru Udeshika</w:t>
      </w:r>
    </w:p>
    <w:p w14:paraId="14AFFDE5" w14:textId="7B5E49F7" w:rsidR="00D22BEE" w:rsidRPr="001D5F85" w:rsidRDefault="00D22BEE" w:rsidP="00E925C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5F85">
        <w:rPr>
          <w:rFonts w:ascii="Times New Roman" w:hAnsi="Times New Roman" w:cs="Times New Roman"/>
          <w:sz w:val="24"/>
          <w:szCs w:val="24"/>
        </w:rPr>
        <w:t>Registrar in Emergency Medicine. Post Graduate Institute of Medicine, University of Colombo, Sri Lanka.</w:t>
      </w:r>
    </w:p>
    <w:p w14:paraId="780EEB81" w14:textId="4D9AC610" w:rsidR="005434B3" w:rsidRPr="001D5F85" w:rsidRDefault="00D22BEE" w:rsidP="005434B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SG"/>
        </w:rPr>
      </w:pPr>
      <w:r w:rsidRPr="00D22BEE">
        <w:rPr>
          <w:rFonts w:ascii="Times New Roman" w:hAnsi="Times New Roman" w:cs="Times New Roman"/>
          <w:sz w:val="24"/>
          <w:szCs w:val="24"/>
          <w:lang w:val="en-SG"/>
        </w:rPr>
        <w:t>Ovarian hyperstimulation syndrome (OHSS)</w:t>
      </w:r>
      <w:r w:rsidR="005434B3" w:rsidRPr="001D5F85">
        <w:rPr>
          <w:rFonts w:ascii="Times New Roman" w:hAnsi="Times New Roman" w:cs="Times New Roman"/>
          <w:sz w:val="24"/>
          <w:szCs w:val="24"/>
          <w:lang w:val="en-SG"/>
        </w:rPr>
        <w:t xml:space="preserve"> is a gynaecological emergency which</w:t>
      </w:r>
      <w:r w:rsidRPr="00D22BEE">
        <w:rPr>
          <w:rFonts w:ascii="Times New Roman" w:hAnsi="Times New Roman" w:cs="Times New Roman"/>
          <w:sz w:val="24"/>
          <w:szCs w:val="24"/>
          <w:lang w:val="en-SG"/>
        </w:rPr>
        <w:t xml:space="preserve"> occurs when the ovaries are hyper stimulated and </w:t>
      </w:r>
      <w:proofErr w:type="gramStart"/>
      <w:r w:rsidRPr="00D22BEE">
        <w:rPr>
          <w:rFonts w:ascii="Times New Roman" w:hAnsi="Times New Roman" w:cs="Times New Roman"/>
          <w:sz w:val="24"/>
          <w:szCs w:val="24"/>
          <w:lang w:val="en-SG"/>
        </w:rPr>
        <w:t>enlarged most commonly</w:t>
      </w:r>
      <w:proofErr w:type="gramEnd"/>
      <w:r w:rsidRPr="00D22BEE">
        <w:rPr>
          <w:rFonts w:ascii="Times New Roman" w:hAnsi="Times New Roman" w:cs="Times New Roman"/>
          <w:sz w:val="24"/>
          <w:szCs w:val="24"/>
          <w:lang w:val="en-SG"/>
        </w:rPr>
        <w:t xml:space="preserve"> due to fertility treatments or sometimes rarely due to mutations in the follicle stimulating hormone (FSH) receptor.</w:t>
      </w:r>
      <w:r w:rsidR="00953DC4" w:rsidRPr="001D5F85">
        <w:rPr>
          <w:rFonts w:ascii="Times New Roman" w:hAnsi="Times New Roman" w:cs="Times New Roman"/>
          <w:sz w:val="24"/>
          <w:szCs w:val="24"/>
          <w:lang w:val="en-SG"/>
        </w:rPr>
        <w:t xml:space="preserve"> </w:t>
      </w:r>
      <w:r w:rsidRPr="00D22BEE">
        <w:rPr>
          <w:rFonts w:ascii="Times New Roman" w:hAnsi="Times New Roman" w:cs="Times New Roman"/>
          <w:sz w:val="24"/>
          <w:szCs w:val="24"/>
          <w:lang w:val="en-SG"/>
        </w:rPr>
        <w:t xml:space="preserve">Vasoactive substances released by the ovary thought to be responsible for increased vascular permeability associated with OHSS though exact pathology is not fully understood. 26-year-old lady who was primary sub fertile for 3 years and underwent inutero insemination (IUI) one week prior to the onset of symptoms was admitted with severe abdominal pain and increasing difficulty in breathing for 05 days. On admission </w:t>
      </w:r>
      <w:r w:rsidR="00953DC4" w:rsidRPr="001D5F85">
        <w:rPr>
          <w:rFonts w:ascii="Times New Roman" w:hAnsi="Times New Roman" w:cs="Times New Roman"/>
          <w:sz w:val="24"/>
          <w:szCs w:val="24"/>
          <w:lang w:val="en-SG"/>
        </w:rPr>
        <w:t>she had</w:t>
      </w:r>
      <w:r w:rsidRPr="00D22BEE">
        <w:rPr>
          <w:rFonts w:ascii="Times New Roman" w:hAnsi="Times New Roman" w:cs="Times New Roman"/>
          <w:sz w:val="24"/>
          <w:szCs w:val="24"/>
          <w:lang w:val="en-SG"/>
        </w:rPr>
        <w:t xml:space="preserve"> gross ascites and bilateral moderate pleural effusions with haematocrit of 45.9. Clinical suspicion of OHSS was made. </w:t>
      </w:r>
      <w:r w:rsidR="00953DC4" w:rsidRPr="001D5F85">
        <w:rPr>
          <w:rFonts w:ascii="Times New Roman" w:hAnsi="Times New Roman" w:cs="Times New Roman"/>
          <w:sz w:val="24"/>
          <w:szCs w:val="24"/>
          <w:lang w:val="en-SG"/>
        </w:rPr>
        <w:t xml:space="preserve">There was </w:t>
      </w:r>
      <w:r w:rsidRPr="00D22BEE">
        <w:rPr>
          <w:rFonts w:ascii="Times New Roman" w:hAnsi="Times New Roman" w:cs="Times New Roman"/>
          <w:sz w:val="24"/>
          <w:szCs w:val="24"/>
          <w:lang w:val="en-SG"/>
        </w:rPr>
        <w:t xml:space="preserve">neutrophil leucocytosis, mild hyponatremia, mild elevated liver enzymes, hypoalbuminemia, normal </w:t>
      </w:r>
      <w:proofErr w:type="gramStart"/>
      <w:r w:rsidRPr="00D22BEE">
        <w:rPr>
          <w:rFonts w:ascii="Times New Roman" w:hAnsi="Times New Roman" w:cs="Times New Roman"/>
          <w:sz w:val="24"/>
          <w:szCs w:val="24"/>
          <w:lang w:val="en-SG"/>
        </w:rPr>
        <w:t>clotting</w:t>
      </w:r>
      <w:proofErr w:type="gramEnd"/>
      <w:r w:rsidRPr="00D22BEE">
        <w:rPr>
          <w:rFonts w:ascii="Times New Roman" w:hAnsi="Times New Roman" w:cs="Times New Roman"/>
          <w:sz w:val="24"/>
          <w:szCs w:val="24"/>
          <w:lang w:val="en-SG"/>
        </w:rPr>
        <w:t xml:space="preserve"> and normal serum osmolality. She was managed with oral cabergoline 0.5 mg daily, daily dose of steroids, fluid management to maintain urine output of 0.5-1 mL/kg/hr, prophylactic anticoagulants and abdominal paracentesis for symptomatic relief</w:t>
      </w:r>
      <w:r w:rsidR="005434B3" w:rsidRPr="001D5F85">
        <w:rPr>
          <w:rFonts w:ascii="Times New Roman" w:hAnsi="Times New Roman" w:cs="Times New Roman"/>
          <w:sz w:val="24"/>
          <w:szCs w:val="24"/>
          <w:lang w:val="en-SG"/>
        </w:rPr>
        <w:t>, supplementary oxygen,</w:t>
      </w:r>
      <w:r w:rsidRPr="00D22BEE">
        <w:rPr>
          <w:rFonts w:ascii="Times New Roman" w:hAnsi="Times New Roman" w:cs="Times New Roman"/>
          <w:sz w:val="24"/>
          <w:szCs w:val="24"/>
          <w:lang w:val="en-SG"/>
        </w:rPr>
        <w:t xml:space="preserve"> coupled with intensive care</w:t>
      </w:r>
      <w:r w:rsidR="005434B3" w:rsidRPr="001D5F85">
        <w:rPr>
          <w:rFonts w:ascii="Times New Roman" w:hAnsi="Times New Roman" w:cs="Times New Roman"/>
          <w:sz w:val="24"/>
          <w:szCs w:val="24"/>
          <w:lang w:val="en-SG"/>
        </w:rPr>
        <w:t xml:space="preserve"> </w:t>
      </w:r>
      <w:r w:rsidRPr="00D22BEE">
        <w:rPr>
          <w:rFonts w:ascii="Times New Roman" w:hAnsi="Times New Roman" w:cs="Times New Roman"/>
          <w:sz w:val="24"/>
          <w:szCs w:val="24"/>
          <w:lang w:val="en-SG"/>
        </w:rPr>
        <w:t>monitoring.</w:t>
      </w:r>
      <w:r w:rsidR="00953DC4" w:rsidRPr="001D5F85">
        <w:rPr>
          <w:rFonts w:ascii="Times New Roman" w:hAnsi="Times New Roman" w:cs="Times New Roman"/>
          <w:sz w:val="24"/>
          <w:szCs w:val="24"/>
          <w:lang w:val="en-SG"/>
        </w:rPr>
        <w:t xml:space="preserve"> </w:t>
      </w:r>
      <w:r w:rsidRPr="00D22BEE">
        <w:rPr>
          <w:rFonts w:ascii="Times New Roman" w:hAnsi="Times New Roman" w:cs="Times New Roman"/>
          <w:sz w:val="24"/>
          <w:szCs w:val="24"/>
          <w:lang w:val="en-SG"/>
        </w:rPr>
        <w:t>Later in the course she was found to have intra uterine pregnancy (IUP)</w:t>
      </w:r>
      <w:r w:rsidR="00953DC4" w:rsidRPr="001D5F85">
        <w:rPr>
          <w:rFonts w:ascii="Times New Roman" w:hAnsi="Times New Roman" w:cs="Times New Roman"/>
          <w:sz w:val="24"/>
          <w:szCs w:val="24"/>
          <w:lang w:val="en-SG"/>
        </w:rPr>
        <w:t xml:space="preserve"> </w:t>
      </w:r>
      <w:r w:rsidRPr="00D22BEE">
        <w:rPr>
          <w:rFonts w:ascii="Times New Roman" w:hAnsi="Times New Roman" w:cs="Times New Roman"/>
          <w:sz w:val="24"/>
          <w:szCs w:val="24"/>
          <w:lang w:val="en-SG"/>
        </w:rPr>
        <w:t>and OHSS regressed with clinical improvement and normalization of laboratory parameters. She made a full recovery and discharged on day 11 of admission</w:t>
      </w:r>
      <w:r w:rsidR="005434B3" w:rsidRPr="001D5F85">
        <w:rPr>
          <w:rFonts w:ascii="Times New Roman" w:hAnsi="Times New Roman" w:cs="Times New Roman"/>
          <w:sz w:val="24"/>
          <w:szCs w:val="24"/>
          <w:lang w:val="en-SG"/>
        </w:rPr>
        <w:t xml:space="preserve"> </w:t>
      </w:r>
      <w:r w:rsidRPr="00D22BEE">
        <w:rPr>
          <w:rFonts w:ascii="Times New Roman" w:hAnsi="Times New Roman" w:cs="Times New Roman"/>
          <w:sz w:val="24"/>
          <w:szCs w:val="24"/>
          <w:lang w:val="en-SG"/>
        </w:rPr>
        <w:t>after antenatal clinic registration.</w:t>
      </w:r>
      <w:r w:rsidR="005434B3" w:rsidRPr="001D5F85">
        <w:rPr>
          <w:rFonts w:ascii="Times New Roman" w:hAnsi="Times New Roman" w:cs="Times New Roman"/>
          <w:sz w:val="24"/>
          <w:szCs w:val="24"/>
          <w:lang w:val="en-SG"/>
        </w:rPr>
        <w:t xml:space="preserve"> </w:t>
      </w:r>
      <w:r w:rsidR="005434B3" w:rsidRPr="005434B3">
        <w:rPr>
          <w:rFonts w:ascii="Times New Roman" w:hAnsi="Times New Roman" w:cs="Times New Roman"/>
          <w:sz w:val="24"/>
          <w:szCs w:val="24"/>
          <w:lang w:val="en-SG"/>
        </w:rPr>
        <w:t>This case demonstrated that early diagnosis and intensive supportive</w:t>
      </w:r>
      <w:r w:rsidR="005434B3" w:rsidRPr="001D5F85">
        <w:rPr>
          <w:rFonts w:ascii="Times New Roman" w:hAnsi="Times New Roman" w:cs="Times New Roman"/>
          <w:sz w:val="24"/>
          <w:szCs w:val="24"/>
          <w:lang w:val="en-SG"/>
        </w:rPr>
        <w:t xml:space="preserve"> </w:t>
      </w:r>
      <w:r w:rsidR="005434B3" w:rsidRPr="005434B3">
        <w:rPr>
          <w:rFonts w:ascii="Times New Roman" w:hAnsi="Times New Roman" w:cs="Times New Roman"/>
          <w:sz w:val="24"/>
          <w:szCs w:val="24"/>
          <w:lang w:val="en-SG"/>
        </w:rPr>
        <w:t>care which include steroids and oral inhibitors of vascular endothelial growth factor phosphorylation, effective fluid management and symptomatic abdominal paracentesis are important in successful management of severe OHSS.</w:t>
      </w:r>
    </w:p>
    <w:p w14:paraId="7F0FF997" w14:textId="0FBBABBD" w:rsidR="005434B3" w:rsidRPr="005434B3" w:rsidRDefault="00E925C2" w:rsidP="005434B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5F85"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DDB0A3" wp14:editId="2A6DF548">
                <wp:simplePos x="0" y="0"/>
                <wp:positionH relativeFrom="column">
                  <wp:posOffset>2762250</wp:posOffset>
                </wp:positionH>
                <wp:positionV relativeFrom="paragraph">
                  <wp:posOffset>93345</wp:posOffset>
                </wp:positionV>
                <wp:extent cx="1285875" cy="1680210"/>
                <wp:effectExtent l="0" t="0" r="28575" b="15240"/>
                <wp:wrapNone/>
                <wp:docPr id="6" name="Rectangle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8F83755A-0ACD-47B1-8E78-DB0EFE0ED0C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16802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8A177D" w14:textId="77777777" w:rsidR="005434B3" w:rsidRPr="00E925C2" w:rsidRDefault="005434B3" w:rsidP="00E925C2">
                            <w:pPr>
                              <w:spacing w:after="200" w:line="276" w:lineRule="auto"/>
                              <w:rPr>
                                <w:rFonts w:ascii="Times New Roman" w:eastAsia="Calibri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  <w:lang w:val="en-SG"/>
                              </w:rPr>
                            </w:pPr>
                            <w:r w:rsidRPr="00E925C2">
                              <w:rPr>
                                <w:rFonts w:ascii="Times New Roman" w:eastAsia="Calibri" w:hAnsi="Times New Roman" w:cs="Times New Roman"/>
                                <w:color w:val="000000"/>
                                <w:kern w:val="24"/>
                                <w:sz w:val="24"/>
                                <w:szCs w:val="24"/>
                                <w:lang w:val="en-SG"/>
                              </w:rPr>
                              <w:t xml:space="preserve">Figure 01: Enlarged Right Ovary (volume 500 mL) with multiple ovarian cysts on Abdominal Ultrasound Scan 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DDB0A3" id="Rectangle 5" o:spid="_x0000_s1026" style="position:absolute;left:0;text-align:left;margin-left:217.5pt;margin-top:7.35pt;width:101.25pt;height:132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" filled="f" strokecolor="black [3213]" strokeweight="1pt">
                <v:textbox>
                  <w:txbxContent>
                    <w:p w14:paraId="6D8A177D" w14:textId="77777777" w:rsidR="005434B3" w:rsidRPr="00E925C2" w:rsidRDefault="005434B3" w:rsidP="00E925C2">
                      <w:pPr>
                        <w:spacing w:after="200" w:line="276" w:lineRule="auto"/>
                        <w:rPr>
                          <w:rFonts w:ascii="Times New Roman" w:eastAsia="Calibri" w:hAnsi="Times New Roman" w:cs="Times New Roman"/>
                          <w:color w:val="000000"/>
                          <w:kern w:val="24"/>
                          <w:sz w:val="24"/>
                          <w:szCs w:val="24"/>
                          <w:lang w:val="en-SG"/>
                        </w:rPr>
                      </w:pPr>
                      <w:r w:rsidRPr="00E925C2">
                        <w:rPr>
                          <w:rFonts w:ascii="Times New Roman" w:eastAsia="Calibri" w:hAnsi="Times New Roman" w:cs="Times New Roman"/>
                          <w:color w:val="000000"/>
                          <w:kern w:val="24"/>
                          <w:sz w:val="24"/>
                          <w:szCs w:val="24"/>
                          <w:lang w:val="en-SG"/>
                        </w:rPr>
                        <w:t xml:space="preserve">Figure 01: Enlarged Right Ovary (volume 500 mL) with multiple ovarian cysts on Abdominal Ultrasound Scan </w:t>
                      </w:r>
                    </w:p>
                  </w:txbxContent>
                </v:textbox>
              </v:rect>
            </w:pict>
          </mc:Fallback>
        </mc:AlternateContent>
      </w:r>
      <w:r w:rsidRPr="001D5F85">
        <w:rPr>
          <w:rFonts w:ascii="Times New Roman" w:hAnsi="Times New Roman" w:cs="Times New Roman"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1318BE7F" wp14:editId="25433498">
            <wp:simplePos x="0" y="0"/>
            <wp:positionH relativeFrom="column">
              <wp:posOffset>57150</wp:posOffset>
            </wp:positionH>
            <wp:positionV relativeFrom="paragraph">
              <wp:posOffset>29210</wp:posOffset>
            </wp:positionV>
            <wp:extent cx="2628265" cy="1740535"/>
            <wp:effectExtent l="0" t="0" r="635" b="0"/>
            <wp:wrapNone/>
            <wp:docPr id="5" name="Picture 4" descr="A picture containing text, indoor, display, kitchen applianc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10A0AB47-182A-42C2-8750-3491F62F148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A picture containing text, indoor, display, kitchen appliance&#10;&#10;Description automatically generated">
                      <a:extLst>
                        <a:ext uri="{FF2B5EF4-FFF2-40B4-BE49-F238E27FC236}">
                          <a16:creationId xmlns:a16="http://schemas.microsoft.com/office/drawing/2014/main" id="{10A0AB47-182A-42C2-8750-3491F62F148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396" t="21335" r="20408" b="20724"/>
                    <a:stretch/>
                  </pic:blipFill>
                  <pic:spPr bwMode="auto">
                    <a:xfrm>
                      <a:off x="0" y="0"/>
                      <a:ext cx="2628265" cy="1740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34B3" w:rsidRPr="001D5F85">
        <w:rPr>
          <w:rFonts w:ascii="Times New Roman" w:hAnsi="Times New Roman" w:cs="Times New Roman"/>
          <w:noProof/>
        </w:rPr>
        <w:t xml:space="preserve"> </w:t>
      </w:r>
    </w:p>
    <w:p w14:paraId="2A146B3D" w14:textId="35E377AF" w:rsidR="00D22BEE" w:rsidRPr="00D22BEE" w:rsidRDefault="00D22BEE" w:rsidP="00D22B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2BEE">
        <w:rPr>
          <w:rFonts w:ascii="Times New Roman" w:hAnsi="Times New Roman" w:cs="Times New Roman"/>
          <w:sz w:val="24"/>
          <w:szCs w:val="24"/>
          <w:lang w:val="en-SG"/>
        </w:rPr>
        <w:t xml:space="preserve"> </w:t>
      </w:r>
    </w:p>
    <w:p w14:paraId="5B2B2AB5" w14:textId="19E560B4" w:rsidR="00D22BEE" w:rsidRPr="001D5F85" w:rsidRDefault="00D22BEE" w:rsidP="00D22B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B39D92" w14:textId="70B0D316" w:rsidR="005434B3" w:rsidRPr="001D5F85" w:rsidRDefault="005434B3" w:rsidP="00D22B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1556EE" w14:textId="69F6CD06" w:rsidR="00D22BEE" w:rsidRPr="001D5F85" w:rsidRDefault="00D22BEE" w:rsidP="00D22BEE">
      <w:pPr>
        <w:spacing w:line="240" w:lineRule="auto"/>
        <w:jc w:val="both"/>
        <w:rPr>
          <w:rFonts w:ascii="Times New Roman" w:hAnsi="Times New Roman" w:cs="Times New Roman"/>
        </w:rPr>
      </w:pPr>
    </w:p>
    <w:p w14:paraId="3C244ED3" w14:textId="57F0C0DA" w:rsidR="00E925C2" w:rsidRPr="001D5F85" w:rsidRDefault="00E925C2" w:rsidP="00D22BEE">
      <w:pPr>
        <w:spacing w:line="240" w:lineRule="auto"/>
        <w:jc w:val="both"/>
        <w:rPr>
          <w:rFonts w:ascii="Times New Roman" w:hAnsi="Times New Roman" w:cs="Times New Roman"/>
        </w:rPr>
      </w:pPr>
    </w:p>
    <w:p w14:paraId="4A2360FB" w14:textId="4A4C6BB4" w:rsidR="00E925C2" w:rsidRPr="001D5F85" w:rsidRDefault="00E925C2" w:rsidP="00D22BEE">
      <w:pPr>
        <w:spacing w:line="240" w:lineRule="auto"/>
        <w:jc w:val="both"/>
        <w:rPr>
          <w:rFonts w:ascii="Times New Roman" w:hAnsi="Times New Roman" w:cs="Times New Roman"/>
        </w:rPr>
      </w:pPr>
    </w:p>
    <w:p w14:paraId="160F2C6E" w14:textId="77777777" w:rsidR="00E925C2" w:rsidRPr="001D5F85" w:rsidRDefault="00E925C2" w:rsidP="00E925C2">
      <w:pPr>
        <w:jc w:val="both"/>
        <w:rPr>
          <w:rFonts w:ascii="Times New Roman" w:hAnsi="Times New Roman" w:cs="Times New Roman"/>
          <w:b/>
        </w:rPr>
      </w:pPr>
    </w:p>
    <w:p w14:paraId="77687868" w14:textId="5E8E5992" w:rsidR="00E925C2" w:rsidRPr="001D5F85" w:rsidRDefault="00E925C2" w:rsidP="00E925C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D5F85">
        <w:rPr>
          <w:rFonts w:ascii="Times New Roman" w:hAnsi="Times New Roman" w:cs="Times New Roman"/>
          <w:b/>
          <w:sz w:val="24"/>
          <w:szCs w:val="24"/>
        </w:rPr>
        <w:lastRenderedPageBreak/>
        <w:t>Biography</w:t>
      </w:r>
    </w:p>
    <w:p w14:paraId="7DE016C1" w14:textId="3A1F1E77" w:rsidR="00E925C2" w:rsidRPr="001D5F85" w:rsidRDefault="00E925C2" w:rsidP="00E925C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D5F85">
        <w:rPr>
          <w:rFonts w:ascii="Times New Roman" w:hAnsi="Times New Roman" w:cs="Times New Roman"/>
          <w:bCs/>
          <w:sz w:val="24"/>
          <w:szCs w:val="24"/>
        </w:rPr>
        <w:t>Dr. Punhiru Udeshika earned her primary medical degree – MBBS – from the University of Ruhuna – Sri Lanka and currently working as a registrar in Emergency Medicine in Accident Service Unit of National Hospital of Sri Lanka</w:t>
      </w:r>
      <w:r w:rsidR="00A666DB" w:rsidRPr="001D5F85">
        <w:rPr>
          <w:rFonts w:ascii="Times New Roman" w:hAnsi="Times New Roman" w:cs="Times New Roman"/>
          <w:bCs/>
          <w:sz w:val="24"/>
          <w:szCs w:val="24"/>
        </w:rPr>
        <w:t>. She is completing her MD in Emergency Medicine in October 2020.</w:t>
      </w:r>
      <w:r w:rsidRPr="001D5F85">
        <w:rPr>
          <w:rFonts w:ascii="Times New Roman" w:hAnsi="Times New Roman" w:cs="Times New Roman"/>
          <w:bCs/>
          <w:sz w:val="24"/>
          <w:szCs w:val="24"/>
        </w:rPr>
        <w:t xml:space="preserve">  </w:t>
      </w:r>
    </w:p>
    <w:p w14:paraId="2224DE80" w14:textId="7583C580" w:rsidR="00A666DB" w:rsidRPr="001D5F85" w:rsidRDefault="00A666DB" w:rsidP="00A666DB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  <w:lang w:val="en-NZ"/>
        </w:rPr>
      </w:pPr>
      <w:r w:rsidRPr="001D5F85">
        <w:rPr>
          <w:rFonts w:ascii="Times New Roman" w:hAnsi="Times New Roman" w:cs="Times New Roman"/>
          <w:b/>
          <w:sz w:val="24"/>
          <w:szCs w:val="24"/>
          <w:lang w:val="en-NZ"/>
        </w:rPr>
        <w:t xml:space="preserve">Presenting author details </w:t>
      </w:r>
      <w:r w:rsidRPr="001D5F85"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 w:rsidRPr="001D5F85">
        <w:rPr>
          <w:rFonts w:ascii="Times New Roman" w:hAnsi="Times New Roman" w:cs="Times New Roman"/>
          <w:sz w:val="24"/>
          <w:szCs w:val="24"/>
          <w:lang w:val="en-NZ"/>
        </w:rPr>
        <w:t xml:space="preserve">Full name: </w:t>
      </w:r>
      <w:r w:rsidRPr="001D5F85">
        <w:rPr>
          <w:rFonts w:ascii="Times New Roman" w:hAnsi="Times New Roman" w:cs="Times New Roman"/>
          <w:sz w:val="24"/>
          <w:szCs w:val="24"/>
          <w:lang w:val="en-NZ"/>
        </w:rPr>
        <w:t>Punhiru Udeshika</w:t>
      </w:r>
      <w:r w:rsidRPr="001D5F85">
        <w:rPr>
          <w:rFonts w:ascii="Times New Roman" w:hAnsi="Times New Roman" w:cs="Times New Roman"/>
          <w:sz w:val="24"/>
          <w:szCs w:val="24"/>
          <w:lang w:val="en-NZ"/>
        </w:rPr>
        <w:br/>
        <w:t>Contact number:</w:t>
      </w:r>
      <w:r w:rsidRPr="001D5F85">
        <w:rPr>
          <w:rFonts w:ascii="Times New Roman" w:hAnsi="Times New Roman" w:cs="Times New Roman"/>
          <w:sz w:val="24"/>
          <w:szCs w:val="24"/>
          <w:lang w:val="en-NZ"/>
        </w:rPr>
        <w:t xml:space="preserve"> +94767683691</w:t>
      </w:r>
      <w:r w:rsidRPr="001D5F85">
        <w:rPr>
          <w:rFonts w:ascii="Times New Roman" w:hAnsi="Times New Roman" w:cs="Times New Roman"/>
          <w:sz w:val="24"/>
          <w:szCs w:val="24"/>
          <w:lang w:val="en-NZ"/>
        </w:rPr>
        <w:br/>
        <w:t>Twitter account:</w:t>
      </w:r>
      <w:r w:rsidRPr="001D5F85">
        <w:rPr>
          <w:rFonts w:ascii="Times New Roman" w:hAnsi="Times New Roman" w:cs="Times New Roman"/>
          <w:sz w:val="24"/>
          <w:szCs w:val="24"/>
          <w:lang w:val="en-NZ"/>
        </w:rPr>
        <w:t xml:space="preserve"> @PunhiruUdeshika</w:t>
      </w:r>
      <w:r w:rsidRPr="001D5F85">
        <w:rPr>
          <w:rFonts w:ascii="Times New Roman" w:hAnsi="Times New Roman" w:cs="Times New Roman"/>
          <w:sz w:val="24"/>
          <w:szCs w:val="24"/>
          <w:lang w:val="en-NZ"/>
        </w:rPr>
        <w:br/>
        <w:t>Linked In account:</w:t>
      </w:r>
      <w:r w:rsidRPr="001D5F85">
        <w:rPr>
          <w:rFonts w:ascii="Times New Roman" w:hAnsi="Times New Roman" w:cs="Times New Roman"/>
          <w:sz w:val="24"/>
          <w:szCs w:val="24"/>
          <w:lang w:val="en-NZ"/>
        </w:rPr>
        <w:t xml:space="preserve"> Punhiru Udeshika</w:t>
      </w:r>
    </w:p>
    <w:p w14:paraId="7B78AC03" w14:textId="0F8ED4BB" w:rsidR="00A666DB" w:rsidRPr="001D5F85" w:rsidRDefault="00A666DB" w:rsidP="00A666DB">
      <w:pPr>
        <w:autoSpaceDE w:val="0"/>
        <w:autoSpaceDN w:val="0"/>
        <w:adjustRightInd w:val="0"/>
        <w:rPr>
          <w:rFonts w:ascii="Times New Roman" w:hAnsi="Times New Roman" w:cs="Times New Roman"/>
          <w:lang w:val="en-NZ"/>
        </w:rPr>
      </w:pPr>
      <w:r w:rsidRPr="001D5F85">
        <w:rPr>
          <w:rFonts w:ascii="Times New Roman" w:hAnsi="Times New Roman" w:cs="Times New Roman"/>
          <w:sz w:val="24"/>
          <w:szCs w:val="24"/>
          <w:lang w:val="en-NZ"/>
        </w:rPr>
        <w:t>Session name/ number:</w:t>
      </w:r>
      <w:r w:rsidRPr="001D5F85">
        <w:rPr>
          <w:rFonts w:ascii="Times New Roman" w:hAnsi="Times New Roman" w:cs="Times New Roman"/>
          <w:sz w:val="24"/>
          <w:szCs w:val="24"/>
          <w:lang w:val="en-NZ"/>
        </w:rPr>
        <w:br/>
        <w:t>Category: (Oral presentation/ Poster presentation</w:t>
      </w:r>
      <w:proofErr w:type="gramStart"/>
      <w:r w:rsidRPr="001D5F85">
        <w:rPr>
          <w:rFonts w:ascii="Times New Roman" w:hAnsi="Times New Roman" w:cs="Times New Roman"/>
          <w:sz w:val="24"/>
          <w:szCs w:val="24"/>
          <w:lang w:val="en-NZ"/>
        </w:rPr>
        <w:t>)</w:t>
      </w:r>
      <w:r w:rsidRPr="001D5F85">
        <w:rPr>
          <w:rFonts w:ascii="Times New Roman" w:hAnsi="Times New Roman" w:cs="Times New Roman"/>
          <w:sz w:val="24"/>
          <w:szCs w:val="24"/>
          <w:lang w:val="en-NZ"/>
        </w:rPr>
        <w:t xml:space="preserve"> ;</w:t>
      </w:r>
      <w:proofErr w:type="gramEnd"/>
      <w:r w:rsidRPr="001D5F85">
        <w:rPr>
          <w:rFonts w:ascii="Times New Roman" w:hAnsi="Times New Roman" w:cs="Times New Roman"/>
          <w:sz w:val="24"/>
          <w:szCs w:val="24"/>
          <w:lang w:val="en-NZ"/>
        </w:rPr>
        <w:t xml:space="preserve"> Poster presentation</w:t>
      </w:r>
      <w:r w:rsidRPr="001D5F85">
        <w:rPr>
          <w:rFonts w:ascii="Times New Roman" w:hAnsi="Times New Roman" w:cs="Times New Roman"/>
          <w:lang w:val="en-NZ"/>
        </w:rPr>
        <w:br/>
      </w:r>
    </w:p>
    <w:p w14:paraId="70CCAF28" w14:textId="56E09A77" w:rsidR="00E925C2" w:rsidRPr="001D5F85" w:rsidRDefault="00E925C2" w:rsidP="00E925C2">
      <w:pPr>
        <w:spacing w:line="240" w:lineRule="auto"/>
        <w:jc w:val="both"/>
        <w:rPr>
          <w:rFonts w:ascii="Times New Roman" w:hAnsi="Times New Roman" w:cs="Times New Roman"/>
        </w:rPr>
      </w:pPr>
    </w:p>
    <w:sectPr w:rsidR="00E925C2" w:rsidRPr="001D5F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F33610"/>
    <w:multiLevelType w:val="hybridMultilevel"/>
    <w:tmpl w:val="72BE775C"/>
    <w:lvl w:ilvl="0" w:tplc="A50EAA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3E82C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452E5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EE864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AF2B2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FE635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75684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66091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60018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4A6E2EA2"/>
    <w:multiLevelType w:val="hybridMultilevel"/>
    <w:tmpl w:val="94A022CE"/>
    <w:lvl w:ilvl="0" w:tplc="7FDA32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BB8A1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C1AB0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50CB0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C7C45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6188A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8E79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1B4C0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612E6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71BE5429"/>
    <w:multiLevelType w:val="hybridMultilevel"/>
    <w:tmpl w:val="BE20471E"/>
    <w:lvl w:ilvl="0" w:tplc="BF76C1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442B9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8DE01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67A3A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FE8B1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38A87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486F4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24E7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6B2E2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76491D2C"/>
    <w:multiLevelType w:val="hybridMultilevel"/>
    <w:tmpl w:val="C4208C5E"/>
    <w:lvl w:ilvl="0" w:tplc="563C91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D843B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D6079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9F6C9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FB878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BC4DC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8D428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F1854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8E083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BEE"/>
    <w:rsid w:val="001D5F85"/>
    <w:rsid w:val="005434B3"/>
    <w:rsid w:val="00953DC4"/>
    <w:rsid w:val="00A666DB"/>
    <w:rsid w:val="00D22BEE"/>
    <w:rsid w:val="00E92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939067"/>
  <w15:chartTrackingRefBased/>
  <w15:docId w15:val="{164AA2A2-A4FF-4FCF-81C8-90263295E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22B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04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0899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5445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5800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452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95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57686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959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96907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0023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381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Punhiru Udeshika</dc:creator>
  <cp:keywords/>
  <dc:description/>
  <cp:lastModifiedBy>Punhiru Udeshika</cp:lastModifiedBy>
  <cp:revision>2</cp:revision>
  <dcterms:created xsi:type="dcterms:W3CDTF">2021-09-11T10:38:00Z</dcterms:created>
  <dcterms:modified xsi:type="dcterms:W3CDTF">2021-09-11T11:35:00Z</dcterms:modified>
</cp:coreProperties>
</file>