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E956D2" w:rsidP="00494130">
      <w:pPr>
        <w:pStyle w:val="berschrift1"/>
        <w:spacing w:before="170"/>
        <w:ind w:left="0"/>
      </w:pPr>
      <w:r>
        <w:rPr>
          <w:color w:val="337AB7"/>
        </w:rPr>
        <w:t>(Electro</w:t>
      </w:r>
      <w:proofErr w:type="gramStart"/>
      <w:r>
        <w:rPr>
          <w:color w:val="337AB7"/>
        </w:rPr>
        <w:t>)chemical</w:t>
      </w:r>
      <w:proofErr w:type="gramEnd"/>
      <w:r>
        <w:rPr>
          <w:color w:val="337AB7"/>
        </w:rPr>
        <w:t xml:space="preserve"> water disinfection – challenges for the 21</w:t>
      </w:r>
      <w:r w:rsidRPr="00E956D2">
        <w:rPr>
          <w:color w:val="337AB7"/>
          <w:vertAlign w:val="superscript"/>
        </w:rPr>
        <w:t>st</w:t>
      </w:r>
      <w:r>
        <w:rPr>
          <w:color w:val="337AB7"/>
        </w:rPr>
        <w:t xml:space="preserve"> century</w:t>
      </w:r>
    </w:p>
    <w:p w:rsidR="005973B9" w:rsidRPr="004F7B2E" w:rsidRDefault="004F7B2E" w:rsidP="005973B9">
      <w:pPr>
        <w:pStyle w:val="Textkrper"/>
        <w:spacing w:before="73" w:line="198" w:lineRule="exact"/>
        <w:ind w:left="100" w:right="5987"/>
        <w:rPr>
          <w:rFonts w:ascii="Arial"/>
          <w:lang w:val="de-DE"/>
        </w:rPr>
      </w:pPr>
      <w:r w:rsidRPr="004F7B2E">
        <w:rPr>
          <w:rFonts w:ascii="Arial"/>
          <w:lang w:val="de-DE"/>
        </w:rPr>
        <w:t xml:space="preserve">M.E. </w:t>
      </w:r>
      <w:r>
        <w:rPr>
          <w:rFonts w:ascii="Arial"/>
          <w:lang w:val="de-DE"/>
        </w:rPr>
        <w:t>H</w:t>
      </w:r>
      <w:r w:rsidRPr="004F7B2E">
        <w:rPr>
          <w:rFonts w:ascii="Arial"/>
          <w:lang w:val="de-DE"/>
        </w:rPr>
        <w:t>enry Bergmann</w:t>
      </w:r>
      <w:r w:rsidR="005973B9" w:rsidRPr="004F7B2E">
        <w:rPr>
          <w:rFonts w:ascii="Arial"/>
          <w:lang w:val="de-DE"/>
        </w:rPr>
        <w:t xml:space="preserve">, </w:t>
      </w:r>
      <w:r w:rsidRPr="004F7B2E">
        <w:rPr>
          <w:rFonts w:ascii="Arial"/>
          <w:lang w:val="de-DE"/>
        </w:rPr>
        <w:t>Anhalt University, K</w:t>
      </w:r>
      <w:r w:rsidRPr="004F7B2E">
        <w:rPr>
          <w:rFonts w:ascii="Arial"/>
          <w:lang w:val="de-DE"/>
        </w:rPr>
        <w:t>ö</w:t>
      </w:r>
      <w:r w:rsidRPr="004F7B2E">
        <w:rPr>
          <w:rFonts w:ascii="Arial"/>
          <w:lang w:val="de-DE"/>
        </w:rPr>
        <w:t>then</w:t>
      </w:r>
      <w:r w:rsidR="005973B9" w:rsidRPr="004F7B2E">
        <w:rPr>
          <w:rFonts w:ascii="Arial"/>
          <w:lang w:val="de-DE"/>
        </w:rPr>
        <w:t xml:space="preserve">, </w:t>
      </w:r>
      <w:r>
        <w:rPr>
          <w:rFonts w:ascii="Arial"/>
          <w:lang w:val="de-DE"/>
        </w:rPr>
        <w:t>Germany</w:t>
      </w:r>
    </w:p>
    <w:p w:rsidR="00AE3E37" w:rsidRPr="004F7B2E" w:rsidRDefault="00AE3E37">
      <w:pPr>
        <w:pStyle w:val="Textkrper"/>
        <w:rPr>
          <w:rFonts w:ascii="Arial"/>
          <w:sz w:val="20"/>
          <w:lang w:val="de-DE"/>
        </w:rPr>
      </w:pPr>
    </w:p>
    <w:p w:rsidR="00AE3E37" w:rsidRPr="004F7B2E" w:rsidRDefault="00AE3E37">
      <w:pPr>
        <w:pStyle w:val="Textkrper"/>
        <w:spacing w:before="3"/>
        <w:rPr>
          <w:rFonts w:ascii="Arial"/>
          <w:sz w:val="21"/>
          <w:lang w:val="de-DE"/>
        </w:rPr>
      </w:pPr>
    </w:p>
    <w:p w:rsidR="00AE3E37" w:rsidRPr="004F7B2E" w:rsidRDefault="00AE3E37">
      <w:pPr>
        <w:rPr>
          <w:rFonts w:ascii="Arial"/>
          <w:sz w:val="21"/>
          <w:lang w:val="de-DE"/>
        </w:rPr>
        <w:sectPr w:rsidR="00AE3E37" w:rsidRPr="004F7B2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E956D2" w:rsidRDefault="00A9710C" w:rsidP="00E956D2">
      <w:pPr>
        <w:pStyle w:val="berschrift3"/>
        <w:spacing w:before="74"/>
        <w:rPr>
          <w:color w:val="BF5A14"/>
        </w:rPr>
      </w:pPr>
      <w:r w:rsidRPr="00E956D2">
        <w:rPr>
          <w:color w:val="BF5A14"/>
        </w:rPr>
        <w:t>Abstract</w:t>
      </w:r>
      <w:r w:rsidR="007B58B0" w:rsidRPr="00E956D2">
        <w:rPr>
          <w:color w:val="BF5A14"/>
        </w:rPr>
        <w:t xml:space="preserve"> </w:t>
      </w:r>
    </w:p>
    <w:p w:rsidR="00E956D2" w:rsidRPr="00FE5911" w:rsidRDefault="00E956D2" w:rsidP="00E956D2">
      <w:pPr>
        <w:pStyle w:val="Textkrper"/>
        <w:spacing w:before="90" w:line="280" w:lineRule="auto"/>
        <w:ind w:left="100"/>
        <w:jc w:val="both"/>
      </w:pPr>
      <w:r w:rsidRPr="00FE5911">
        <w:t xml:space="preserve">Whereas worldwide hundreds of millions of people do not have access to save drinking water, in developed countries </w:t>
      </w:r>
      <w:r w:rsidR="00D7352C">
        <w:t xml:space="preserve">current </w:t>
      </w:r>
      <w:r w:rsidRPr="00FE5911">
        <w:t xml:space="preserve">research and practice are oriented towards problems of micropolutants and disinfection by-products formed at µmol-per Liter level [1]. Another special </w:t>
      </w:r>
      <w:r w:rsidR="00D7352C">
        <w:t xml:space="preserve">subject of activities </w:t>
      </w:r>
      <w:r w:rsidRPr="00FE5911">
        <w:t xml:space="preserve">is the low-chemical disinfection of process waters in recirculation and cooling systems. Although direct electrochemical drinking water disinfection is applied for decades of years, conditions for avoiding overchlorination and disinfection by-products could </w:t>
      </w:r>
      <w:r w:rsidR="00D7352C">
        <w:t xml:space="preserve">only </w:t>
      </w:r>
      <w:r w:rsidRPr="00FE5911">
        <w:t xml:space="preserve">be clarified </w:t>
      </w:r>
      <w:r w:rsidR="00D7352C" w:rsidRPr="00FE5911">
        <w:t xml:space="preserve">only in the recent yeas </w:t>
      </w:r>
      <w:r w:rsidRPr="00FE5911">
        <w:t>[2].</w:t>
      </w:r>
    </w:p>
    <w:p w:rsidR="00AE3E37" w:rsidRDefault="00E956D2" w:rsidP="00E956D2">
      <w:pPr>
        <w:pStyle w:val="Textkrper"/>
        <w:spacing w:before="90" w:line="280" w:lineRule="auto"/>
        <w:ind w:left="100"/>
        <w:jc w:val="both"/>
      </w:pPr>
      <w:r w:rsidRPr="00FE5911">
        <w:t>A new approach is the electrochemical generation of chlorine dioxide (ClO</w:t>
      </w:r>
      <w:r w:rsidRPr="00E956D2">
        <w:rPr>
          <w:vertAlign w:val="subscript"/>
        </w:rPr>
        <w:t>2</w:t>
      </w:r>
      <w:r w:rsidRPr="00FE5911">
        <w:t>) at mM concentration level [3]. It is well known that ClO</w:t>
      </w:r>
      <w:r w:rsidRPr="00E956D2">
        <w:rPr>
          <w:vertAlign w:val="subscript"/>
        </w:rPr>
        <w:t>2</w:t>
      </w:r>
      <w:r w:rsidRPr="00FE5911">
        <w:t xml:space="preserve"> has much lower organic by-product formation potential compared to free active chlorine [4]. The challenge is to minimize chlorite, chlorate and perchlorate is the solution</w:t>
      </w:r>
      <w:r w:rsidR="00D7352C">
        <w:t>s</w:t>
      </w:r>
      <w:r w:rsidRPr="00FE5911">
        <w:t xml:space="preserve"> obtained. The high chlorite reactivity is often causing maxima in ClO</w:t>
      </w:r>
      <w:r w:rsidRPr="00E956D2">
        <w:rPr>
          <w:vertAlign w:val="subscript"/>
        </w:rPr>
        <w:t>2</w:t>
      </w:r>
      <w:r w:rsidRPr="00FE5911">
        <w:t xml:space="preserve"> formation (Fig. 1).</w:t>
      </w:r>
      <w:r>
        <w:t xml:space="preserve"> Highly active anodes (BDD in the given case of Fig. 1) dramatically reduce the </w:t>
      </w:r>
      <w:r w:rsidR="00D7352C">
        <w:t>generation of chlorine dioxide – due to parasitic reactions.</w:t>
      </w:r>
      <w:r>
        <w:t xml:space="preserve"> </w:t>
      </w:r>
      <w:r w:rsidRPr="00FE5911">
        <w:t xml:space="preserve"> Solutions for inorganic electrolysis and disinfection by-products can be found by analyzing and studying influence parameters such as temperature, electrode material, counter electrode material and cell construction. ClO</w:t>
      </w:r>
      <w:r w:rsidRPr="00E956D2">
        <w:rPr>
          <w:vertAlign w:val="subscript"/>
        </w:rPr>
        <w:t>2</w:t>
      </w:r>
      <w:r w:rsidRPr="00E956D2">
        <w:rPr>
          <w:vertAlign w:val="superscript"/>
        </w:rPr>
        <w:t>-</w:t>
      </w:r>
      <w:r w:rsidRPr="00E956D2">
        <w:t>-</w:t>
      </w:r>
      <w:r w:rsidRPr="00FE5911">
        <w:t>to-ClO</w:t>
      </w:r>
      <w:r w:rsidRPr="00E956D2">
        <w:rPr>
          <w:vertAlign w:val="subscript"/>
        </w:rPr>
        <w:t>2</w:t>
      </w:r>
      <w:r w:rsidRPr="00FE5911">
        <w:t xml:space="preserve"> yields of 75% are possible at the moment. Furthermore, it is discussed if combined methods may contribute to lower by-product formation. A simple variant is the combined chlorine-chlorine dioxide formation [5]. The combination of ozone and chlorine dioxide in situ</w:t>
      </w:r>
      <w:r w:rsidR="00D7352C">
        <w:t xml:space="preserve"> is another interesting option</w:t>
      </w:r>
      <w:r w:rsidRPr="00FE5911">
        <w:t>. First own experiments have shown that all initial chlorite can be converted to chlorine dioxide. Lower temperatures in the range of 5°are preferred reaction cond</w:t>
      </w:r>
      <w:r>
        <w:t>i</w:t>
      </w:r>
      <w:r w:rsidRPr="00FE5911">
        <w:t>tions</w:t>
      </w:r>
      <w:r w:rsidR="00D7352C">
        <w:t>.</w:t>
      </w:r>
    </w:p>
    <w:p w:rsidR="00D7352C" w:rsidRDefault="00D7352C" w:rsidP="00E956D2">
      <w:pPr>
        <w:pStyle w:val="Textkrper"/>
        <w:spacing w:before="90" w:line="280" w:lineRule="auto"/>
        <w:ind w:left="100"/>
        <w:jc w:val="both"/>
      </w:pPr>
      <w:r>
        <w:t xml:space="preserve">It can be stated that in the future </w:t>
      </w:r>
      <w:r w:rsidR="001F54B6">
        <w:t>improved</w:t>
      </w:r>
      <w:bookmarkStart w:id="0" w:name="_GoBack"/>
      <w:bookmarkEnd w:id="0"/>
      <w:r>
        <w:t xml:space="preserve"> regulations and inline analysis methods have to be applied for saver disinfection. Means of digitalization could support the process.</w:t>
      </w:r>
    </w:p>
    <w:p w:rsidR="00AE3E37" w:rsidRDefault="00A9710C">
      <w:pPr>
        <w:pStyle w:val="berschrift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D7352C">
      <w:pPr>
        <w:pStyle w:val="Textkrper"/>
        <w:spacing w:before="2"/>
        <w:rPr>
          <w:rFonts w:ascii="Arial"/>
          <w:b/>
          <w:sz w:val="16"/>
        </w:rPr>
      </w:pPr>
      <w:r>
        <w:rPr>
          <w:noProof/>
          <w:lang w:val="en-GB" w:eastAsia="en-GB"/>
        </w:rPr>
        <w:drawing>
          <wp:inline distT="0" distB="0" distL="0" distR="0" wp14:anchorId="62B0CC80" wp14:editId="08537C68">
            <wp:extent cx="3165475" cy="249872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7B58B0" w:rsidRPr="008305B9" w:rsidRDefault="007B58B0" w:rsidP="007B58B0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8305B9">
        <w:rPr>
          <w:sz w:val="18"/>
        </w:rPr>
        <w:t>Kä</w:t>
      </w:r>
      <w:r>
        <w:rPr>
          <w:sz w:val="18"/>
        </w:rPr>
        <w:t>hkönen E, Nordström</w:t>
      </w:r>
      <w:r w:rsidRPr="008305B9">
        <w:rPr>
          <w:sz w:val="18"/>
        </w:rPr>
        <w:t xml:space="preserve"> K (2008) </w:t>
      </w:r>
      <w:proofErr w:type="gramStart"/>
      <w:r w:rsidRPr="00B21C81">
        <w:rPr>
          <w:sz w:val="18"/>
        </w:rPr>
        <w:t>Toward</w:t>
      </w:r>
      <w:proofErr w:type="gramEnd"/>
      <w:r w:rsidRPr="00B21C81">
        <w:rPr>
          <w:sz w:val="18"/>
        </w:rPr>
        <w:t xml:space="preserve"> a nontoxic poison: Current trends in (European </w:t>
      </w:r>
      <w:r w:rsidRPr="008305B9">
        <w:rPr>
          <w:sz w:val="18"/>
        </w:rPr>
        <w:t>U</w:t>
      </w:r>
      <w:r w:rsidRPr="00B21C81">
        <w:rPr>
          <w:sz w:val="18"/>
        </w:rPr>
        <w:t>nion) biocides regulation</w:t>
      </w:r>
      <w:r>
        <w:rPr>
          <w:sz w:val="18"/>
        </w:rPr>
        <w:t>.</w:t>
      </w:r>
      <w:r w:rsidRPr="008305B9">
        <w:rPr>
          <w:sz w:val="18"/>
        </w:rPr>
        <w:t xml:space="preserve"> </w:t>
      </w:r>
      <w:proofErr w:type="spellStart"/>
      <w:r w:rsidRPr="008305B9">
        <w:rPr>
          <w:sz w:val="18"/>
        </w:rPr>
        <w:t>Integr</w:t>
      </w:r>
      <w:proofErr w:type="spellEnd"/>
      <w:r w:rsidRPr="008305B9">
        <w:rPr>
          <w:sz w:val="18"/>
        </w:rPr>
        <w:t xml:space="preserve"> Environ Assess Manag 4:471-477</w:t>
      </w:r>
      <w:r>
        <w:rPr>
          <w:sz w:val="18"/>
        </w:rPr>
        <w:t>.</w:t>
      </w:r>
    </w:p>
    <w:p w:rsidR="007B58B0" w:rsidRDefault="007B58B0" w:rsidP="007B58B0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155C06">
        <w:rPr>
          <w:sz w:val="18"/>
        </w:rPr>
        <w:t xml:space="preserve">Final Research Report (2012) Save Drinking Water </w:t>
      </w:r>
      <w:proofErr w:type="gramStart"/>
      <w:r w:rsidRPr="00155C06">
        <w:rPr>
          <w:sz w:val="18"/>
        </w:rPr>
        <w:t>By</w:t>
      </w:r>
      <w:proofErr w:type="gramEnd"/>
      <w:r w:rsidRPr="00155C06">
        <w:rPr>
          <w:sz w:val="18"/>
        </w:rPr>
        <w:t xml:space="preserve"> Using Inline Electrolysis</w:t>
      </w:r>
      <w:r>
        <w:rPr>
          <w:sz w:val="18"/>
        </w:rPr>
        <w:t>.</w:t>
      </w:r>
      <w:r w:rsidRPr="00155C06">
        <w:rPr>
          <w:sz w:val="18"/>
        </w:rPr>
        <w:t xml:space="preserve"> </w:t>
      </w:r>
      <w:r>
        <w:rPr>
          <w:sz w:val="18"/>
        </w:rPr>
        <w:t>S</w:t>
      </w:r>
      <w:r w:rsidRPr="00155C06">
        <w:rPr>
          <w:sz w:val="18"/>
        </w:rPr>
        <w:t xml:space="preserve">upported by DVGW (10/02/08 and </w:t>
      </w:r>
      <w:r w:rsidRPr="00155C06">
        <w:rPr>
          <w:sz w:val="18"/>
        </w:rPr>
        <w:t>DBU (AZ 25386)</w:t>
      </w:r>
      <w:r w:rsidRPr="00155C06">
        <w:rPr>
          <w:sz w:val="18"/>
        </w:rPr>
        <w:t>, Bad Elster, Berlin, Dresden and Köthen</w:t>
      </w:r>
      <w:r>
        <w:rPr>
          <w:sz w:val="18"/>
        </w:rPr>
        <w:t>.</w:t>
      </w:r>
      <w:r w:rsidRPr="00155C06">
        <w:rPr>
          <w:sz w:val="18"/>
        </w:rPr>
        <w:t xml:space="preserve"> </w:t>
      </w:r>
    </w:p>
    <w:p w:rsidR="007B58B0" w:rsidRPr="001B34E3" w:rsidRDefault="007B58B0" w:rsidP="007B58B0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Bergmann MEH, Koparal AS (2005) </w:t>
      </w:r>
      <w:r w:rsidRPr="00152876">
        <w:rPr>
          <w:sz w:val="18"/>
        </w:rPr>
        <w:t>Problems of chlorine dioxide formation during electrochemical disinfection</w:t>
      </w:r>
      <w:r w:rsidRPr="00152876">
        <w:rPr>
          <w:sz w:val="18"/>
        </w:rPr>
        <w:t>.</w:t>
      </w:r>
      <w:r w:rsidRPr="00152876">
        <w:rPr>
          <w:sz w:val="18"/>
        </w:rPr>
        <w:t xml:space="preserve"> Electrochim Acta 50</w:t>
      </w:r>
      <w:r w:rsidRPr="00152876">
        <w:rPr>
          <w:sz w:val="18"/>
        </w:rPr>
        <w:t>:</w:t>
      </w:r>
      <w:r w:rsidRPr="00152876">
        <w:rPr>
          <w:sz w:val="18"/>
        </w:rPr>
        <w:t>5218-5228</w:t>
      </w:r>
      <w:r>
        <w:rPr>
          <w:sz w:val="18"/>
        </w:rPr>
        <w:t>.</w:t>
      </w:r>
    </w:p>
    <w:p w:rsidR="007B58B0" w:rsidRDefault="007B58B0" w:rsidP="007B58B0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B2082">
        <w:rPr>
          <w:sz w:val="18"/>
        </w:rPr>
        <w:t xml:space="preserve"> Haas CN (1990) Disinfection. Pontius FW (Ed.), Water Quality and Treatment, McGraw-Hill Inc</w:t>
      </w:r>
      <w:proofErr w:type="gramStart"/>
      <w:r w:rsidRPr="001B2082">
        <w:rPr>
          <w:sz w:val="18"/>
        </w:rPr>
        <w:t>:877</w:t>
      </w:r>
      <w:proofErr w:type="gramEnd"/>
      <w:r w:rsidRPr="001B2082">
        <w:rPr>
          <w:sz w:val="18"/>
        </w:rPr>
        <w:t>-932</w:t>
      </w:r>
      <w:r>
        <w:rPr>
          <w:sz w:val="18"/>
        </w:rPr>
        <w:t>.</w:t>
      </w:r>
    </w:p>
    <w:p w:rsidR="007B58B0" w:rsidRPr="00801D0E" w:rsidRDefault="00E956D2" w:rsidP="007B58B0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lang w:val="en-GB"/>
        </w:rPr>
      </w:pPr>
      <w:r>
        <w:rPr>
          <w:sz w:val="18"/>
          <w:lang w:val="en-GB"/>
        </w:rPr>
        <w:t xml:space="preserve">Lindner K, Lew, J, Carter B, </w:t>
      </w:r>
      <w:proofErr w:type="spellStart"/>
      <w:r>
        <w:rPr>
          <w:sz w:val="18"/>
          <w:lang w:val="en-GB"/>
        </w:rPr>
        <w:t>Brauer</w:t>
      </w:r>
      <w:proofErr w:type="spellEnd"/>
      <w:r w:rsidR="007B58B0" w:rsidRPr="00801D0E">
        <w:rPr>
          <w:sz w:val="18"/>
          <w:lang w:val="en-GB"/>
        </w:rPr>
        <w:t xml:space="preserve"> R (2003) Avoiding chlorite: chlorine and ClO2 together to form fewer </w:t>
      </w:r>
      <w:proofErr w:type="spellStart"/>
      <w:r w:rsidR="007B58B0" w:rsidRPr="00801D0E">
        <w:rPr>
          <w:sz w:val="18"/>
          <w:lang w:val="en-GB"/>
        </w:rPr>
        <w:t>DBDs</w:t>
      </w:r>
      <w:proofErr w:type="spellEnd"/>
      <w:r w:rsidR="007B58B0" w:rsidRPr="00801D0E">
        <w:rPr>
          <w:sz w:val="18"/>
          <w:lang w:val="en-GB"/>
        </w:rPr>
        <w:t xml:space="preserve">. </w:t>
      </w:r>
      <w:proofErr w:type="spellStart"/>
      <w:r w:rsidR="007B58B0">
        <w:rPr>
          <w:sz w:val="18"/>
          <w:lang w:val="en-GB"/>
        </w:rPr>
        <w:t>Opflow</w:t>
      </w:r>
      <w:proofErr w:type="spellEnd"/>
      <w:r w:rsidR="007B58B0">
        <w:rPr>
          <w:sz w:val="18"/>
          <w:lang w:val="en-GB"/>
        </w:rPr>
        <w:t xml:space="preserve"> 32:24-26.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krper"/>
        <w:rPr>
          <w:rFonts w:ascii="Calibri"/>
          <w:sz w:val="20"/>
        </w:rPr>
      </w:pPr>
    </w:p>
    <w:p w:rsidR="00AE3E37" w:rsidRDefault="00292ED9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D99DC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E956D2" w:rsidRPr="00E956D2">
        <w:rPr>
          <w:noProof/>
          <w:lang w:val="en-GB" w:eastAsia="en-GB"/>
        </w:rPr>
        <w:drawing>
          <wp:inline distT="0" distB="0" distL="0" distR="0">
            <wp:extent cx="465612" cy="620598"/>
            <wp:effectExtent l="0" t="0" r="0" b="8255"/>
            <wp:docPr id="2" name="Grafik 2" descr="C:\Users\Bergmann\Eigene Dateien Arbeitsrechner Köthen\Persönliches\Photo Henry Bergmann HS Anha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gmann\Eigene Dateien Arbeitsrechner Köthen\Persönliches\Photo Henry Bergmann HS Anhal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15" cy="65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56D2">
        <w:rPr>
          <w:noProof/>
          <w:lang w:val="en-GB" w:eastAsia="en-GB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4F7B2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F3BDC">
        <w:rPr>
          <w:rFonts w:ascii="Arial"/>
          <w:sz w:val="14"/>
        </w:rPr>
        <w:t xml:space="preserve">M.E. Henry Bergmann has his </w:t>
      </w:r>
      <w:r>
        <w:rPr>
          <w:rFonts w:ascii="Arial"/>
          <w:sz w:val="14"/>
        </w:rPr>
        <w:t xml:space="preserve">35-years </w:t>
      </w:r>
      <w:r w:rsidRPr="000F3BDC">
        <w:rPr>
          <w:rFonts w:ascii="Arial"/>
          <w:sz w:val="14"/>
        </w:rPr>
        <w:t xml:space="preserve">expertise in electrochemical engineering that is recently focused on methods of </w:t>
      </w:r>
      <w:r>
        <w:rPr>
          <w:rFonts w:ascii="Arial"/>
          <w:sz w:val="14"/>
        </w:rPr>
        <w:t xml:space="preserve">drinking and process </w:t>
      </w:r>
      <w:r w:rsidRPr="000F3BDC">
        <w:rPr>
          <w:rFonts w:ascii="Arial"/>
          <w:sz w:val="14"/>
        </w:rPr>
        <w:t>water disinfection. His technological approach for small and medium-size treatment devices respects the new European Biocide Regulation and the practical needs as well - against the background of avoiding</w:t>
      </w:r>
      <w:r>
        <w:rPr>
          <w:rFonts w:ascii="Arial"/>
          <w:sz w:val="14"/>
        </w:rPr>
        <w:t xml:space="preserve"> or minimizing</w:t>
      </w:r>
      <w:r w:rsidRPr="000F3BDC">
        <w:rPr>
          <w:rFonts w:ascii="Arial"/>
          <w:sz w:val="14"/>
        </w:rPr>
        <w:t xml:space="preserve"> chlorination, and the formation of hazardous by-products. New (electro</w:t>
      </w:r>
      <w:proofErr w:type="gramStart"/>
      <w:r w:rsidRPr="000F3BDC">
        <w:rPr>
          <w:rFonts w:ascii="Arial"/>
          <w:sz w:val="14"/>
        </w:rPr>
        <w:t>)chemical</w:t>
      </w:r>
      <w:proofErr w:type="gramEnd"/>
      <w:r w:rsidRPr="000F3BDC">
        <w:rPr>
          <w:rFonts w:ascii="Arial"/>
          <w:sz w:val="14"/>
        </w:rPr>
        <w:t xml:space="preserve"> technologies are suggested basing on the use of chlorine dioxide,</w:t>
      </w:r>
      <w:r>
        <w:rPr>
          <w:rFonts w:ascii="Arial"/>
          <w:sz w:val="14"/>
        </w:rPr>
        <w:t xml:space="preserve"> physically or electrochemically generated</w:t>
      </w:r>
      <w:r w:rsidRPr="000F3BDC">
        <w:rPr>
          <w:rFonts w:ascii="Arial"/>
          <w:sz w:val="14"/>
        </w:rPr>
        <w:t xml:space="preserve"> ozone, and combined methods.</w:t>
      </w:r>
    </w:p>
    <w:p w:rsidR="00AE3E37" w:rsidRDefault="00A9710C" w:rsidP="00C344DF">
      <w:pPr>
        <w:spacing w:before="62"/>
        <w:ind w:left="4217" w:right="3886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C344DF" w:rsidRPr="00F31EF6">
          <w:rPr>
            <w:rStyle w:val="Hyperlink"/>
            <w:rFonts w:ascii="Arial"/>
            <w:sz w:val="14"/>
          </w:rPr>
          <w:t>henry.bergmann@hs-anhalt.de</w:t>
        </w:r>
      </w:hyperlink>
    </w:p>
    <w:p w:rsidR="00AE3E37" w:rsidRDefault="00292ED9">
      <w:pPr>
        <w:pStyle w:val="Textkrper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C5E2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pStyle w:val="Textkrper"/>
        <w:spacing w:before="7"/>
        <w:rPr>
          <w:rFonts w:ascii="Arial"/>
          <w:sz w:val="29"/>
        </w:rPr>
      </w:pPr>
    </w:p>
    <w:p w:rsidR="004F7B2E" w:rsidRDefault="00A9710C" w:rsidP="004F7B2E">
      <w:pPr>
        <w:spacing w:before="39"/>
        <w:ind w:left="100"/>
        <w:rPr>
          <w:rFonts w:ascii="Minion Pro"/>
          <w:sz w:val="24"/>
        </w:rPr>
        <w:sectPr w:rsidR="004F7B2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4F7B2E">
        <w:rPr>
          <w:rFonts w:ascii="Minion Pro"/>
          <w:b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AE3E37" w:rsidRDefault="00AE3E37" w:rsidP="004F7B2E">
      <w:pPr>
        <w:pStyle w:val="Textkrper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514" w:rsidRDefault="00BC0514">
      <w:r>
        <w:separator/>
      </w:r>
    </w:p>
  </w:endnote>
  <w:endnote w:type="continuationSeparator" w:id="0">
    <w:p w:rsidR="00BC0514" w:rsidRDefault="00BC0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JPAR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JPAR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514" w:rsidRDefault="00BC0514">
      <w:r>
        <w:separator/>
      </w:r>
    </w:p>
  </w:footnote>
  <w:footnote w:type="continuationSeparator" w:id="0">
    <w:p w:rsidR="00BC0514" w:rsidRDefault="00BC05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F54B6"/>
    <w:rsid w:val="00292ED9"/>
    <w:rsid w:val="00404E5B"/>
    <w:rsid w:val="00414F7B"/>
    <w:rsid w:val="004355DC"/>
    <w:rsid w:val="004749B4"/>
    <w:rsid w:val="00494130"/>
    <w:rsid w:val="004F3523"/>
    <w:rsid w:val="004F7B2E"/>
    <w:rsid w:val="005973B9"/>
    <w:rsid w:val="005B3A56"/>
    <w:rsid w:val="006060CE"/>
    <w:rsid w:val="0063497F"/>
    <w:rsid w:val="007B58B0"/>
    <w:rsid w:val="00873DF0"/>
    <w:rsid w:val="008756E6"/>
    <w:rsid w:val="009B2D44"/>
    <w:rsid w:val="00A07E82"/>
    <w:rsid w:val="00A9710C"/>
    <w:rsid w:val="00AE3E37"/>
    <w:rsid w:val="00B21A57"/>
    <w:rsid w:val="00B326C4"/>
    <w:rsid w:val="00BC0514"/>
    <w:rsid w:val="00C33602"/>
    <w:rsid w:val="00C344DF"/>
    <w:rsid w:val="00CD6F55"/>
    <w:rsid w:val="00CE3754"/>
    <w:rsid w:val="00D7352C"/>
    <w:rsid w:val="00DE3104"/>
    <w:rsid w:val="00E956D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B57EC28-F93B-48DB-811A-2DC32E6F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link w:val="berschrift3Zchn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E956D2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enry.bergmann@hs-anhalt.de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Henry Bergmann</cp:lastModifiedBy>
  <cp:revision>2</cp:revision>
  <dcterms:created xsi:type="dcterms:W3CDTF">2018-01-23T20:58:00Z</dcterms:created>
  <dcterms:modified xsi:type="dcterms:W3CDTF">2018-01-23T20:58:00Z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