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BA0E55" w14:textId="77777777" w:rsidR="00AE3E37" w:rsidRDefault="00E42D2C" w:rsidP="00494130">
      <w:pPr>
        <w:pStyle w:val="Heading1"/>
        <w:spacing w:before="170"/>
        <w:ind w:left="0"/>
      </w:pPr>
      <w:r>
        <w:rPr>
          <w:color w:val="337AB7"/>
        </w:rPr>
        <w:t xml:space="preserve">Enzyme Engineering in </w:t>
      </w:r>
      <w:proofErr w:type="spellStart"/>
      <w:r>
        <w:rPr>
          <w:color w:val="337AB7"/>
        </w:rPr>
        <w:t>Bioelectrochemical</w:t>
      </w:r>
      <w:proofErr w:type="spellEnd"/>
      <w:r>
        <w:rPr>
          <w:color w:val="337AB7"/>
        </w:rPr>
        <w:t xml:space="preserve"> Systems</w:t>
      </w:r>
    </w:p>
    <w:p w14:paraId="14C4BB42" w14:textId="7C9F616F" w:rsidR="005973B9" w:rsidRDefault="006B4875" w:rsidP="005973B9">
      <w:pPr>
        <w:pStyle w:val="BodyText"/>
        <w:spacing w:before="73" w:line="198" w:lineRule="exact"/>
        <w:ind w:left="100" w:right="5987"/>
        <w:rPr>
          <w:rFonts w:ascii="Arial"/>
        </w:rPr>
      </w:pPr>
      <w:r>
        <w:rPr>
          <w:rFonts w:ascii="Arial"/>
        </w:rPr>
        <w:t>Lital Alfonta, Department of Life Sciences, Ben-Gurion University of the Negev</w:t>
      </w:r>
      <w:r w:rsidR="008B1958">
        <w:rPr>
          <w:rFonts w:ascii="Arial"/>
        </w:rPr>
        <w:t>, P.O</w:t>
      </w:r>
      <w:r w:rsidR="00BA52FA">
        <w:rPr>
          <w:rFonts w:ascii="Arial"/>
        </w:rPr>
        <w:t xml:space="preserve">. </w:t>
      </w:r>
      <w:r w:rsidR="008B1958">
        <w:rPr>
          <w:rFonts w:ascii="Arial"/>
        </w:rPr>
        <w:t>Box, 653, Beer-</w:t>
      </w:r>
      <w:proofErr w:type="spellStart"/>
      <w:r w:rsidR="008B1958">
        <w:rPr>
          <w:rFonts w:ascii="Arial"/>
        </w:rPr>
        <w:t>Sheva</w:t>
      </w:r>
      <w:proofErr w:type="spellEnd"/>
      <w:r w:rsidR="008B1958">
        <w:rPr>
          <w:rFonts w:ascii="Arial"/>
        </w:rPr>
        <w:t xml:space="preserve">, 8410501, Israel. </w:t>
      </w:r>
    </w:p>
    <w:p w14:paraId="5A508780" w14:textId="77777777" w:rsidR="00AE3E37" w:rsidRDefault="00AE3E37">
      <w:pPr>
        <w:pStyle w:val="BodyText"/>
        <w:rPr>
          <w:rFonts w:ascii="Arial"/>
          <w:sz w:val="20"/>
        </w:rPr>
      </w:pPr>
    </w:p>
    <w:p w14:paraId="5E6B2000" w14:textId="77777777" w:rsidR="00AE3E37" w:rsidRDefault="00AE3E37">
      <w:pPr>
        <w:pStyle w:val="BodyText"/>
        <w:spacing w:before="3"/>
        <w:rPr>
          <w:rFonts w:ascii="Arial"/>
          <w:sz w:val="21"/>
        </w:rPr>
      </w:pPr>
    </w:p>
    <w:p w14:paraId="4EB78C6C"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292DEB4"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69154728" w14:textId="19679581" w:rsidR="00AE3E37" w:rsidRPr="001C2095" w:rsidRDefault="007B0C1C" w:rsidP="00A81C03">
      <w:pPr>
        <w:pStyle w:val="Heading3"/>
        <w:spacing w:before="74"/>
        <w:jc w:val="both"/>
        <w:rPr>
          <w:b w:val="0"/>
          <w:bCs w:val="0"/>
        </w:rPr>
      </w:pPr>
      <w:r w:rsidRPr="001C2095">
        <w:rPr>
          <w:rFonts w:ascii="Tw Cen MT" w:eastAsia="Tw Cen MT" w:hAnsi="Tw Cen MT" w:cs="Tw Cen MT"/>
          <w:b w:val="0"/>
          <w:bCs w:val="0"/>
          <w:sz w:val="18"/>
          <w:szCs w:val="18"/>
        </w:rPr>
        <w:t xml:space="preserve">Coupling between redox enzymes and electrodes relies first and foremost on a successful interfacing between the enzymes and the inorganic surfaces with which they interact. An interface that allows from one hand a specific </w:t>
      </w:r>
      <w:proofErr w:type="spellStart"/>
      <w:r w:rsidRPr="001C2095">
        <w:rPr>
          <w:rFonts w:ascii="Tw Cen MT" w:eastAsia="Tw Cen MT" w:hAnsi="Tw Cen MT" w:cs="Tw Cen MT"/>
          <w:b w:val="0"/>
          <w:bCs w:val="0"/>
          <w:sz w:val="18"/>
          <w:szCs w:val="18"/>
        </w:rPr>
        <w:t>analyte</w:t>
      </w:r>
      <w:proofErr w:type="spellEnd"/>
      <w:r w:rsidRPr="001C2095">
        <w:rPr>
          <w:rFonts w:ascii="Tw Cen MT" w:eastAsia="Tw Cen MT" w:hAnsi="Tw Cen MT" w:cs="Tw Cen MT"/>
          <w:b w:val="0"/>
          <w:bCs w:val="0"/>
          <w:sz w:val="18"/>
          <w:szCs w:val="18"/>
        </w:rPr>
        <w:t xml:space="preserve"> recognition and on the other hand an efficient signal transduction. Some of the challenges in interfacing between biological molecules and inorganic materials stem from wrong orientation of the enzyme towards the interface and from the need to use mediated electron transfer with a diffusional redox mediator due to a difficulty in relaying a signal from a redox center that is deeply buried inside the protein matrix. Using genetic code expansion tools, and genetic engineering approaches we were able to modify redox enzymes and surfaces for </w:t>
      </w:r>
      <w:proofErr w:type="spellStart"/>
      <w:r w:rsidRPr="001C2095">
        <w:rPr>
          <w:rFonts w:ascii="Tw Cen MT" w:eastAsia="Tw Cen MT" w:hAnsi="Tw Cen MT" w:cs="Tw Cen MT"/>
          <w:b w:val="0"/>
          <w:bCs w:val="0"/>
          <w:sz w:val="18"/>
          <w:szCs w:val="18"/>
        </w:rPr>
        <w:t>biosensing</w:t>
      </w:r>
      <w:proofErr w:type="spellEnd"/>
      <w:r w:rsidRPr="001C2095">
        <w:rPr>
          <w:rFonts w:ascii="Tw Cen MT" w:eastAsia="Tw Cen MT" w:hAnsi="Tw Cen MT" w:cs="Tw Cen MT"/>
          <w:b w:val="0"/>
          <w:bCs w:val="0"/>
          <w:sz w:val="18"/>
          <w:szCs w:val="18"/>
        </w:rPr>
        <w:t xml:space="preserve"> and biofuel cell applications so they could have superior properties over native enzymes. In my talk, I will demonstrate how does site-specific wiring of redox enzymes which is genetically encoded, can improve electron transfer due to controlled and short electron transfer distances and due to proper enzyme orientation. I will also demonstrate how a rational genetic engineering of an enzyme gives it superior properties an</w:t>
      </w:r>
      <w:r w:rsidR="00FA3964" w:rsidRPr="001C2095">
        <w:rPr>
          <w:rFonts w:ascii="Tw Cen MT" w:eastAsia="Tw Cen MT" w:hAnsi="Tw Cen MT" w:cs="Tw Cen MT"/>
          <w:b w:val="0"/>
          <w:bCs w:val="0"/>
          <w:sz w:val="18"/>
          <w:szCs w:val="18"/>
        </w:rPr>
        <w:t>d</w:t>
      </w:r>
      <w:r w:rsidRPr="001C2095">
        <w:rPr>
          <w:rFonts w:ascii="Tw Cen MT" w:eastAsia="Tw Cen MT" w:hAnsi="Tw Cen MT" w:cs="Tw Cen MT"/>
          <w:b w:val="0"/>
          <w:bCs w:val="0"/>
          <w:sz w:val="18"/>
          <w:szCs w:val="18"/>
        </w:rPr>
        <w:t xml:space="preserve"> activity, compared to those of the native enzyme. </w:t>
      </w:r>
    </w:p>
    <w:p w14:paraId="7057CB9B" w14:textId="625CD55C" w:rsidR="00AE3E37" w:rsidRDefault="00AE3E37">
      <w:pPr>
        <w:pStyle w:val="BodyText"/>
        <w:spacing w:before="2"/>
        <w:rPr>
          <w:rFonts w:ascii="Arial"/>
          <w:b/>
          <w:sz w:val="16"/>
        </w:rPr>
      </w:pPr>
    </w:p>
    <w:p w14:paraId="732ADFBC"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90B530C" w14:textId="11134EF9" w:rsidR="00214677" w:rsidRPr="00214677" w:rsidRDefault="00214677" w:rsidP="00D47CA5">
      <w:pPr>
        <w:pStyle w:val="ListParagraph"/>
        <w:numPr>
          <w:ilvl w:val="0"/>
          <w:numId w:val="3"/>
        </w:numPr>
        <w:tabs>
          <w:tab w:val="left" w:pos="384"/>
        </w:tabs>
        <w:spacing w:line="216" w:lineRule="exact"/>
        <w:ind w:right="137" w:hanging="283"/>
        <w:rPr>
          <w:sz w:val="18"/>
        </w:rPr>
      </w:pPr>
      <w:proofErr w:type="spellStart"/>
      <w:r w:rsidRPr="00214677">
        <w:rPr>
          <w:sz w:val="18"/>
        </w:rPr>
        <w:t>Szczupak</w:t>
      </w:r>
      <w:proofErr w:type="spellEnd"/>
      <w:r>
        <w:rPr>
          <w:sz w:val="18"/>
        </w:rPr>
        <w:t xml:space="preserve"> A</w:t>
      </w:r>
      <w:r w:rsidRPr="00214677">
        <w:rPr>
          <w:sz w:val="18"/>
        </w:rPr>
        <w:t xml:space="preserve">, </w:t>
      </w:r>
      <w:proofErr w:type="spellStart"/>
      <w:r>
        <w:rPr>
          <w:sz w:val="18"/>
        </w:rPr>
        <w:t>Aizik</w:t>
      </w:r>
      <w:proofErr w:type="spellEnd"/>
      <w:r w:rsidRPr="00214677">
        <w:rPr>
          <w:sz w:val="18"/>
        </w:rPr>
        <w:t xml:space="preserve"> </w:t>
      </w:r>
      <w:r>
        <w:rPr>
          <w:sz w:val="18"/>
        </w:rPr>
        <w:t xml:space="preserve">D, </w:t>
      </w:r>
      <w:proofErr w:type="spellStart"/>
      <w:r w:rsidRPr="00214677">
        <w:rPr>
          <w:sz w:val="18"/>
          <w:lang w:val="en-GB"/>
        </w:rPr>
        <w:t>Moraïs</w:t>
      </w:r>
      <w:proofErr w:type="spellEnd"/>
      <w:r>
        <w:rPr>
          <w:sz w:val="18"/>
          <w:lang w:val="en-GB"/>
        </w:rPr>
        <w:t xml:space="preserve"> S</w:t>
      </w:r>
      <w:r w:rsidRPr="00214677">
        <w:rPr>
          <w:sz w:val="18"/>
          <w:lang w:val="en-GB"/>
        </w:rPr>
        <w:t xml:space="preserve">, </w:t>
      </w:r>
      <w:proofErr w:type="spellStart"/>
      <w:r w:rsidRPr="00214677">
        <w:rPr>
          <w:sz w:val="18"/>
          <w:lang w:val="en-GB"/>
        </w:rPr>
        <w:t>Vazana</w:t>
      </w:r>
      <w:proofErr w:type="spellEnd"/>
      <w:r>
        <w:rPr>
          <w:sz w:val="18"/>
          <w:lang w:val="en-GB"/>
        </w:rPr>
        <w:t xml:space="preserve"> Y</w:t>
      </w:r>
      <w:r w:rsidRPr="00214677">
        <w:rPr>
          <w:sz w:val="18"/>
          <w:lang w:val="en-GB"/>
        </w:rPr>
        <w:t>, Barak</w:t>
      </w:r>
      <w:r>
        <w:rPr>
          <w:sz w:val="18"/>
          <w:lang w:val="en-GB"/>
        </w:rPr>
        <w:t xml:space="preserve"> Y</w:t>
      </w:r>
      <w:r w:rsidRPr="00214677">
        <w:rPr>
          <w:sz w:val="18"/>
          <w:lang w:val="en-GB"/>
        </w:rPr>
        <w:t>, Bayer</w:t>
      </w:r>
      <w:r>
        <w:rPr>
          <w:sz w:val="18"/>
          <w:lang w:val="en-GB"/>
        </w:rPr>
        <w:t xml:space="preserve"> E</w:t>
      </w:r>
      <w:r w:rsidRPr="00214677">
        <w:rPr>
          <w:sz w:val="18"/>
          <w:lang w:val="en-GB"/>
        </w:rPr>
        <w:t>, Alfonta L</w:t>
      </w:r>
      <w:r w:rsidR="00B2758A">
        <w:rPr>
          <w:sz w:val="18"/>
          <w:lang w:val="en-GB"/>
        </w:rPr>
        <w:t xml:space="preserve"> </w:t>
      </w:r>
      <w:r w:rsidR="009C7F64">
        <w:rPr>
          <w:sz w:val="18"/>
          <w:lang w:val="en-GB"/>
        </w:rPr>
        <w:t>(</w:t>
      </w:r>
      <w:r w:rsidR="00776DEE">
        <w:rPr>
          <w:sz w:val="18"/>
          <w:lang w:val="en-GB"/>
        </w:rPr>
        <w:t>2017)</w:t>
      </w:r>
      <w:r w:rsidR="009C7F64">
        <w:rPr>
          <w:sz w:val="18"/>
          <w:lang w:val="en-GB"/>
        </w:rPr>
        <w:t xml:space="preserve"> </w:t>
      </w:r>
      <w:r w:rsidRPr="00214677">
        <w:rPr>
          <w:sz w:val="18"/>
          <w:lang w:val="en-GB"/>
        </w:rPr>
        <w:t xml:space="preserve">The </w:t>
      </w:r>
      <w:proofErr w:type="spellStart"/>
      <w:r w:rsidRPr="00214677">
        <w:rPr>
          <w:sz w:val="18"/>
          <w:lang w:val="en-GB"/>
        </w:rPr>
        <w:t>Electrosome</w:t>
      </w:r>
      <w:proofErr w:type="spellEnd"/>
      <w:r w:rsidRPr="00214677">
        <w:rPr>
          <w:sz w:val="18"/>
          <w:lang w:val="en-GB"/>
        </w:rPr>
        <w:t xml:space="preserve">: </w:t>
      </w:r>
      <w:r w:rsidR="00776DEE">
        <w:rPr>
          <w:sz w:val="18"/>
          <w:lang w:val="en-GB"/>
        </w:rPr>
        <w:t>a</w:t>
      </w:r>
      <w:r w:rsidRPr="00214677">
        <w:rPr>
          <w:sz w:val="18"/>
          <w:lang w:val="en-GB"/>
        </w:rPr>
        <w:t xml:space="preserve"> </w:t>
      </w:r>
      <w:r w:rsidR="00776DEE" w:rsidRPr="00214677">
        <w:rPr>
          <w:sz w:val="18"/>
          <w:lang w:val="en-GB"/>
        </w:rPr>
        <w:t xml:space="preserve">surface-displayed enzymatic cascade in a biofuel cell’s anode and a high-density </w:t>
      </w:r>
      <w:r w:rsidR="00776DEE" w:rsidRPr="00214677">
        <w:rPr>
          <w:sz w:val="18"/>
          <w:lang w:val="en-GB"/>
        </w:rPr>
        <w:lastRenderedPageBreak/>
        <w:t xml:space="preserve">surface-displayed </w:t>
      </w:r>
      <w:proofErr w:type="spellStart"/>
      <w:r w:rsidR="00776DEE" w:rsidRPr="00214677">
        <w:rPr>
          <w:sz w:val="18"/>
          <w:lang w:val="en-GB"/>
        </w:rPr>
        <w:t>biocathodic</w:t>
      </w:r>
      <w:proofErr w:type="spellEnd"/>
      <w:r w:rsidR="00776DEE" w:rsidRPr="00214677">
        <w:rPr>
          <w:sz w:val="18"/>
          <w:lang w:val="en-GB"/>
        </w:rPr>
        <w:t xml:space="preserve"> enzyme</w:t>
      </w:r>
      <w:r w:rsidR="00D47CA5">
        <w:rPr>
          <w:sz w:val="18"/>
          <w:lang w:val="en-GB"/>
        </w:rPr>
        <w:t>.</w:t>
      </w:r>
      <w:r w:rsidRPr="00214677">
        <w:rPr>
          <w:sz w:val="18"/>
          <w:lang w:val="en-GB"/>
        </w:rPr>
        <w:t xml:space="preserve"> </w:t>
      </w:r>
      <w:r w:rsidRPr="00D47CA5">
        <w:rPr>
          <w:sz w:val="18"/>
          <w:lang w:val="en-GB"/>
        </w:rPr>
        <w:t>Nanomaterials</w:t>
      </w:r>
      <w:r w:rsidR="00D47CA5">
        <w:rPr>
          <w:sz w:val="18"/>
          <w:lang w:val="en-GB"/>
        </w:rPr>
        <w:t xml:space="preserve"> 153:</w:t>
      </w:r>
      <w:r w:rsidRPr="00214677">
        <w:rPr>
          <w:sz w:val="18"/>
          <w:lang w:val="en-GB"/>
        </w:rPr>
        <w:t xml:space="preserve"> </w:t>
      </w:r>
      <w:r w:rsidR="00D47CA5">
        <w:rPr>
          <w:sz w:val="18"/>
          <w:lang w:val="en-GB"/>
        </w:rPr>
        <w:t>1-17</w:t>
      </w:r>
      <w:r w:rsidRPr="00214677">
        <w:rPr>
          <w:sz w:val="18"/>
          <w:lang w:val="en-GB"/>
        </w:rPr>
        <w:t xml:space="preserve"> doi:10.3390/nano7070153</w:t>
      </w:r>
      <w:r w:rsidR="00D47CA5">
        <w:rPr>
          <w:sz w:val="18"/>
          <w:lang w:val="en-GB"/>
        </w:rPr>
        <w:t>.</w:t>
      </w:r>
      <w:r w:rsidRPr="00214677">
        <w:rPr>
          <w:i/>
          <w:iCs/>
          <w:sz w:val="18"/>
          <w:lang w:val="en-GB"/>
        </w:rPr>
        <w:t xml:space="preserve"> </w:t>
      </w:r>
    </w:p>
    <w:p w14:paraId="677A7CFD" w14:textId="1049C0CC" w:rsidR="00B2758A" w:rsidRPr="00B2758A" w:rsidRDefault="00B2758A" w:rsidP="00B2758A">
      <w:pPr>
        <w:pStyle w:val="ListParagraph"/>
        <w:numPr>
          <w:ilvl w:val="0"/>
          <w:numId w:val="3"/>
        </w:numPr>
        <w:tabs>
          <w:tab w:val="left" w:pos="384"/>
        </w:tabs>
        <w:spacing w:line="216" w:lineRule="exact"/>
        <w:ind w:right="138" w:hanging="283"/>
        <w:rPr>
          <w:sz w:val="18"/>
        </w:rPr>
      </w:pPr>
      <w:proofErr w:type="spellStart"/>
      <w:r w:rsidRPr="00B2758A">
        <w:rPr>
          <w:sz w:val="18"/>
          <w:lang w:val="en-GB"/>
        </w:rPr>
        <w:t>Algov</w:t>
      </w:r>
      <w:proofErr w:type="spellEnd"/>
      <w:r>
        <w:rPr>
          <w:sz w:val="18"/>
          <w:lang w:val="en-GB"/>
        </w:rPr>
        <w:t xml:space="preserve"> I</w:t>
      </w:r>
      <w:r w:rsidRPr="00B2758A">
        <w:rPr>
          <w:sz w:val="18"/>
          <w:lang w:val="en-GB"/>
        </w:rPr>
        <w:t xml:space="preserve">, </w:t>
      </w:r>
      <w:proofErr w:type="spellStart"/>
      <w:r w:rsidRPr="00B2758A">
        <w:rPr>
          <w:sz w:val="18"/>
          <w:lang w:val="en-GB"/>
        </w:rPr>
        <w:t>Grushka</w:t>
      </w:r>
      <w:proofErr w:type="spellEnd"/>
      <w:r>
        <w:rPr>
          <w:sz w:val="18"/>
          <w:lang w:val="en-GB"/>
        </w:rPr>
        <w:t xml:space="preserve"> J</w:t>
      </w:r>
      <w:r w:rsidRPr="00B2758A">
        <w:rPr>
          <w:sz w:val="18"/>
          <w:lang w:val="en-GB"/>
        </w:rPr>
        <w:t xml:space="preserve">, </w:t>
      </w:r>
      <w:proofErr w:type="spellStart"/>
      <w:r w:rsidRPr="00B2758A">
        <w:rPr>
          <w:sz w:val="18"/>
          <w:lang w:val="en-GB"/>
        </w:rPr>
        <w:t>Zarivach</w:t>
      </w:r>
      <w:proofErr w:type="spellEnd"/>
      <w:r>
        <w:rPr>
          <w:sz w:val="18"/>
          <w:lang w:val="en-GB"/>
        </w:rPr>
        <w:t xml:space="preserve"> R</w:t>
      </w:r>
      <w:r w:rsidRPr="00B2758A">
        <w:rPr>
          <w:sz w:val="18"/>
          <w:lang w:val="en-GB"/>
        </w:rPr>
        <w:t>, Alfonta A</w:t>
      </w:r>
      <w:r>
        <w:rPr>
          <w:sz w:val="18"/>
          <w:lang w:val="en-GB"/>
        </w:rPr>
        <w:t xml:space="preserve"> (2017)</w:t>
      </w:r>
      <w:r w:rsidRPr="00B2758A">
        <w:rPr>
          <w:sz w:val="18"/>
          <w:lang w:val="en-GB"/>
        </w:rPr>
        <w:t xml:space="preserve"> Highly efficient </w:t>
      </w:r>
      <w:proofErr w:type="spellStart"/>
      <w:r w:rsidRPr="00B2758A">
        <w:rPr>
          <w:sz w:val="18"/>
          <w:lang w:val="en-GB"/>
        </w:rPr>
        <w:t>flavin</w:t>
      </w:r>
      <w:proofErr w:type="spellEnd"/>
      <w:r w:rsidRPr="00B2758A">
        <w:rPr>
          <w:sz w:val="18"/>
          <w:lang w:val="en-GB"/>
        </w:rPr>
        <w:t>-adenine dinucleotide glucose dehydrogenase fused to a minimal cytochrome C domain, Journal of the American Chemical Society</w:t>
      </w:r>
      <w:r w:rsidR="00404D53">
        <w:rPr>
          <w:i/>
          <w:iCs/>
          <w:sz w:val="18"/>
          <w:lang w:val="en-GB"/>
        </w:rPr>
        <w:t xml:space="preserve"> </w:t>
      </w:r>
      <w:r>
        <w:rPr>
          <w:sz w:val="18"/>
          <w:lang w:val="en-GB"/>
        </w:rPr>
        <w:t>139:</w:t>
      </w:r>
      <w:r w:rsidRPr="00B2758A">
        <w:rPr>
          <w:sz w:val="18"/>
          <w:lang w:val="en-GB"/>
        </w:rPr>
        <w:t xml:space="preserve"> 17217-17220</w:t>
      </w:r>
      <w:r>
        <w:rPr>
          <w:sz w:val="18"/>
          <w:lang w:val="en-GB"/>
        </w:rPr>
        <w:t>.</w:t>
      </w:r>
    </w:p>
    <w:p w14:paraId="72A7754A" w14:textId="7D543039" w:rsidR="00404D53" w:rsidRPr="001C2095" w:rsidRDefault="00404D53" w:rsidP="00404D53">
      <w:pPr>
        <w:pStyle w:val="ListParagraph"/>
        <w:numPr>
          <w:ilvl w:val="0"/>
          <w:numId w:val="3"/>
        </w:numPr>
        <w:tabs>
          <w:tab w:val="left" w:pos="384"/>
        </w:tabs>
        <w:spacing w:before="92" w:line="218" w:lineRule="exact"/>
        <w:ind w:hanging="283"/>
      </w:pPr>
      <w:proofErr w:type="spellStart"/>
      <w:r w:rsidRPr="00404D53">
        <w:rPr>
          <w:sz w:val="18"/>
        </w:rPr>
        <w:t>Chemla</w:t>
      </w:r>
      <w:proofErr w:type="spellEnd"/>
      <w:r>
        <w:rPr>
          <w:sz w:val="18"/>
        </w:rPr>
        <w:t xml:space="preserve"> Y</w:t>
      </w:r>
      <w:r w:rsidRPr="00404D53">
        <w:rPr>
          <w:sz w:val="18"/>
        </w:rPr>
        <w:t>, Friedman</w:t>
      </w:r>
      <w:r>
        <w:rPr>
          <w:sz w:val="18"/>
        </w:rPr>
        <w:t xml:space="preserve"> M</w:t>
      </w:r>
      <w:r w:rsidRPr="00404D53">
        <w:rPr>
          <w:sz w:val="18"/>
        </w:rPr>
        <w:t xml:space="preserve">, </w:t>
      </w:r>
      <w:proofErr w:type="spellStart"/>
      <w:r w:rsidRPr="00404D53">
        <w:rPr>
          <w:sz w:val="18"/>
        </w:rPr>
        <w:t>Heltberg</w:t>
      </w:r>
      <w:proofErr w:type="spellEnd"/>
      <w:r>
        <w:rPr>
          <w:sz w:val="18"/>
        </w:rPr>
        <w:t xml:space="preserve"> M</w:t>
      </w:r>
      <w:r w:rsidRPr="00404D53">
        <w:rPr>
          <w:sz w:val="18"/>
        </w:rPr>
        <w:t xml:space="preserve">, </w:t>
      </w:r>
      <w:proofErr w:type="spellStart"/>
      <w:r w:rsidRPr="00404D53">
        <w:rPr>
          <w:sz w:val="18"/>
        </w:rPr>
        <w:t>Bakhrat</w:t>
      </w:r>
      <w:proofErr w:type="spellEnd"/>
      <w:r>
        <w:rPr>
          <w:sz w:val="18"/>
        </w:rPr>
        <w:t xml:space="preserve"> A</w:t>
      </w:r>
      <w:r w:rsidRPr="00404D53">
        <w:rPr>
          <w:sz w:val="18"/>
        </w:rPr>
        <w:t xml:space="preserve">, </w:t>
      </w:r>
      <w:r w:rsidRPr="00404D53">
        <w:rPr>
          <w:sz w:val="18"/>
          <w:lang w:val="en-GB"/>
        </w:rPr>
        <w:t>Nagar</w:t>
      </w:r>
      <w:r>
        <w:rPr>
          <w:sz w:val="18"/>
          <w:lang w:val="en-GB"/>
        </w:rPr>
        <w:t xml:space="preserve"> E</w:t>
      </w:r>
      <w:r w:rsidRPr="00404D53">
        <w:rPr>
          <w:sz w:val="18"/>
          <w:lang w:val="en-GB"/>
        </w:rPr>
        <w:t>, Schwarz</w:t>
      </w:r>
      <w:r>
        <w:rPr>
          <w:sz w:val="18"/>
          <w:lang w:val="en-GB"/>
        </w:rPr>
        <w:t xml:space="preserve"> R</w:t>
      </w:r>
      <w:r w:rsidRPr="00404D53">
        <w:rPr>
          <w:sz w:val="18"/>
          <w:lang w:val="en-GB"/>
        </w:rPr>
        <w:t xml:space="preserve">, </w:t>
      </w:r>
      <w:r w:rsidRPr="00404D53">
        <w:rPr>
          <w:bCs/>
          <w:sz w:val="18"/>
        </w:rPr>
        <w:t>Jensen</w:t>
      </w:r>
      <w:r>
        <w:rPr>
          <w:bCs/>
          <w:sz w:val="18"/>
        </w:rPr>
        <w:t xml:space="preserve"> M H</w:t>
      </w:r>
      <w:r w:rsidRPr="00404D53">
        <w:rPr>
          <w:bCs/>
          <w:sz w:val="18"/>
        </w:rPr>
        <w:t>, Alfonta L</w:t>
      </w:r>
      <w:r>
        <w:rPr>
          <w:bCs/>
          <w:sz w:val="18"/>
        </w:rPr>
        <w:t xml:space="preserve"> (2017) </w:t>
      </w:r>
      <w:r w:rsidRPr="00404D53">
        <w:rPr>
          <w:sz w:val="18"/>
          <w:lang w:val="en-GB"/>
        </w:rPr>
        <w:t xml:space="preserve">Expanding the genetic code </w:t>
      </w:r>
      <w:r>
        <w:rPr>
          <w:sz w:val="18"/>
          <w:lang w:val="en-GB"/>
        </w:rPr>
        <w:t>of a photo-autotrophic organism</w:t>
      </w:r>
      <w:r w:rsidRPr="00404D53">
        <w:rPr>
          <w:sz w:val="18"/>
          <w:lang w:val="en-GB"/>
        </w:rPr>
        <w:t xml:space="preserve"> Biochemistry </w:t>
      </w:r>
      <w:r>
        <w:rPr>
          <w:sz w:val="18"/>
          <w:lang w:val="en-GB"/>
        </w:rPr>
        <w:t>56:</w:t>
      </w:r>
      <w:r w:rsidRPr="00404D53">
        <w:rPr>
          <w:sz w:val="18"/>
          <w:lang w:val="en-GB"/>
        </w:rPr>
        <w:t xml:space="preserve"> 2161-2165.</w:t>
      </w:r>
    </w:p>
    <w:p w14:paraId="1BC2055B" w14:textId="64766E9A" w:rsidR="001C2095" w:rsidRDefault="009103DA" w:rsidP="009103DA">
      <w:pPr>
        <w:pStyle w:val="ListParagraph"/>
        <w:numPr>
          <w:ilvl w:val="0"/>
          <w:numId w:val="3"/>
        </w:numPr>
        <w:tabs>
          <w:tab w:val="left" w:pos="384"/>
        </w:tabs>
        <w:spacing w:before="92" w:line="218" w:lineRule="exact"/>
        <w:ind w:hanging="283"/>
        <w:rPr>
          <w:sz w:val="18"/>
        </w:rPr>
      </w:pPr>
      <w:r w:rsidRPr="009103DA">
        <w:rPr>
          <w:sz w:val="18"/>
        </w:rPr>
        <w:t>Schlesinger</w:t>
      </w:r>
      <w:r>
        <w:rPr>
          <w:sz w:val="18"/>
        </w:rPr>
        <w:t xml:space="preserve"> O</w:t>
      </w:r>
      <w:r w:rsidRPr="009103DA">
        <w:rPr>
          <w:sz w:val="18"/>
        </w:rPr>
        <w:t xml:space="preserve">, </w:t>
      </w:r>
      <w:proofErr w:type="spellStart"/>
      <w:r w:rsidRPr="009103DA">
        <w:rPr>
          <w:sz w:val="18"/>
        </w:rPr>
        <w:t>Chemla</w:t>
      </w:r>
      <w:proofErr w:type="spellEnd"/>
      <w:r>
        <w:rPr>
          <w:sz w:val="18"/>
        </w:rPr>
        <w:t xml:space="preserve"> Y</w:t>
      </w:r>
      <w:r w:rsidRPr="009103DA">
        <w:rPr>
          <w:sz w:val="18"/>
        </w:rPr>
        <w:t xml:space="preserve">, </w:t>
      </w:r>
      <w:proofErr w:type="spellStart"/>
      <w:r w:rsidRPr="009103DA">
        <w:rPr>
          <w:sz w:val="18"/>
        </w:rPr>
        <w:t>Heltberg</w:t>
      </w:r>
      <w:proofErr w:type="spellEnd"/>
      <w:r>
        <w:rPr>
          <w:sz w:val="18"/>
        </w:rPr>
        <w:t xml:space="preserve"> M</w:t>
      </w:r>
      <w:r w:rsidRPr="009103DA">
        <w:rPr>
          <w:sz w:val="18"/>
        </w:rPr>
        <w:t>, Ozer</w:t>
      </w:r>
      <w:r>
        <w:rPr>
          <w:sz w:val="18"/>
        </w:rPr>
        <w:t xml:space="preserve"> E</w:t>
      </w:r>
      <w:r w:rsidRPr="009103DA">
        <w:rPr>
          <w:sz w:val="18"/>
        </w:rPr>
        <w:t>, Marshall</w:t>
      </w:r>
      <w:r>
        <w:rPr>
          <w:sz w:val="18"/>
        </w:rPr>
        <w:t xml:space="preserve"> R</w:t>
      </w:r>
      <w:r w:rsidRPr="009103DA">
        <w:rPr>
          <w:sz w:val="18"/>
        </w:rPr>
        <w:t xml:space="preserve">, </w:t>
      </w:r>
      <w:proofErr w:type="spellStart"/>
      <w:r w:rsidRPr="009103DA">
        <w:rPr>
          <w:sz w:val="18"/>
        </w:rPr>
        <w:t>Noireaux</w:t>
      </w:r>
      <w:proofErr w:type="spellEnd"/>
      <w:r>
        <w:rPr>
          <w:sz w:val="18"/>
        </w:rPr>
        <w:t xml:space="preserve"> V</w:t>
      </w:r>
      <w:r w:rsidRPr="009103DA">
        <w:rPr>
          <w:sz w:val="18"/>
        </w:rPr>
        <w:t>, Jensen</w:t>
      </w:r>
      <w:r>
        <w:rPr>
          <w:sz w:val="18"/>
        </w:rPr>
        <w:t xml:space="preserve"> M H</w:t>
      </w:r>
      <w:r w:rsidRPr="009103DA">
        <w:rPr>
          <w:sz w:val="18"/>
        </w:rPr>
        <w:t>, Alfonta</w:t>
      </w:r>
      <w:r>
        <w:rPr>
          <w:sz w:val="18"/>
        </w:rPr>
        <w:t xml:space="preserve"> L (2017) </w:t>
      </w:r>
      <w:r w:rsidRPr="009103DA">
        <w:rPr>
          <w:sz w:val="18"/>
        </w:rPr>
        <w:t>Tuning of recombinant protein expression in Escherichia coli by manipulating transcription, translation initiation rates and incorporation of non-canonical amino acids, ACS Synth</w:t>
      </w:r>
      <w:r>
        <w:rPr>
          <w:sz w:val="18"/>
        </w:rPr>
        <w:t>etic</w:t>
      </w:r>
      <w:r w:rsidRPr="009103DA">
        <w:rPr>
          <w:sz w:val="18"/>
        </w:rPr>
        <w:t xml:space="preserve"> Biol</w:t>
      </w:r>
      <w:r>
        <w:rPr>
          <w:sz w:val="18"/>
        </w:rPr>
        <w:t>ogy</w:t>
      </w:r>
      <w:r w:rsidRPr="009103DA">
        <w:rPr>
          <w:sz w:val="18"/>
        </w:rPr>
        <w:t xml:space="preserve"> DOI: 10.1021/acssynbio.7b00019</w:t>
      </w:r>
      <w:r>
        <w:rPr>
          <w:sz w:val="18"/>
        </w:rPr>
        <w:t>.</w:t>
      </w:r>
    </w:p>
    <w:p w14:paraId="45F69B0D" w14:textId="27555BA6" w:rsidR="005973B9" w:rsidRDefault="00666D1F" w:rsidP="00666D1F">
      <w:pPr>
        <w:pStyle w:val="ListParagraph"/>
        <w:numPr>
          <w:ilvl w:val="0"/>
          <w:numId w:val="3"/>
        </w:numPr>
        <w:tabs>
          <w:tab w:val="left" w:pos="384"/>
        </w:tabs>
        <w:spacing w:before="92" w:line="218" w:lineRule="exact"/>
        <w:ind w:hanging="283"/>
        <w:rPr>
          <w:sz w:val="18"/>
        </w:rPr>
      </w:pPr>
      <w:r w:rsidRPr="00666D1F">
        <w:rPr>
          <w:sz w:val="18"/>
        </w:rPr>
        <w:t>Ozer</w:t>
      </w:r>
      <w:r w:rsidRPr="00666D1F">
        <w:rPr>
          <w:sz w:val="18"/>
        </w:rPr>
        <w:t xml:space="preserve"> E</w:t>
      </w:r>
      <w:r w:rsidRPr="00666D1F">
        <w:rPr>
          <w:sz w:val="18"/>
        </w:rPr>
        <w:t xml:space="preserve">, </w:t>
      </w:r>
      <w:proofErr w:type="spellStart"/>
      <w:r w:rsidRPr="00666D1F">
        <w:rPr>
          <w:sz w:val="18"/>
        </w:rPr>
        <w:t>Chemla</w:t>
      </w:r>
      <w:proofErr w:type="spellEnd"/>
      <w:r w:rsidRPr="00666D1F">
        <w:rPr>
          <w:sz w:val="18"/>
        </w:rPr>
        <w:t xml:space="preserve"> Y</w:t>
      </w:r>
      <w:r w:rsidRPr="00666D1F">
        <w:rPr>
          <w:sz w:val="18"/>
        </w:rPr>
        <w:t>, Schlesinger</w:t>
      </w:r>
      <w:r w:rsidRPr="00666D1F">
        <w:rPr>
          <w:sz w:val="18"/>
        </w:rPr>
        <w:t xml:space="preserve"> O</w:t>
      </w:r>
      <w:r w:rsidRPr="00666D1F">
        <w:rPr>
          <w:sz w:val="18"/>
        </w:rPr>
        <w:t xml:space="preserve">, </w:t>
      </w:r>
      <w:proofErr w:type="spellStart"/>
      <w:r w:rsidRPr="00666D1F">
        <w:rPr>
          <w:sz w:val="18"/>
        </w:rPr>
        <w:t>Aviram</w:t>
      </w:r>
      <w:proofErr w:type="spellEnd"/>
      <w:r w:rsidRPr="00666D1F">
        <w:rPr>
          <w:sz w:val="18"/>
        </w:rPr>
        <w:t xml:space="preserve"> H Y</w:t>
      </w:r>
      <w:r w:rsidRPr="00666D1F">
        <w:rPr>
          <w:sz w:val="18"/>
        </w:rPr>
        <w:t>, Riven</w:t>
      </w:r>
      <w:r w:rsidRPr="00666D1F">
        <w:rPr>
          <w:sz w:val="18"/>
        </w:rPr>
        <w:t xml:space="preserve"> I</w:t>
      </w:r>
      <w:r w:rsidRPr="00666D1F">
        <w:rPr>
          <w:sz w:val="18"/>
        </w:rPr>
        <w:t>, Haran</w:t>
      </w:r>
      <w:r w:rsidRPr="00666D1F">
        <w:rPr>
          <w:sz w:val="18"/>
        </w:rPr>
        <w:t xml:space="preserve"> G</w:t>
      </w:r>
      <w:r w:rsidRPr="00666D1F">
        <w:rPr>
          <w:sz w:val="18"/>
        </w:rPr>
        <w:t xml:space="preserve">, </w:t>
      </w:r>
      <w:r w:rsidRPr="00666D1F">
        <w:rPr>
          <w:sz w:val="18"/>
        </w:rPr>
        <w:t>Alfonta L (2017)</w:t>
      </w:r>
      <w:r w:rsidRPr="00666D1F">
        <w:rPr>
          <w:sz w:val="18"/>
        </w:rPr>
        <w:t xml:space="preserve"> In-vitro suppression of two different stop codons, </w:t>
      </w:r>
      <w:r w:rsidRPr="00666D1F">
        <w:rPr>
          <w:sz w:val="18"/>
        </w:rPr>
        <w:t>Biotechnology &amp;</w:t>
      </w:r>
      <w:r w:rsidRPr="00666D1F">
        <w:rPr>
          <w:sz w:val="18"/>
        </w:rPr>
        <w:t xml:space="preserve"> Bioengineer</w:t>
      </w:r>
      <w:r w:rsidRPr="00666D1F">
        <w:rPr>
          <w:sz w:val="18"/>
        </w:rPr>
        <w:t>ing 114:</w:t>
      </w:r>
      <w:r w:rsidRPr="00666D1F">
        <w:rPr>
          <w:sz w:val="18"/>
        </w:rPr>
        <w:t xml:space="preserve"> 1065-1073.</w:t>
      </w:r>
    </w:p>
    <w:p w14:paraId="37DD1798" w14:textId="3532A042" w:rsidR="00666D1F" w:rsidRPr="009103DA" w:rsidRDefault="00C87F90" w:rsidP="00C87F90">
      <w:pPr>
        <w:pStyle w:val="ListParagraph"/>
        <w:numPr>
          <w:ilvl w:val="0"/>
          <w:numId w:val="3"/>
        </w:numPr>
        <w:tabs>
          <w:tab w:val="left" w:pos="384"/>
        </w:tabs>
        <w:spacing w:before="92" w:line="218" w:lineRule="exact"/>
        <w:ind w:hanging="283"/>
        <w:rPr>
          <w:sz w:val="18"/>
        </w:rPr>
      </w:pPr>
      <w:r w:rsidRPr="00C87F90">
        <w:rPr>
          <w:sz w:val="18"/>
        </w:rPr>
        <w:t>Gal</w:t>
      </w:r>
      <w:r>
        <w:rPr>
          <w:sz w:val="18"/>
        </w:rPr>
        <w:t xml:space="preserve"> I</w:t>
      </w:r>
      <w:r w:rsidRPr="00C87F90">
        <w:rPr>
          <w:sz w:val="18"/>
        </w:rPr>
        <w:t>, Schlesinger</w:t>
      </w:r>
      <w:r>
        <w:rPr>
          <w:sz w:val="18"/>
        </w:rPr>
        <w:t xml:space="preserve"> O</w:t>
      </w:r>
      <w:r w:rsidRPr="00C87F90">
        <w:rPr>
          <w:sz w:val="18"/>
        </w:rPr>
        <w:t>, Amir</w:t>
      </w:r>
      <w:r>
        <w:rPr>
          <w:sz w:val="18"/>
        </w:rPr>
        <w:t xml:space="preserve"> L</w:t>
      </w:r>
      <w:r w:rsidRPr="00C87F90">
        <w:rPr>
          <w:sz w:val="18"/>
        </w:rPr>
        <w:t xml:space="preserve">, Alfonta L, Yeast surface display of </w:t>
      </w:r>
      <w:proofErr w:type="spellStart"/>
      <w:r w:rsidRPr="00C87F90">
        <w:rPr>
          <w:sz w:val="18"/>
        </w:rPr>
        <w:t>dehydorgenases</w:t>
      </w:r>
      <w:proofErr w:type="spellEnd"/>
      <w:r w:rsidRPr="00C87F90">
        <w:rPr>
          <w:sz w:val="18"/>
        </w:rPr>
        <w:t xml:space="preserve"> in microbial fuel cells</w:t>
      </w:r>
      <w:r>
        <w:rPr>
          <w:sz w:val="18"/>
        </w:rPr>
        <w:t xml:space="preserve"> (2016)</w:t>
      </w:r>
      <w:r w:rsidRPr="00C87F90">
        <w:rPr>
          <w:sz w:val="18"/>
        </w:rPr>
        <w:t xml:space="preserve"> </w:t>
      </w:r>
      <w:proofErr w:type="spellStart"/>
      <w:r w:rsidRPr="00C87F90">
        <w:rPr>
          <w:sz w:val="18"/>
        </w:rPr>
        <w:t>Bioelectrochemistry</w:t>
      </w:r>
      <w:proofErr w:type="spellEnd"/>
      <w:r w:rsidRPr="00C87F90">
        <w:rPr>
          <w:sz w:val="18"/>
        </w:rPr>
        <w:t>.</w:t>
      </w:r>
      <w:r w:rsidRPr="00C87F90">
        <w:rPr>
          <w:i/>
          <w:iCs/>
          <w:sz w:val="18"/>
        </w:rPr>
        <w:t xml:space="preserve"> </w:t>
      </w:r>
      <w:r w:rsidRPr="00C87F90">
        <w:rPr>
          <w:sz w:val="18"/>
        </w:rPr>
        <w:t>112</w:t>
      </w:r>
      <w:r>
        <w:rPr>
          <w:sz w:val="18"/>
        </w:rPr>
        <w:t>:</w:t>
      </w:r>
      <w:r w:rsidRPr="00C87F90">
        <w:rPr>
          <w:sz w:val="18"/>
        </w:rPr>
        <w:t xml:space="preserve"> 53-60.</w:t>
      </w:r>
    </w:p>
    <w:p w14:paraId="20A7218F" w14:textId="77777777" w:rsidR="00AE3E37" w:rsidRPr="008756E6" w:rsidRDefault="00AE3E37" w:rsidP="008756E6">
      <w:pPr>
        <w:tabs>
          <w:tab w:val="left" w:pos="384"/>
        </w:tabs>
        <w:ind w:right="117"/>
      </w:pPr>
    </w:p>
    <w:p w14:paraId="46BF2AA3"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ED39831" w14:textId="77777777" w:rsidR="00AE3E37" w:rsidRDefault="00AE3E37">
      <w:pPr>
        <w:pStyle w:val="BodyText"/>
        <w:rPr>
          <w:rFonts w:ascii="Calibri"/>
          <w:sz w:val="20"/>
        </w:rPr>
      </w:pPr>
    </w:p>
    <w:p w14:paraId="068255A3" w14:textId="77777777"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092C345E" wp14:editId="7FE1AD2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11C0CC7" w14:textId="788118F8" w:rsidR="00AE3E37" w:rsidRDefault="008756E6" w:rsidP="00A81C03">
      <w:pPr>
        <w:spacing w:before="92"/>
        <w:ind w:right="4234"/>
        <w:rPr>
          <w:rFonts w:ascii="Arial"/>
        </w:rPr>
      </w:pPr>
      <w:r>
        <w:rPr>
          <w:noProof/>
        </w:rPr>
        <w:t xml:space="preserve">     </w:t>
      </w:r>
      <w:r w:rsidR="008A04C7" w:rsidRPr="008A04C7">
        <w:rPr>
          <w:noProof/>
          <w:lang w:val="en-GB" w:eastAsia="en-GB"/>
        </w:rPr>
        <w:drawing>
          <wp:inline distT="0" distB="0" distL="0" distR="0" wp14:anchorId="07AFDA87" wp14:editId="7D5D1F27">
            <wp:extent cx="718162" cy="626058"/>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39547" cy="644700"/>
                    </a:xfrm>
                    <a:prstGeom prst="rect">
                      <a:avLst/>
                    </a:prstGeom>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3C2321D5" w14:textId="7F423286" w:rsidR="00AE3E37" w:rsidRDefault="00E67748" w:rsidP="004A6EE5">
      <w:pPr>
        <w:spacing w:before="41" w:line="154" w:lineRule="exact"/>
        <w:ind w:left="213" w:right="231"/>
        <w:jc w:val="both"/>
        <w:rPr>
          <w:rFonts w:ascii="Arial"/>
          <w:sz w:val="14"/>
        </w:rPr>
      </w:pPr>
      <w:r>
        <w:rPr>
          <w:rFonts w:ascii="Arial"/>
          <w:sz w:val="14"/>
        </w:rPr>
        <w:t xml:space="preserve">Lital Alfonta </w:t>
      </w:r>
      <w:r w:rsidR="008634E5">
        <w:rPr>
          <w:rFonts w:ascii="Arial"/>
          <w:sz w:val="14"/>
        </w:rPr>
        <w:t xml:space="preserve">is a </w:t>
      </w:r>
      <w:proofErr w:type="spellStart"/>
      <w:r w:rsidR="00C1242C">
        <w:rPr>
          <w:rFonts w:ascii="Arial"/>
          <w:sz w:val="14"/>
        </w:rPr>
        <w:t>bio</w:t>
      </w:r>
      <w:r w:rsidR="008634E5">
        <w:rPr>
          <w:rFonts w:ascii="Arial"/>
          <w:sz w:val="14"/>
        </w:rPr>
        <w:t>electrochemist</w:t>
      </w:r>
      <w:proofErr w:type="spellEnd"/>
      <w:r w:rsidR="008634E5">
        <w:rPr>
          <w:rFonts w:ascii="Arial"/>
          <w:sz w:val="14"/>
        </w:rPr>
        <w:t xml:space="preserve"> and a synthetic biologist that engineers redox enzymes in order to improve electron transfer properties between enzymes and electrodes. </w:t>
      </w:r>
      <w:r w:rsidR="00C1242C">
        <w:rPr>
          <w:rFonts w:ascii="Arial"/>
          <w:sz w:val="14"/>
        </w:rPr>
        <w:t xml:space="preserve">She has </w:t>
      </w:r>
      <w:r w:rsidR="004A6EE5">
        <w:rPr>
          <w:rFonts w:ascii="Arial"/>
          <w:sz w:val="14"/>
        </w:rPr>
        <w:t>received</w:t>
      </w:r>
      <w:r w:rsidR="00C1242C">
        <w:rPr>
          <w:rFonts w:ascii="Arial"/>
          <w:sz w:val="14"/>
        </w:rPr>
        <w:t xml:space="preserve"> her Ph.D. in Chemistry from the Hebrew University of Jerusalem,</w:t>
      </w:r>
      <w:r w:rsidR="004A6EE5">
        <w:rPr>
          <w:rFonts w:ascii="Arial"/>
          <w:sz w:val="14"/>
        </w:rPr>
        <w:t xml:space="preserve"> Israel</w:t>
      </w:r>
      <w:r w:rsidR="00C1242C">
        <w:rPr>
          <w:rFonts w:ascii="Arial"/>
          <w:sz w:val="14"/>
        </w:rPr>
        <w:t xml:space="preserve"> and conducted her post-doctoral training at th</w:t>
      </w:r>
      <w:r w:rsidR="004A6EE5">
        <w:rPr>
          <w:rFonts w:ascii="Arial"/>
          <w:sz w:val="14"/>
        </w:rPr>
        <w:t>e Scripps Research Institute,</w:t>
      </w:r>
      <w:r w:rsidR="00C1242C">
        <w:rPr>
          <w:rFonts w:ascii="Arial"/>
          <w:sz w:val="14"/>
        </w:rPr>
        <w:t xml:space="preserve"> La Jolla, California</w:t>
      </w:r>
      <w:r w:rsidR="004A6EE5">
        <w:rPr>
          <w:rFonts w:ascii="Arial"/>
          <w:sz w:val="14"/>
        </w:rPr>
        <w:t xml:space="preserve"> in Synthetic Biology</w:t>
      </w:r>
      <w:r w:rsidR="00C1242C">
        <w:rPr>
          <w:rFonts w:ascii="Arial"/>
          <w:sz w:val="14"/>
        </w:rPr>
        <w:t xml:space="preserve">. From there she has </w:t>
      </w:r>
      <w:r w:rsidR="004A6EE5">
        <w:rPr>
          <w:rFonts w:ascii="Arial"/>
          <w:sz w:val="14"/>
        </w:rPr>
        <w:t xml:space="preserve">moved back to Israel to </w:t>
      </w:r>
      <w:r w:rsidR="00C1242C">
        <w:rPr>
          <w:rFonts w:ascii="Arial"/>
          <w:sz w:val="14"/>
        </w:rPr>
        <w:t>established her own research lab at the Ben-Gurion University of the Negev</w:t>
      </w:r>
      <w:r w:rsidR="00D77197">
        <w:rPr>
          <w:rFonts w:ascii="Arial"/>
          <w:sz w:val="14"/>
        </w:rPr>
        <w:t xml:space="preserve"> </w:t>
      </w:r>
      <w:r w:rsidR="004A6EE5">
        <w:rPr>
          <w:rFonts w:ascii="Arial"/>
          <w:sz w:val="14"/>
        </w:rPr>
        <w:t>i</w:t>
      </w:r>
      <w:r w:rsidR="00D77197">
        <w:rPr>
          <w:rFonts w:ascii="Arial"/>
          <w:sz w:val="14"/>
        </w:rPr>
        <w:t>n 2006</w:t>
      </w:r>
      <w:r w:rsidR="00C1242C">
        <w:rPr>
          <w:rFonts w:ascii="Arial"/>
          <w:sz w:val="14"/>
        </w:rPr>
        <w:t xml:space="preserve"> where she is currently a full Professor at the dep</w:t>
      </w:r>
      <w:bookmarkStart w:id="0" w:name="_GoBack"/>
      <w:bookmarkEnd w:id="0"/>
      <w:r w:rsidR="00C1242C">
        <w:rPr>
          <w:rFonts w:ascii="Arial"/>
          <w:sz w:val="14"/>
        </w:rPr>
        <w:t xml:space="preserve">artment of Life Sciences. She has published more than 65 publications and </w:t>
      </w:r>
      <w:r w:rsidR="00D77197">
        <w:rPr>
          <w:rFonts w:ascii="Arial"/>
          <w:sz w:val="14"/>
        </w:rPr>
        <w:t>more than 10 patents</w:t>
      </w:r>
      <w:r w:rsidR="004A6EE5">
        <w:rPr>
          <w:rFonts w:ascii="Arial"/>
          <w:sz w:val="14"/>
        </w:rPr>
        <w:t>.</w:t>
      </w:r>
      <w:r w:rsidR="00D77197">
        <w:rPr>
          <w:rFonts w:ascii="Arial"/>
          <w:sz w:val="14"/>
        </w:rPr>
        <w:t xml:space="preserve"> </w:t>
      </w:r>
      <w:r w:rsidR="004A6EE5">
        <w:rPr>
          <w:rFonts w:ascii="Arial"/>
          <w:sz w:val="14"/>
        </w:rPr>
        <w:t>S</w:t>
      </w:r>
      <w:r w:rsidR="00D77197">
        <w:rPr>
          <w:rFonts w:ascii="Arial"/>
          <w:sz w:val="14"/>
        </w:rPr>
        <w:t xml:space="preserve">he </w:t>
      </w:r>
      <w:r w:rsidR="00C1242C">
        <w:rPr>
          <w:rFonts w:ascii="Arial"/>
          <w:sz w:val="14"/>
        </w:rPr>
        <w:t>was awarded several awards</w:t>
      </w:r>
      <w:r w:rsidR="00D77197">
        <w:rPr>
          <w:rFonts w:ascii="Arial"/>
          <w:sz w:val="14"/>
        </w:rPr>
        <w:t xml:space="preserve"> and honors amongst them: </w:t>
      </w:r>
      <w:r w:rsidR="00C1242C">
        <w:rPr>
          <w:rFonts w:ascii="Arial"/>
          <w:sz w:val="14"/>
        </w:rPr>
        <w:t xml:space="preserve">In </w:t>
      </w:r>
      <w:proofErr w:type="gramStart"/>
      <w:r w:rsidR="00C1242C">
        <w:rPr>
          <w:rFonts w:ascii="Arial"/>
          <w:sz w:val="14"/>
        </w:rPr>
        <w:t>2014</w:t>
      </w:r>
      <w:proofErr w:type="gramEnd"/>
      <w:r w:rsidR="00C1242C">
        <w:rPr>
          <w:rFonts w:ascii="Arial"/>
          <w:sz w:val="14"/>
        </w:rPr>
        <w:t xml:space="preserve"> she was declared as one of the 50 most influential women in Israel. </w:t>
      </w:r>
    </w:p>
    <w:p w14:paraId="2AD5C5AB" w14:textId="049BCF79" w:rsidR="00AE3E37" w:rsidRDefault="00A9710C" w:rsidP="008634E5">
      <w:pPr>
        <w:spacing w:before="62"/>
        <w:ind w:left="4217" w:right="4235"/>
        <w:jc w:val="center"/>
        <w:rPr>
          <w:rFonts w:ascii="Arial"/>
          <w:sz w:val="14"/>
        </w:rPr>
      </w:pPr>
      <w:r>
        <w:rPr>
          <w:rFonts w:ascii="Arial"/>
          <w:sz w:val="14"/>
        </w:rPr>
        <w:t xml:space="preserve">Email: </w:t>
      </w:r>
      <w:r w:rsidR="00A3386C">
        <w:fldChar w:fldCharType="begin"/>
      </w:r>
      <w:r w:rsidR="00A3386C">
        <w:instrText xml:space="preserve"> HYPERLINK "mailto:drXXXXXXX@xxxmail.com" </w:instrText>
      </w:r>
      <w:r w:rsidR="00A3386C">
        <w:fldChar w:fldCharType="separate"/>
      </w:r>
      <w:r w:rsidR="008634E5">
        <w:rPr>
          <w:rStyle w:val="Hyperlink"/>
          <w:rFonts w:ascii="Arial"/>
          <w:sz w:val="14"/>
        </w:rPr>
        <w:t>alfontal@bgu.ac.il</w:t>
      </w:r>
      <w:r w:rsidR="00A3386C">
        <w:rPr>
          <w:rStyle w:val="Hyperlink"/>
          <w:rFonts w:ascii="Arial"/>
          <w:sz w:val="14"/>
        </w:rPr>
        <w:fldChar w:fldCharType="end"/>
      </w:r>
    </w:p>
    <w:p w14:paraId="660CEA11" w14:textId="77777777"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14:anchorId="2C50BE83" wp14:editId="30A9624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87C69D1" w14:textId="77777777" w:rsidR="00AE3E37" w:rsidRDefault="00AE3E37">
      <w:pPr>
        <w:pStyle w:val="BodyText"/>
        <w:rPr>
          <w:rFonts w:ascii="Arial"/>
          <w:sz w:val="20"/>
        </w:rPr>
      </w:pPr>
    </w:p>
    <w:p w14:paraId="77F43005" w14:textId="77777777" w:rsidR="00AE3E37" w:rsidRDefault="00AE3E37">
      <w:pPr>
        <w:pStyle w:val="BodyText"/>
        <w:rPr>
          <w:rFonts w:ascii="Arial"/>
          <w:sz w:val="20"/>
        </w:rPr>
      </w:pPr>
    </w:p>
    <w:p w14:paraId="6DE31963" w14:textId="77777777" w:rsidR="00AE3E37" w:rsidRDefault="00AE3E37">
      <w:pPr>
        <w:pStyle w:val="BodyText"/>
        <w:spacing w:before="7"/>
        <w:rPr>
          <w:rFonts w:ascii="Arial"/>
          <w:sz w:val="29"/>
        </w:rPr>
      </w:pPr>
    </w:p>
    <w:p w14:paraId="3C51E89F" w14:textId="77777777" w:rsidR="00AE3E37" w:rsidRPr="00B21A57" w:rsidRDefault="00A9710C">
      <w:pPr>
        <w:spacing w:before="39"/>
        <w:ind w:left="100"/>
        <w:rPr>
          <w:rFonts w:ascii="Minion Pro"/>
          <w:b/>
          <w:sz w:val="20"/>
        </w:rPr>
      </w:pPr>
      <w:r w:rsidRPr="00B21A57">
        <w:rPr>
          <w:rFonts w:ascii="Minion Pro"/>
          <w:b/>
          <w:sz w:val="20"/>
        </w:rPr>
        <w:t>Notes/Comments:</w:t>
      </w:r>
    </w:p>
    <w:p w14:paraId="2D55E6C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382C03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F16D47" w14:textId="77777777" w:rsidR="00A3386C" w:rsidRDefault="00A3386C">
      <w:r>
        <w:separator/>
      </w:r>
    </w:p>
  </w:endnote>
  <w:endnote w:type="continuationSeparator" w:id="0">
    <w:p w14:paraId="147A3699" w14:textId="77777777" w:rsidR="00A3386C" w:rsidRDefault="00A33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93AB8B"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4128399C" wp14:editId="3F36F24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8BDC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E55FB2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28399C" id="_x0000_t202" coordsize="21600,21600" o:spt="202" path="m0,0l0,21600,21600,21600,2160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" filled="f" stroked="f">
              <v:textbox inset="0,0,0,0">
                <w:txbxContent>
                  <w:p w14:paraId="74B8BDC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E55FB2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39F9A17A" wp14:editId="38B49FA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3FC3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640006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9A17A"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A5tRlorgIAALAFAAAOAAAA&#10;AAAAAAAAAAAAACwCAABkcnMvZTJvRG9jLnhtbFBLAQItABQABgAIAAAAIQB1qR+d4QAAAA0BAAAP&#10;AAAAAAAAAAAAAAAAAAYFAABkcnMvZG93bnJldi54bWxQSwUGAAAAAAQABADzAAAAFAYAAAAA&#10;" filled="f" stroked="f">
              <v:textbox inset="0,0,0,0">
                <w:txbxContent>
                  <w:p w14:paraId="3693FC3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640006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045ED8AA" wp14:editId="45AAAE4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3779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7F0B95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5ED8AA"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D7sbKdsAIAALAFAAAO&#10;AAAAAAAAAAAAAAAAACwCAABkcnMvZTJvRG9jLnhtbFBLAQItABQABgAIAAAAIQDjLXJO4gAAAA4B&#10;AAAPAAAAAAAAAAAAAAAAAAgFAABkcnMvZG93bnJldi54bWxQSwUGAAAAAAQABADzAAAAFwYAAAAA&#10;" filled="f" stroked="f">
              <v:textbox inset="0,0,0,0">
                <w:txbxContent>
                  <w:p w14:paraId="5963779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7F0B95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13A798" w14:textId="77777777" w:rsidR="00A3386C" w:rsidRDefault="00A3386C">
      <w:r>
        <w:separator/>
      </w:r>
    </w:p>
  </w:footnote>
  <w:footnote w:type="continuationSeparator" w:id="0">
    <w:p w14:paraId="080985CF" w14:textId="77777777" w:rsidR="00A3386C" w:rsidRDefault="00A3386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94ACB1" w14:textId="1B0B1E21" w:rsidR="00AE3E37" w:rsidRDefault="00AE3E37">
    <w:pPr>
      <w:pStyle w:val="BodyText"/>
      <w:spacing w:line="14" w:lineRule="auto"/>
      <w:rPr>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5A3F"/>
    <w:rsid w:val="001263DF"/>
    <w:rsid w:val="001C2095"/>
    <w:rsid w:val="00203161"/>
    <w:rsid w:val="00214677"/>
    <w:rsid w:val="00292ED9"/>
    <w:rsid w:val="00404D53"/>
    <w:rsid w:val="00404E5B"/>
    <w:rsid w:val="00414F7B"/>
    <w:rsid w:val="004355DC"/>
    <w:rsid w:val="004749B4"/>
    <w:rsid w:val="00494130"/>
    <w:rsid w:val="004A24BD"/>
    <w:rsid w:val="004A6EE5"/>
    <w:rsid w:val="004F3523"/>
    <w:rsid w:val="005973B9"/>
    <w:rsid w:val="005B3A56"/>
    <w:rsid w:val="006060CE"/>
    <w:rsid w:val="0063497F"/>
    <w:rsid w:val="00666D1F"/>
    <w:rsid w:val="006B4875"/>
    <w:rsid w:val="00776DEE"/>
    <w:rsid w:val="007B0C1C"/>
    <w:rsid w:val="008634E5"/>
    <w:rsid w:val="00873DF0"/>
    <w:rsid w:val="008756E6"/>
    <w:rsid w:val="008A04C7"/>
    <w:rsid w:val="008B1958"/>
    <w:rsid w:val="009103DA"/>
    <w:rsid w:val="009B2D44"/>
    <w:rsid w:val="009C7F64"/>
    <w:rsid w:val="00A07E82"/>
    <w:rsid w:val="00A3386C"/>
    <w:rsid w:val="00A81C03"/>
    <w:rsid w:val="00A9710C"/>
    <w:rsid w:val="00AE3E37"/>
    <w:rsid w:val="00B21A57"/>
    <w:rsid w:val="00B2758A"/>
    <w:rsid w:val="00BA52FA"/>
    <w:rsid w:val="00C1242C"/>
    <w:rsid w:val="00C33602"/>
    <w:rsid w:val="00C87F90"/>
    <w:rsid w:val="00CD6F55"/>
    <w:rsid w:val="00D47CA5"/>
    <w:rsid w:val="00D77197"/>
    <w:rsid w:val="00DE3104"/>
    <w:rsid w:val="00E42D2C"/>
    <w:rsid w:val="00E67748"/>
    <w:rsid w:val="00F05DAA"/>
    <w:rsid w:val="00F72EEA"/>
    <w:rsid w:val="00F84CAE"/>
    <w:rsid w:val="00FA39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6550A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E6774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tiff"/><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557</Words>
  <Characters>3177</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Lital Alfonta</cp:lastModifiedBy>
  <cp:revision>26</cp:revision>
  <dcterms:created xsi:type="dcterms:W3CDTF">2017-12-18T09:06:00Z</dcterms:created>
  <dcterms:modified xsi:type="dcterms:W3CDTF">2017-12-19T13:12:00Z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