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9A7" w:rsidRDefault="003549A7">
      <w:p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  <w:lang w:val="en-US"/>
        </w:rPr>
        <w:t>Kinetics of Hydrogen Evolution Reaction on C</w:t>
      </w:r>
      <w:r w:rsidR="005E273C" w:rsidRPr="003549A7">
        <w:rPr>
          <w:rFonts w:asciiTheme="majorBidi" w:hAnsiTheme="majorBidi" w:cstheme="majorBidi"/>
          <w:sz w:val="28"/>
          <w:szCs w:val="28"/>
          <w:lang w:val="en-US"/>
        </w:rPr>
        <w:t>obal</w:t>
      </w:r>
      <w:r>
        <w:rPr>
          <w:rFonts w:asciiTheme="majorBidi" w:hAnsiTheme="majorBidi" w:cstheme="majorBidi"/>
          <w:sz w:val="28"/>
          <w:szCs w:val="28"/>
          <w:lang w:val="en-US"/>
        </w:rPr>
        <w:t xml:space="preserve">t Electrode in Aqueous </w:t>
      </w:r>
      <w:r w:rsidR="009D7628">
        <w:rPr>
          <w:rFonts w:asciiTheme="majorBidi" w:hAnsiTheme="majorBidi" w:cstheme="majorBidi"/>
          <w:sz w:val="28"/>
          <w:szCs w:val="28"/>
          <w:lang w:val="en-US"/>
        </w:rPr>
        <w:t xml:space="preserve">  </w:t>
      </w:r>
      <w:r>
        <w:rPr>
          <w:rFonts w:asciiTheme="majorBidi" w:hAnsiTheme="majorBidi" w:cstheme="majorBidi"/>
          <w:sz w:val="28"/>
          <w:szCs w:val="28"/>
          <w:lang w:val="en-US"/>
        </w:rPr>
        <w:t>Chloride Solutions.</w:t>
      </w:r>
      <w:proofErr w:type="gramEnd"/>
    </w:p>
    <w:p w:rsidR="003549A7" w:rsidRDefault="003549A7">
      <w:pPr>
        <w:rPr>
          <w:rFonts w:asciiTheme="majorBidi" w:hAnsiTheme="majorBidi" w:cstheme="majorBidi"/>
          <w:sz w:val="28"/>
          <w:szCs w:val="28"/>
          <w:lang w:val="en-US"/>
        </w:rPr>
      </w:pPr>
    </w:p>
    <w:p w:rsidR="003549A7" w:rsidRPr="009D7628" w:rsidRDefault="003549A7" w:rsidP="00246DCA">
      <w:pPr>
        <w:widowControl w:val="0"/>
        <w:spacing w:line="240" w:lineRule="auto"/>
        <w:jc w:val="both"/>
        <w:rPr>
          <w:rFonts w:ascii="Times New Roman" w:hAnsi="Times New Roman"/>
        </w:rPr>
      </w:pPr>
      <w:r w:rsidRPr="009D7628">
        <w:rPr>
          <w:rFonts w:asciiTheme="majorBidi" w:hAnsiTheme="majorBidi" w:cstheme="majorBidi"/>
          <w:lang w:val="en-US"/>
        </w:rPr>
        <w:t xml:space="preserve">  </w:t>
      </w:r>
      <w:r w:rsidRPr="009D7628">
        <w:rPr>
          <w:rFonts w:ascii="Times New Roman" w:hAnsi="Times New Roman"/>
        </w:rPr>
        <w:t>H. TISSAOUI</w:t>
      </w:r>
      <w:r w:rsidRPr="009D7628">
        <w:rPr>
          <w:rFonts w:ascii="Times New Roman" w:hAnsi="Times New Roman"/>
          <w:vertAlign w:val="superscript"/>
        </w:rPr>
        <w:t>***(1)</w:t>
      </w:r>
      <w:r w:rsidRPr="009D7628">
        <w:rPr>
          <w:rFonts w:ascii="Times New Roman" w:hAnsi="Times New Roman"/>
        </w:rPr>
        <w:t>, J. BOUTEILLON</w:t>
      </w:r>
      <w:r w:rsidRPr="009D7628">
        <w:rPr>
          <w:rFonts w:ascii="Times New Roman" w:hAnsi="Times New Roman"/>
          <w:position w:val="6"/>
          <w:vertAlign w:val="superscript"/>
        </w:rPr>
        <w:t>**</w:t>
      </w:r>
      <w:r w:rsidRPr="009D7628">
        <w:rPr>
          <w:rFonts w:ascii="Times New Roman" w:hAnsi="Times New Roman"/>
        </w:rPr>
        <w:t>, M. MOLTENI</w:t>
      </w:r>
      <w:r w:rsidRPr="009D7628">
        <w:rPr>
          <w:rFonts w:ascii="Times New Roman" w:hAnsi="Times New Roman"/>
          <w:vertAlign w:val="superscript"/>
        </w:rPr>
        <w:t>*</w:t>
      </w:r>
      <w:r w:rsidRPr="009D7628">
        <w:rPr>
          <w:rFonts w:ascii="Times New Roman" w:hAnsi="Times New Roman"/>
        </w:rPr>
        <w:t>.</w:t>
      </w:r>
    </w:p>
    <w:p w:rsidR="003549A7" w:rsidRPr="009D7628" w:rsidRDefault="003549A7" w:rsidP="009D7628">
      <w:pPr>
        <w:widowControl w:val="0"/>
        <w:spacing w:line="240" w:lineRule="auto"/>
        <w:jc w:val="both"/>
        <w:rPr>
          <w:rFonts w:ascii="Times New Roman" w:hAnsi="Times New Roman"/>
        </w:rPr>
      </w:pPr>
      <w:r w:rsidRPr="009D7628">
        <w:rPr>
          <w:rFonts w:ascii="Times New Roman" w:hAnsi="Times New Roman"/>
          <w:position w:val="6"/>
          <w:vertAlign w:val="superscript"/>
        </w:rPr>
        <w:t>*</w:t>
      </w:r>
      <w:r w:rsidRPr="009D7628">
        <w:rPr>
          <w:rFonts w:ascii="Times New Roman" w:hAnsi="Times New Roman"/>
        </w:rPr>
        <w:t>Centre Européen de Recherche En Métallurgie des Poudres, 54 Avenue Rhin et Danube, 38041 Grenoble cedex 9, France</w:t>
      </w:r>
    </w:p>
    <w:p w:rsidR="003549A7" w:rsidRPr="009D7628" w:rsidRDefault="003549A7" w:rsidP="009D7628">
      <w:pPr>
        <w:widowControl w:val="0"/>
        <w:spacing w:line="240" w:lineRule="auto"/>
        <w:jc w:val="both"/>
        <w:rPr>
          <w:rFonts w:ascii="Times New Roman" w:hAnsi="Times New Roman"/>
        </w:rPr>
      </w:pPr>
      <w:r w:rsidRPr="009D7628">
        <w:rPr>
          <w:rFonts w:ascii="Times New Roman" w:hAnsi="Times New Roman"/>
          <w:position w:val="6"/>
          <w:vertAlign w:val="superscript"/>
        </w:rPr>
        <w:t>**</w:t>
      </w:r>
      <w:r w:rsidRPr="009D7628">
        <w:rPr>
          <w:rFonts w:ascii="Times New Roman" w:hAnsi="Times New Roman"/>
        </w:rPr>
        <w:t xml:space="preserve">Laboratoire d'Electrochimie et de Physico-chimie des Matériaux et des Interfaces, UMR 5631 CNRS-INPG-UJF, ENSEEG, Domaine Universitaire, BP 75, </w:t>
      </w:r>
      <w:smartTag w:uri="urn:schemas-microsoft-com:office:smarttags" w:element="metricconverter">
        <w:smartTagPr>
          <w:attr w:name="ProductID" w:val="38402 St"/>
        </w:smartTagPr>
        <w:r w:rsidRPr="009D7628">
          <w:rPr>
            <w:rFonts w:ascii="Times New Roman" w:hAnsi="Times New Roman"/>
          </w:rPr>
          <w:t>38402 St</w:t>
        </w:r>
      </w:smartTag>
      <w:r w:rsidRPr="009D7628">
        <w:rPr>
          <w:rFonts w:ascii="Times New Roman" w:hAnsi="Times New Roman"/>
        </w:rPr>
        <w:t xml:space="preserve"> Martin d’hères, France</w:t>
      </w:r>
    </w:p>
    <w:p w:rsidR="003549A7" w:rsidRPr="009D7628" w:rsidRDefault="003549A7" w:rsidP="009D7628">
      <w:pPr>
        <w:widowControl w:val="0"/>
        <w:spacing w:line="240" w:lineRule="auto"/>
        <w:jc w:val="both"/>
        <w:rPr>
          <w:rFonts w:ascii="Times New Roman" w:hAnsi="Times New Roman"/>
        </w:rPr>
      </w:pPr>
      <w:r w:rsidRPr="009D7628">
        <w:rPr>
          <w:rFonts w:ascii="Times New Roman" w:hAnsi="Times New Roman"/>
          <w:vertAlign w:val="superscript"/>
        </w:rPr>
        <w:t>***</w:t>
      </w:r>
      <w:r w:rsidRPr="009D7628">
        <w:rPr>
          <w:rFonts w:ascii="Times New Roman" w:hAnsi="Times New Roman"/>
        </w:rPr>
        <w:t xml:space="preserve">Laboratoire de Traitement des Eaux et de Valorisation des Déchets Industriels, Département de Chimie, Faculté des Sciences, Université </w:t>
      </w:r>
      <w:proofErr w:type="gramStart"/>
      <w:r w:rsidRPr="009D7628">
        <w:rPr>
          <w:rFonts w:ascii="Times New Roman" w:hAnsi="Times New Roman"/>
        </w:rPr>
        <w:t>de Annaba</w:t>
      </w:r>
      <w:proofErr w:type="gramEnd"/>
      <w:r w:rsidRPr="009D7628">
        <w:rPr>
          <w:rFonts w:ascii="Times New Roman" w:hAnsi="Times New Roman"/>
        </w:rPr>
        <w:t>, BP 12, 23000 Algérie.</w:t>
      </w:r>
    </w:p>
    <w:p w:rsidR="003549A7" w:rsidRPr="009D7628" w:rsidRDefault="003549A7" w:rsidP="009D7628">
      <w:pPr>
        <w:widowControl w:val="0"/>
        <w:spacing w:line="240" w:lineRule="auto"/>
        <w:jc w:val="both"/>
        <w:rPr>
          <w:rFonts w:ascii="Times New Roman" w:hAnsi="Times New Roman"/>
          <w:b/>
          <w:lang w:val="en-GB"/>
        </w:rPr>
      </w:pPr>
      <w:r w:rsidRPr="009D7628">
        <w:rPr>
          <w:rFonts w:ascii="Times New Roman" w:hAnsi="Times New Roman"/>
          <w:vertAlign w:val="superscript"/>
          <w:lang w:val="en-GB"/>
        </w:rPr>
        <w:t>(1)</w:t>
      </w:r>
      <w:proofErr w:type="gramStart"/>
      <w:r w:rsidRPr="009D7628">
        <w:rPr>
          <w:rFonts w:ascii="Times New Roman" w:hAnsi="Times New Roman"/>
          <w:lang w:val="en-GB"/>
        </w:rPr>
        <w:t>Author to whom correspondence should be addressed.</w:t>
      </w:r>
      <w:proofErr w:type="gramEnd"/>
    </w:p>
    <w:p w:rsidR="003549A7" w:rsidRPr="003549A7" w:rsidRDefault="003549A7">
      <w:pPr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                </w:t>
      </w:r>
    </w:p>
    <w:p w:rsidR="00300B2A" w:rsidRDefault="005E273C" w:rsidP="004A0E2C">
      <w:pPr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Th</w:t>
      </w:r>
      <w:r w:rsidR="003549A7">
        <w:rPr>
          <w:rFonts w:asciiTheme="majorBidi" w:hAnsiTheme="majorBidi" w:cstheme="majorBidi"/>
          <w:lang w:val="en-US"/>
        </w:rPr>
        <w:t>e hydrogen evolution reaction on</w:t>
      </w:r>
      <w:r>
        <w:rPr>
          <w:rFonts w:asciiTheme="majorBidi" w:hAnsiTheme="majorBidi" w:cstheme="majorBidi"/>
          <w:lang w:val="en-US"/>
        </w:rPr>
        <w:t xml:space="preserve"> cobalt electrode in aqueous chloride solutions was studied by performing current-</w:t>
      </w:r>
      <w:proofErr w:type="spellStart"/>
      <w:r>
        <w:rPr>
          <w:rFonts w:asciiTheme="majorBidi" w:hAnsiTheme="majorBidi" w:cstheme="majorBidi"/>
          <w:lang w:val="en-US"/>
        </w:rPr>
        <w:t>potentiel</w:t>
      </w:r>
      <w:proofErr w:type="spellEnd"/>
      <w:r>
        <w:rPr>
          <w:rFonts w:asciiTheme="majorBidi" w:hAnsiTheme="majorBidi" w:cstheme="majorBidi"/>
          <w:lang w:val="en-US"/>
        </w:rPr>
        <w:t xml:space="preserve"> measurements.</w:t>
      </w:r>
      <w:r w:rsidR="004A0E2C">
        <w:rPr>
          <w:rFonts w:asciiTheme="majorBidi" w:hAnsiTheme="majorBidi" w:cstheme="majorBidi"/>
          <w:lang w:val="en-US"/>
        </w:rPr>
        <w:t xml:space="preserve"> The experiments were made in the 17-50°C temperature range</w:t>
      </w:r>
      <w:r w:rsidR="00F54A69">
        <w:rPr>
          <w:rFonts w:asciiTheme="majorBidi" w:hAnsiTheme="majorBidi" w:cstheme="majorBidi"/>
          <w:lang w:val="en-US"/>
        </w:rPr>
        <w:t>. The pH of the studied solutions varies in the range</w:t>
      </w:r>
      <w:r w:rsidR="00FC105B">
        <w:rPr>
          <w:rFonts w:asciiTheme="majorBidi" w:hAnsiTheme="majorBidi" w:cstheme="majorBidi"/>
          <w:lang w:val="en-US"/>
        </w:rPr>
        <w:t xml:space="preserve"> </w:t>
      </w:r>
      <w:r w:rsidR="00F54A69">
        <w:rPr>
          <w:rFonts w:asciiTheme="majorBidi" w:hAnsiTheme="majorBidi" w:cstheme="majorBidi"/>
          <w:lang w:val="en-US"/>
        </w:rPr>
        <w:t xml:space="preserve">1.90 to 6. The </w:t>
      </w:r>
      <w:proofErr w:type="spellStart"/>
      <w:r w:rsidR="00F54A69">
        <w:rPr>
          <w:rFonts w:asciiTheme="majorBidi" w:hAnsiTheme="majorBidi" w:cstheme="majorBidi"/>
          <w:lang w:val="en-US"/>
        </w:rPr>
        <w:t>cathodic</w:t>
      </w:r>
      <w:proofErr w:type="spellEnd"/>
      <w:r w:rsidR="00F54A69">
        <w:rPr>
          <w:rFonts w:asciiTheme="majorBidi" w:hAnsiTheme="majorBidi" w:cstheme="majorBidi"/>
          <w:lang w:val="en-US"/>
        </w:rPr>
        <w:t xml:space="preserve"> polarization curves were plotted at different angular speed rotating disc electrode varying from 500 to 5000 rev/min.</w:t>
      </w:r>
      <w:r w:rsidR="009C7C2D">
        <w:rPr>
          <w:rFonts w:asciiTheme="majorBidi" w:hAnsiTheme="majorBidi" w:cstheme="majorBidi"/>
          <w:lang w:val="en-US"/>
        </w:rPr>
        <w:t xml:space="preserve"> From this study it was found that the reaction proceeds via the Butler-</w:t>
      </w:r>
      <w:proofErr w:type="spellStart"/>
      <w:r w:rsidR="009C7C2D">
        <w:rPr>
          <w:rFonts w:asciiTheme="majorBidi" w:hAnsiTheme="majorBidi" w:cstheme="majorBidi"/>
          <w:lang w:val="en-US"/>
        </w:rPr>
        <w:t>Volmer</w:t>
      </w:r>
      <w:proofErr w:type="spellEnd"/>
      <w:r w:rsidR="009C7C2D">
        <w:rPr>
          <w:rFonts w:asciiTheme="majorBidi" w:hAnsiTheme="majorBidi" w:cstheme="majorBidi"/>
          <w:lang w:val="en-US"/>
        </w:rPr>
        <w:t xml:space="preserve"> mechanism and the kinetic parameters of the process were determined.</w:t>
      </w:r>
    </w:p>
    <w:p w:rsidR="009C7C2D" w:rsidRDefault="003549A7" w:rsidP="004A0E2C">
      <w:pPr>
        <w:rPr>
          <w:rFonts w:asciiTheme="majorBidi" w:hAnsiTheme="majorBidi" w:cstheme="majorBidi"/>
          <w:lang w:val="en-US"/>
        </w:rPr>
      </w:pPr>
      <w:proofErr w:type="gramStart"/>
      <w:r>
        <w:rPr>
          <w:rFonts w:asciiTheme="majorBidi" w:hAnsiTheme="majorBidi" w:cstheme="majorBidi"/>
          <w:lang w:val="en-US"/>
        </w:rPr>
        <w:t>Key</w:t>
      </w:r>
      <w:r w:rsidR="00300B2A">
        <w:rPr>
          <w:rFonts w:asciiTheme="majorBidi" w:hAnsiTheme="majorBidi" w:cstheme="majorBidi"/>
          <w:lang w:val="en-US"/>
        </w:rPr>
        <w:t>words</w:t>
      </w:r>
      <w:r w:rsidR="009C7C2D">
        <w:rPr>
          <w:rFonts w:asciiTheme="majorBidi" w:hAnsiTheme="majorBidi" w:cstheme="majorBidi"/>
          <w:lang w:val="en-US"/>
        </w:rPr>
        <w:t xml:space="preserve"> </w:t>
      </w:r>
      <w:r w:rsidR="00300B2A">
        <w:rPr>
          <w:rFonts w:asciiTheme="majorBidi" w:hAnsiTheme="majorBidi" w:cstheme="majorBidi"/>
          <w:lang w:val="en-US"/>
        </w:rPr>
        <w:t>:</w:t>
      </w:r>
      <w:proofErr w:type="gramEnd"/>
      <w:r w:rsidR="00300B2A">
        <w:rPr>
          <w:rFonts w:asciiTheme="majorBidi" w:hAnsiTheme="majorBidi" w:cstheme="majorBidi"/>
          <w:lang w:val="en-US"/>
        </w:rPr>
        <w:t xml:space="preserve"> </w:t>
      </w:r>
      <w:r w:rsidR="009C7C2D">
        <w:rPr>
          <w:rFonts w:asciiTheme="majorBidi" w:hAnsiTheme="majorBidi" w:cstheme="majorBidi"/>
          <w:lang w:val="en-US"/>
        </w:rPr>
        <w:t xml:space="preserve">  </w:t>
      </w:r>
      <w:r>
        <w:rPr>
          <w:rFonts w:asciiTheme="majorBidi" w:hAnsiTheme="majorBidi" w:cstheme="majorBidi"/>
          <w:lang w:val="en-US"/>
        </w:rPr>
        <w:t>cobalt, hydrogen evolution, chloride solutions</w:t>
      </w:r>
    </w:p>
    <w:p w:rsidR="00047649" w:rsidRDefault="00047649" w:rsidP="004A0E2C">
      <w:pPr>
        <w:rPr>
          <w:rFonts w:asciiTheme="majorBidi" w:hAnsiTheme="majorBidi" w:cstheme="majorBidi"/>
          <w:lang w:val="en-US"/>
        </w:rPr>
      </w:pPr>
    </w:p>
    <w:p w:rsidR="00047649" w:rsidRDefault="00047649" w:rsidP="004A0E2C">
      <w:pPr>
        <w:rPr>
          <w:rFonts w:asciiTheme="majorBidi" w:hAnsiTheme="majorBidi" w:cstheme="majorBidi"/>
          <w:lang w:val="en-US"/>
        </w:rPr>
      </w:pPr>
    </w:p>
    <w:sectPr w:rsidR="00047649" w:rsidSect="00BE0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/>
  <w:rsids>
    <w:rsidRoot w:val="005E273C"/>
    <w:rsid w:val="00047649"/>
    <w:rsid w:val="00230A06"/>
    <w:rsid w:val="00246DCA"/>
    <w:rsid w:val="002C0EF1"/>
    <w:rsid w:val="002D365B"/>
    <w:rsid w:val="00300B2A"/>
    <w:rsid w:val="003549A7"/>
    <w:rsid w:val="00483DF8"/>
    <w:rsid w:val="004A0E2C"/>
    <w:rsid w:val="005E273C"/>
    <w:rsid w:val="008435D9"/>
    <w:rsid w:val="009173ED"/>
    <w:rsid w:val="009C7C2D"/>
    <w:rsid w:val="009D7628"/>
    <w:rsid w:val="009F6383"/>
    <w:rsid w:val="00BE02EE"/>
    <w:rsid w:val="00F54A69"/>
    <w:rsid w:val="00F56551"/>
    <w:rsid w:val="00FC10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2E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047649"/>
    <w:pPr>
      <w:widowControl w:val="0"/>
      <w:spacing w:after="0" w:line="360" w:lineRule="atLeast"/>
      <w:jc w:val="both"/>
    </w:pPr>
    <w:rPr>
      <w:rFonts w:ascii="Times" w:eastAsia="Times New Roman" w:hAnsi="Times" w:cs="Times New Roman"/>
      <w:snapToGrid w:val="0"/>
      <w:sz w:val="24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047649"/>
    <w:rPr>
      <w:rFonts w:ascii="Times" w:eastAsia="Times New Roman" w:hAnsi="Times" w:cs="Times New Roman"/>
      <w:snapToGrid w:val="0"/>
      <w:sz w:val="24"/>
      <w:szCs w:val="20"/>
      <w:lang w:eastAsia="fr-FR"/>
    </w:rPr>
  </w:style>
  <w:style w:type="paragraph" w:styleId="Corpsdetexte2">
    <w:name w:val="Body Text 2"/>
    <w:basedOn w:val="Normal"/>
    <w:link w:val="Corpsdetexte2Car"/>
    <w:rsid w:val="00047649"/>
    <w:pPr>
      <w:widowControl w:val="0"/>
      <w:spacing w:after="0" w:line="360" w:lineRule="atLeast"/>
      <w:jc w:val="both"/>
    </w:pPr>
    <w:rPr>
      <w:rFonts w:ascii="Times" w:eastAsia="Times New Roman" w:hAnsi="Times" w:cs="Times New Roman"/>
      <w:snapToGrid w:val="0"/>
      <w:color w:val="FF0000"/>
      <w:sz w:val="24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047649"/>
    <w:rPr>
      <w:rFonts w:ascii="Times" w:eastAsia="Times New Roman" w:hAnsi="Times" w:cs="Times New Roman"/>
      <w:snapToGrid w:val="0"/>
      <w:color w:val="FF0000"/>
      <w:sz w:val="24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TKMaths</dc:creator>
  <cp:lastModifiedBy>Samsung ALL</cp:lastModifiedBy>
  <cp:revision>2</cp:revision>
  <dcterms:created xsi:type="dcterms:W3CDTF">2017-12-04T13:49:00Z</dcterms:created>
  <dcterms:modified xsi:type="dcterms:W3CDTF">2017-12-04T13:49:00Z</dcterms:modified>
</cp:coreProperties>
</file>