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79029A" w:rsidRDefault="001479EC" w:rsidP="00B97695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</w:t>
      </w:r>
      <w:r w:rsidRPr="001479E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etrahedral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finite element modeling of </w:t>
      </w:r>
      <w:r w:rsidRPr="007902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UNS S31600 stai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nless steel</w:t>
      </w:r>
      <w:r w:rsidRPr="007902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corrosion behavior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under </w:t>
      </w:r>
      <w:r w:rsidR="0079029A" w:rsidRPr="0079029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superfinish turning </w:t>
      </w:r>
      <w:r w:rsidR="00D1544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conditions</w:t>
      </w:r>
    </w:p>
    <w:p w:rsidR="00AE3E37" w:rsidRDefault="0079029A">
      <w:pPr>
        <w:pStyle w:val="BodyText"/>
        <w:rPr>
          <w:rFonts w:ascii="Arial"/>
          <w:sz w:val="20"/>
        </w:rPr>
      </w:pPr>
      <w:r w:rsidRPr="0079029A">
        <w:rPr>
          <w:rFonts w:ascii="Arial"/>
        </w:rPr>
        <w:t xml:space="preserve">Y. </w:t>
      </w:r>
      <w:proofErr w:type="spellStart"/>
      <w:r w:rsidRPr="0079029A">
        <w:rPr>
          <w:rFonts w:ascii="Arial"/>
        </w:rPr>
        <w:t>Ech-charqy</w:t>
      </w:r>
      <w:proofErr w:type="spellEnd"/>
      <w:r w:rsidRPr="0079029A">
        <w:rPr>
          <w:rFonts w:ascii="Arial"/>
        </w:rPr>
        <w:t xml:space="preserve">, </w:t>
      </w:r>
      <w:proofErr w:type="spellStart"/>
      <w:r w:rsidRPr="0079029A">
        <w:rPr>
          <w:rFonts w:ascii="Arial"/>
        </w:rPr>
        <w:t>H.Gziri</w:t>
      </w:r>
      <w:proofErr w:type="spellEnd"/>
      <w:r w:rsidRPr="0079029A">
        <w:rPr>
          <w:rFonts w:ascii="Arial"/>
        </w:rPr>
        <w:t xml:space="preserve">, </w:t>
      </w:r>
      <w:proofErr w:type="spellStart"/>
      <w:r w:rsidRPr="0079029A">
        <w:rPr>
          <w:rFonts w:ascii="Arial"/>
        </w:rPr>
        <w:t>M.Essahli</w:t>
      </w:r>
      <w:proofErr w:type="spellEnd"/>
      <w:r w:rsidRPr="0079029A">
        <w:rPr>
          <w:rFonts w:ascii="Arial"/>
        </w:rPr>
        <w:t xml:space="preserve">: University Hassan 1, Laboratory of Applied Chemistry and Environment, Laboratory of mechanic, industrial management and innovation, </w:t>
      </w:r>
      <w:proofErr w:type="spellStart"/>
      <w:r w:rsidRPr="0079029A">
        <w:rPr>
          <w:rFonts w:ascii="Arial"/>
        </w:rPr>
        <w:t>Settat</w:t>
      </w:r>
      <w:proofErr w:type="spellEnd"/>
      <w:r w:rsidRPr="0079029A">
        <w:rPr>
          <w:rFonts w:ascii="Arial"/>
        </w:rPr>
        <w:t>, Morocco.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9029A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97695" w:rsidRPr="00B97695" w:rsidRDefault="00B97695" w:rsidP="00B97695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>The objective of this work is achieve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 analytical predictive model to study the influence of surface topography on the corrosion resistance of UNS S31600 stainless steel in a solution of sodium chloride </w:t>
      </w:r>
      <w:proofErr w:type="spellStart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>NaCl</w:t>
      </w:r>
      <w:proofErr w:type="spellEnd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 6% by weight as electrolyte, by applying the finite element method. The topography of the surface </w:t>
      </w:r>
      <w:proofErr w:type="gramStart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>was given</w:t>
      </w:r>
      <w:proofErr w:type="gramEnd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the variation of the average roughness of a UNS S31600 workpiece in superfinishing turning, of which,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its</w:t>
      </w: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correlation with the corrosion resistance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examined</w:t>
      </w: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analytical results show that the </w:t>
      </w:r>
      <w:proofErr w:type="spellStart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>physico</w:t>
      </w:r>
      <w:proofErr w:type="spellEnd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-chemical parameters of the corrosion, the polarization resistance, the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rate</w:t>
      </w: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the corrosion potential, as well as the current density, have a very remarkable correlation with the surface roughness obtained by the </w:t>
      </w:r>
      <w:proofErr w:type="gram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superfinish  turning</w:t>
      </w:r>
      <w:proofErr w:type="gramEnd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This is due to a very significant affinity between the depth of the plastic deformation obtained by the machining and the development of the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pits</w:t>
      </w: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the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workpiece</w:t>
      </w: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surface.</w:t>
      </w:r>
    </w:p>
    <w:p w:rsidR="00233673" w:rsidRDefault="00B97695" w:rsidP="00B97695">
      <w:pPr>
        <w:pStyle w:val="Heading3"/>
        <w:spacing w:before="74"/>
        <w:jc w:val="both"/>
        <w:rPr>
          <w:b w:val="0"/>
        </w:rPr>
      </w:pPr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whole work </w:t>
      </w:r>
      <w:proofErr w:type="gramStart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>was completed</w:t>
      </w:r>
      <w:proofErr w:type="gramEnd"/>
      <w:r w:rsidRPr="00B976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an empirical analysis in order to validate the analytical results obtained in comparison with the experimental results.</w:t>
      </w:r>
    </w:p>
    <w:p w:rsidR="00233673" w:rsidRDefault="00233673" w:rsidP="00B97695">
      <w:pPr>
        <w:pStyle w:val="Heading3"/>
        <w:spacing w:before="74"/>
        <w:jc w:val="both"/>
        <w:rPr>
          <w:b w:val="0"/>
        </w:rPr>
      </w:pPr>
    </w:p>
    <w:p w:rsidR="00AE3E37" w:rsidRDefault="00A9710C" w:rsidP="00B97695">
      <w:pPr>
        <w:pStyle w:val="Heading3"/>
        <w:spacing w:before="74"/>
        <w:jc w:val="both"/>
      </w:pPr>
      <w:r>
        <w:rPr>
          <w:color w:val="BF5A14"/>
        </w:rPr>
        <w:t>Image</w:t>
      </w:r>
    </w:p>
    <w:p w:rsidR="0079029A" w:rsidRDefault="00582DF4">
      <w:pPr>
        <w:pStyle w:val="BodyText"/>
        <w:spacing w:before="2"/>
        <w:rPr>
          <w:rFonts w:ascii="Arial"/>
          <w:b/>
          <w:sz w:val="16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  <w:lang w:val="fr-FR" w:eastAsia="fr-FR"/>
        </w:rPr>
        <w:drawing>
          <wp:inline distT="0" distB="0" distL="0" distR="0" wp14:anchorId="388540D8" wp14:editId="6B157442">
            <wp:extent cx="3165475" cy="16233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23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79029A" w:rsidP="00233673">
      <w:pPr>
        <w:pStyle w:val="BodyText"/>
        <w:spacing w:before="2"/>
        <w:rPr>
          <w:rFonts w:ascii="Arial"/>
          <w:b/>
          <w:sz w:val="16"/>
        </w:rPr>
      </w:pPr>
      <w:r w:rsidRPr="0079029A">
        <w:rPr>
          <w:rFonts w:ascii="Arial"/>
          <w:b/>
          <w:sz w:val="16"/>
        </w:rPr>
        <w:t xml:space="preserve">Figure: </w:t>
      </w:r>
      <w:r w:rsidR="00582DF4" w:rsidRPr="00582DF4">
        <w:rPr>
          <w:rFonts w:ascii="Arial"/>
          <w:b/>
          <w:sz w:val="16"/>
        </w:rPr>
        <w:t xml:space="preserve">Electrolyte potential of a UNS S31600 workpiece with different </w:t>
      </w:r>
      <w:r w:rsidR="00233673">
        <w:rPr>
          <w:rFonts w:ascii="Arial"/>
          <w:b/>
          <w:sz w:val="16"/>
        </w:rPr>
        <w:t xml:space="preserve">average </w:t>
      </w:r>
      <w:r w:rsidR="00582DF4" w:rsidRPr="00582DF4">
        <w:rPr>
          <w:rFonts w:ascii="Arial"/>
          <w:b/>
          <w:sz w:val="16"/>
        </w:rPr>
        <w:t>roughness values</w:t>
      </w:r>
    </w:p>
    <w:p w:rsidR="0079029A" w:rsidRPr="0073675F" w:rsidRDefault="00233673" w:rsidP="0079029A">
      <w:pPr>
        <w:jc w:val="center"/>
        <w:rPr>
          <w:rFonts w:asciiTheme="majorBidi" w:hAnsiTheme="majorBidi" w:cstheme="majorBidi"/>
          <w:sz w:val="28"/>
          <w:szCs w:val="28"/>
          <w:lang w:bidi="ar-MA"/>
        </w:rPr>
      </w:pPr>
      <w:r w:rsidRPr="00121752">
        <w:rPr>
          <w:rFonts w:asciiTheme="majorBidi" w:hAnsiTheme="majorBidi" w:cstheme="majorBidi"/>
          <w:noProof/>
          <w:color w:val="000000" w:themeColor="text1"/>
          <w:sz w:val="28"/>
          <w:szCs w:val="28"/>
          <w:lang w:val="fr-FR" w:eastAsia="fr-FR"/>
        </w:rPr>
        <w:drawing>
          <wp:inline distT="0" distB="0" distL="0" distR="0" wp14:anchorId="20464310" wp14:editId="42878139">
            <wp:extent cx="3165475" cy="1649509"/>
            <wp:effectExtent l="0" t="0" r="0" b="825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4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673" w:rsidRDefault="00233673" w:rsidP="00233673">
      <w:pPr>
        <w:spacing w:line="204" w:lineRule="exact"/>
        <w:rPr>
          <w:rFonts w:ascii="Arial"/>
          <w:b/>
          <w:sz w:val="16"/>
          <w:szCs w:val="18"/>
        </w:rPr>
      </w:pPr>
      <w:r>
        <w:rPr>
          <w:rFonts w:ascii="Arial"/>
          <w:b/>
          <w:noProof/>
          <w:sz w:val="16"/>
          <w:szCs w:val="18"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485140</wp:posOffset>
            </wp:positionH>
            <wp:positionV relativeFrom="paragraph">
              <wp:posOffset>391795</wp:posOffset>
            </wp:positionV>
            <wp:extent cx="2416175" cy="1623695"/>
            <wp:effectExtent l="0" t="0" r="3175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162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b/>
          <w:sz w:val="16"/>
          <w:szCs w:val="18"/>
        </w:rPr>
        <w:t xml:space="preserve">Figure: </w:t>
      </w:r>
      <w:r w:rsidRPr="00233673">
        <w:rPr>
          <w:rFonts w:ascii="Arial"/>
          <w:b/>
          <w:sz w:val="16"/>
          <w:szCs w:val="18"/>
        </w:rPr>
        <w:t xml:space="preserve">The average roughness Ra as a function of the corrosion potential </w:t>
      </w:r>
      <w:proofErr w:type="spellStart"/>
      <w:r w:rsidRPr="00233673">
        <w:rPr>
          <w:rFonts w:ascii="Arial"/>
          <w:b/>
          <w:sz w:val="16"/>
          <w:szCs w:val="18"/>
        </w:rPr>
        <w:t>Ecorr</w:t>
      </w:r>
      <w:proofErr w:type="spellEnd"/>
    </w:p>
    <w:p w:rsidR="00233673" w:rsidRDefault="00233673" w:rsidP="00233673">
      <w:pPr>
        <w:spacing w:line="204" w:lineRule="exact"/>
        <w:rPr>
          <w:rFonts w:ascii="Arial"/>
          <w:b/>
          <w:sz w:val="16"/>
          <w:szCs w:val="18"/>
        </w:rPr>
      </w:pPr>
    </w:p>
    <w:p w:rsidR="00233673" w:rsidRDefault="00233673" w:rsidP="00233673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sz w:val="16"/>
          <w:szCs w:val="18"/>
        </w:rPr>
        <w:t>Figure:</w:t>
      </w:r>
      <w:r w:rsidRPr="00233673">
        <w:t xml:space="preserve"> </w:t>
      </w:r>
      <w:r w:rsidRPr="00233673">
        <w:rPr>
          <w:rFonts w:ascii="Arial"/>
          <w:b/>
          <w:sz w:val="16"/>
          <w:szCs w:val="18"/>
        </w:rPr>
        <w:t>Comparison between experimental results and finite element results of polarization resistance</w:t>
      </w:r>
    </w:p>
    <w:p w:rsidR="00233673" w:rsidRDefault="00233673" w:rsidP="00233673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23367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Default="00233673" w:rsidP="002336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33673">
        <w:rPr>
          <w:sz w:val="18"/>
        </w:rPr>
        <w:t xml:space="preserve">S. Caruso, S. Di Renzo, D. </w:t>
      </w:r>
      <w:proofErr w:type="spellStart"/>
      <w:r w:rsidRPr="00233673">
        <w:rPr>
          <w:sz w:val="18"/>
        </w:rPr>
        <w:t>Umbrello</w:t>
      </w:r>
      <w:proofErr w:type="spellEnd"/>
      <w:r w:rsidRPr="00233673">
        <w:rPr>
          <w:sz w:val="18"/>
        </w:rPr>
        <w:t xml:space="preserve">, A. </w:t>
      </w:r>
      <w:proofErr w:type="spellStart"/>
      <w:r w:rsidRPr="00233673">
        <w:rPr>
          <w:sz w:val="18"/>
        </w:rPr>
        <w:t>Jayal</w:t>
      </w:r>
      <w:proofErr w:type="spellEnd"/>
      <w:r w:rsidRPr="00233673">
        <w:rPr>
          <w:sz w:val="18"/>
        </w:rPr>
        <w:t xml:space="preserve"> et O. Dillon, «Finite Element Modeling of Microstructural Changes in Hard Turning,» Advanced Materials Research, vol. 223, pp. 960-968, 2011. </w:t>
      </w:r>
      <w:proofErr w:type="spellStart"/>
      <w:r w:rsidR="005973B9">
        <w:rPr>
          <w:sz w:val="18"/>
        </w:rPr>
        <w:t>Heilig</w:t>
      </w:r>
      <w:proofErr w:type="spellEnd"/>
      <w:r w:rsidR="005973B9">
        <w:rPr>
          <w:sz w:val="18"/>
        </w:rPr>
        <w:t xml:space="preserve"> M, </w:t>
      </w:r>
      <w:proofErr w:type="spellStart"/>
      <w:r w:rsidR="005973B9">
        <w:rPr>
          <w:sz w:val="18"/>
        </w:rPr>
        <w:t>Egli</w:t>
      </w:r>
      <w:proofErr w:type="spellEnd"/>
      <w:r w:rsidR="005973B9">
        <w:rPr>
          <w:sz w:val="18"/>
        </w:rPr>
        <w:t xml:space="preserve"> M (2006) Pharmacological treatment of alcohol dependence: </w:t>
      </w:r>
      <w:r w:rsidR="005973B9">
        <w:rPr>
          <w:spacing w:val="-4"/>
          <w:sz w:val="18"/>
        </w:rPr>
        <w:t xml:space="preserve">Target </w:t>
      </w:r>
      <w:r w:rsidR="005973B9">
        <w:rPr>
          <w:sz w:val="18"/>
        </w:rPr>
        <w:t>symptoms and target mechanisms. Pharmacology and therapeutics 111:855-876.</w:t>
      </w:r>
    </w:p>
    <w:p w:rsidR="00233673" w:rsidRDefault="00233673" w:rsidP="0023367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33673">
        <w:rPr>
          <w:sz w:val="18"/>
        </w:rPr>
        <w:t xml:space="preserve">M. Prakash, S. </w:t>
      </w:r>
      <w:proofErr w:type="spellStart"/>
      <w:r w:rsidRPr="00233673">
        <w:rPr>
          <w:sz w:val="18"/>
        </w:rPr>
        <w:t>Shekhar</w:t>
      </w:r>
      <w:proofErr w:type="spellEnd"/>
      <w:r w:rsidRPr="00233673">
        <w:rPr>
          <w:sz w:val="18"/>
        </w:rPr>
        <w:t xml:space="preserve">, A. Moon et K. </w:t>
      </w:r>
      <w:proofErr w:type="spellStart"/>
      <w:r w:rsidRPr="00233673">
        <w:rPr>
          <w:sz w:val="18"/>
        </w:rPr>
        <w:t>Monda</w:t>
      </w:r>
      <w:proofErr w:type="spellEnd"/>
      <w:r w:rsidRPr="00233673">
        <w:rPr>
          <w:sz w:val="18"/>
        </w:rPr>
        <w:t>, «Effect of machining configuration on the corrosion of mild steel,» Journal of Materials Processing Technology, vol. 219, p. 70–83, 2015.</w:t>
      </w:r>
    </w:p>
    <w:p w:rsidR="005973B9" w:rsidRDefault="00233673" w:rsidP="0023367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33673">
        <w:rPr>
          <w:sz w:val="18"/>
        </w:rPr>
        <w:t>S. M. Lee, W. G. Lee, Y. H. Kim et H. Jang, «Surface roughness and the corrosion resistance of 21Cr ferritic stainless steel</w:t>
      </w:r>
      <w:proofErr w:type="gramStart"/>
      <w:r w:rsidRPr="00233673">
        <w:rPr>
          <w:sz w:val="18"/>
        </w:rPr>
        <w:t>,»</w:t>
      </w:r>
      <w:proofErr w:type="gramEnd"/>
      <w:r w:rsidRPr="00233673">
        <w:rPr>
          <w:sz w:val="18"/>
        </w:rPr>
        <w:t xml:space="preserve"> Corrosion Science, vol. 63, p. 404–409, 2012.</w:t>
      </w:r>
    </w:p>
    <w:p w:rsidR="00233673" w:rsidRDefault="00233673" w:rsidP="0023367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33673">
        <w:rPr>
          <w:sz w:val="18"/>
        </w:rPr>
        <w:t xml:space="preserve">S. </w:t>
      </w:r>
      <w:proofErr w:type="spellStart"/>
      <w:r w:rsidRPr="00233673">
        <w:rPr>
          <w:sz w:val="18"/>
        </w:rPr>
        <w:t>Bissey</w:t>
      </w:r>
      <w:proofErr w:type="spellEnd"/>
      <w:r w:rsidRPr="00233673">
        <w:rPr>
          <w:sz w:val="18"/>
        </w:rPr>
        <w:t xml:space="preserve">-Breton, J. </w:t>
      </w:r>
      <w:proofErr w:type="spellStart"/>
      <w:r w:rsidRPr="00233673">
        <w:rPr>
          <w:sz w:val="18"/>
        </w:rPr>
        <w:t>Gravier</w:t>
      </w:r>
      <w:proofErr w:type="spellEnd"/>
      <w:r w:rsidRPr="00233673">
        <w:rPr>
          <w:sz w:val="18"/>
        </w:rPr>
        <w:t xml:space="preserve"> et V. </w:t>
      </w:r>
      <w:proofErr w:type="spellStart"/>
      <w:r w:rsidRPr="00233673">
        <w:rPr>
          <w:sz w:val="18"/>
        </w:rPr>
        <w:t>Vignal</w:t>
      </w:r>
      <w:proofErr w:type="spellEnd"/>
      <w:r w:rsidRPr="00233673">
        <w:rPr>
          <w:sz w:val="18"/>
        </w:rPr>
        <w:t>, «Impact of superfinish turning on surface integrity of pure copper</w:t>
      </w:r>
      <w:proofErr w:type="gramStart"/>
      <w:r w:rsidRPr="00233673">
        <w:rPr>
          <w:sz w:val="18"/>
        </w:rPr>
        <w:t>,»</w:t>
      </w:r>
      <w:proofErr w:type="gramEnd"/>
      <w:r w:rsidRPr="00233673">
        <w:rPr>
          <w:sz w:val="18"/>
        </w:rPr>
        <w:t xml:space="preserve"> Procedia Engineering, vol. 19, pp. 28-33, 2011.</w:t>
      </w:r>
    </w:p>
    <w:p w:rsidR="00233673" w:rsidRPr="00233673" w:rsidRDefault="00233673" w:rsidP="0023367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33673">
        <w:rPr>
          <w:sz w:val="18"/>
        </w:rPr>
        <w:t xml:space="preserve">Y. ECHCHARQY, H. GZIRI et M. ESSAHLI, «Effect of machining process in superfinish turning on the corrosion behavior of UNS S31600 stainless steel in 6% </w:t>
      </w:r>
      <w:proofErr w:type="spellStart"/>
      <w:r w:rsidRPr="00233673">
        <w:rPr>
          <w:sz w:val="18"/>
        </w:rPr>
        <w:t>NaCl</w:t>
      </w:r>
      <w:proofErr w:type="spellEnd"/>
      <w:r w:rsidRPr="00233673">
        <w:rPr>
          <w:sz w:val="18"/>
        </w:rPr>
        <w:t xml:space="preserve"> solution,» </w:t>
      </w:r>
      <w:proofErr w:type="spellStart"/>
      <w:r w:rsidRPr="00233673">
        <w:rPr>
          <w:sz w:val="18"/>
        </w:rPr>
        <w:t>Portugalia</w:t>
      </w:r>
      <w:proofErr w:type="spellEnd"/>
      <w:r w:rsidRPr="00233673">
        <w:rPr>
          <w:sz w:val="18"/>
        </w:rPr>
        <w:t xml:space="preserve"> </w:t>
      </w:r>
      <w:proofErr w:type="spellStart"/>
      <w:r w:rsidRPr="00233673">
        <w:rPr>
          <w:sz w:val="18"/>
        </w:rPr>
        <w:t>Electrochemica</w:t>
      </w:r>
      <w:proofErr w:type="spellEnd"/>
      <w:r w:rsidRPr="00233673">
        <w:rPr>
          <w:sz w:val="18"/>
        </w:rPr>
        <w:t xml:space="preserve"> </w:t>
      </w:r>
      <w:proofErr w:type="spellStart"/>
      <w:r w:rsidRPr="00233673">
        <w:rPr>
          <w:sz w:val="18"/>
        </w:rPr>
        <w:t>Acta</w:t>
      </w:r>
      <w:proofErr w:type="spellEnd"/>
      <w:r w:rsidRPr="00233673">
        <w:rPr>
          <w:sz w:val="18"/>
        </w:rPr>
        <w:t>, vol. 34, n° %13, pp. 143-155, 2016.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6863C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233673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33673">
        <w:rPr>
          <w:noProof/>
          <w:lang w:val="fr-FR" w:eastAsia="fr-FR"/>
        </w:rPr>
        <w:drawing>
          <wp:inline distT="0" distB="0" distL="0" distR="0">
            <wp:extent cx="706170" cy="814290"/>
            <wp:effectExtent l="0" t="0" r="0" b="5080"/>
            <wp:docPr id="18" name="Picture 18" descr="Résultat de recherche d'images pour &quot;younes echcharqy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Résultat de recherche d'images pour &quot;younes echcharqy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72" cy="87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3A0001" w:rsidRDefault="00233673" w:rsidP="0031644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Younes </w:t>
      </w:r>
      <w:proofErr w:type="spellStart"/>
      <w:r>
        <w:rPr>
          <w:rFonts w:ascii="Arial"/>
          <w:sz w:val="14"/>
        </w:rPr>
        <w:t>Echcharqy</w:t>
      </w:r>
      <w:proofErr w:type="spellEnd"/>
      <w:r w:rsidR="00A9710C">
        <w:rPr>
          <w:rFonts w:ascii="Arial"/>
          <w:sz w:val="14"/>
        </w:rPr>
        <w:t xml:space="preserve"> </w:t>
      </w:r>
      <w:r w:rsidR="00316448"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</w:t>
      </w:r>
      <w:r w:rsidR="00316448">
        <w:rPr>
          <w:rFonts w:ascii="Arial"/>
          <w:sz w:val="14"/>
        </w:rPr>
        <w:t>an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engineer</w:t>
      </w:r>
      <w:r w:rsidR="00A9710C">
        <w:rPr>
          <w:rFonts w:ascii="Arial"/>
          <w:sz w:val="14"/>
        </w:rPr>
        <w:t xml:space="preserve"> in </w:t>
      </w:r>
      <w:r w:rsidRPr="00233673">
        <w:rPr>
          <w:rFonts w:ascii="Arial"/>
          <w:sz w:val="14"/>
        </w:rPr>
        <w:t>Design</w:t>
      </w:r>
      <w:r>
        <w:rPr>
          <w:rFonts w:ascii="Arial"/>
          <w:sz w:val="14"/>
        </w:rPr>
        <w:t xml:space="preserve"> and</w:t>
      </w:r>
      <w:r w:rsidRPr="00233673">
        <w:rPr>
          <w:rFonts w:ascii="Arial"/>
          <w:sz w:val="14"/>
        </w:rPr>
        <w:t xml:space="preserve"> Mechanical Manufacturing</w:t>
      </w:r>
      <w:r>
        <w:rPr>
          <w:rFonts w:ascii="Arial"/>
          <w:sz w:val="14"/>
        </w:rPr>
        <w:t xml:space="preserve">, </w:t>
      </w:r>
      <w:r w:rsidR="00A9710C">
        <w:rPr>
          <w:rFonts w:ascii="Arial"/>
          <w:sz w:val="14"/>
        </w:rPr>
        <w:t>and</w:t>
      </w:r>
      <w:r w:rsidR="003A0001">
        <w:rPr>
          <w:rFonts w:ascii="Arial"/>
          <w:sz w:val="14"/>
        </w:rPr>
        <w:t xml:space="preserve"> </w:t>
      </w:r>
      <w:r w:rsidR="003A0001" w:rsidRPr="003A0001">
        <w:rPr>
          <w:rFonts w:ascii="Arial"/>
          <w:sz w:val="14"/>
        </w:rPr>
        <w:t>PhD student in University Hassan the first</w:t>
      </w:r>
      <w:r w:rsidR="00316448">
        <w:rPr>
          <w:rFonts w:ascii="Arial"/>
          <w:sz w:val="14"/>
        </w:rPr>
        <w:t>. His</w:t>
      </w:r>
      <w:r w:rsidR="003A0001" w:rsidRPr="003A0001">
        <w:rPr>
          <w:rFonts w:ascii="Arial"/>
          <w:sz w:val="14"/>
        </w:rPr>
        <w:t xml:space="preserve"> Research</w:t>
      </w:r>
      <w:r w:rsidR="00316448">
        <w:rPr>
          <w:rFonts w:ascii="Arial"/>
          <w:sz w:val="14"/>
        </w:rPr>
        <w:t xml:space="preserve"> is about</w:t>
      </w:r>
      <w:r w:rsidR="003A0001" w:rsidRPr="003A0001">
        <w:rPr>
          <w:rFonts w:ascii="Arial"/>
          <w:sz w:val="14"/>
        </w:rPr>
        <w:t xml:space="preserve"> the study of the surface durability according to the parameters of the machining process with mechanical and physio-chemical behavior</w:t>
      </w:r>
      <w:r w:rsidR="003A0001">
        <w:rPr>
          <w:rFonts w:ascii="Arial"/>
          <w:sz w:val="14"/>
        </w:rPr>
        <w:t>. His papers are</w:t>
      </w:r>
      <w:r w:rsidR="003A0001" w:rsidRPr="003A0001">
        <w:rPr>
          <w:rFonts w:ascii="Arial"/>
          <w:sz w:val="14"/>
        </w:rPr>
        <w:t>:</w:t>
      </w:r>
      <w:r w:rsidR="003A0001">
        <w:rPr>
          <w:rFonts w:ascii="Arial"/>
          <w:sz w:val="14"/>
        </w:rPr>
        <w:t xml:space="preserve"> </w:t>
      </w:r>
    </w:p>
    <w:p w:rsidR="003A0001" w:rsidRDefault="003A0001" w:rsidP="0031644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-</w:t>
      </w:r>
      <w:r w:rsidR="000B2D54">
        <w:rPr>
          <w:rFonts w:ascii="Arial"/>
          <w:sz w:val="14"/>
        </w:rPr>
        <w:t xml:space="preserve"> </w:t>
      </w:r>
      <w:r w:rsidRPr="003A0001">
        <w:rPr>
          <w:rFonts w:ascii="Arial"/>
          <w:sz w:val="14"/>
        </w:rPr>
        <w:t>A modified Monte Carlo method to study the performance of the roughness models</w:t>
      </w:r>
      <w:proofErr w:type="gramStart"/>
      <w:r>
        <w:rPr>
          <w:rFonts w:ascii="Arial"/>
          <w:sz w:val="14"/>
        </w:rPr>
        <w:t xml:space="preserve">;  </w:t>
      </w:r>
      <w:r w:rsidRPr="003A0001">
        <w:rPr>
          <w:rFonts w:ascii="Arial"/>
          <w:sz w:val="14"/>
        </w:rPr>
        <w:t>International</w:t>
      </w:r>
      <w:proofErr w:type="gramEnd"/>
      <w:r w:rsidRPr="003A0001">
        <w:rPr>
          <w:rFonts w:ascii="Arial"/>
          <w:sz w:val="14"/>
        </w:rPr>
        <w:t xml:space="preserve"> Journal of Manufact</w:t>
      </w:r>
      <w:r w:rsidR="000B2D54">
        <w:rPr>
          <w:rFonts w:ascii="Arial"/>
          <w:sz w:val="14"/>
        </w:rPr>
        <w:t>uring Technology and Management.</w:t>
      </w:r>
    </w:p>
    <w:p w:rsidR="003A0001" w:rsidRDefault="003A0001" w:rsidP="0031644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A0001">
        <w:rPr>
          <w:rFonts w:ascii="Arial"/>
          <w:sz w:val="14"/>
        </w:rPr>
        <w:t xml:space="preserve">- Effect of Machining Process in Superfinish Turning on the Corrosion Behavior of UNS S31600 Stainless Steel in 6% </w:t>
      </w:r>
      <w:proofErr w:type="spellStart"/>
      <w:r w:rsidRPr="003A0001">
        <w:rPr>
          <w:rFonts w:ascii="Arial"/>
          <w:sz w:val="14"/>
        </w:rPr>
        <w:t>NaCl</w:t>
      </w:r>
      <w:proofErr w:type="spellEnd"/>
      <w:r w:rsidRPr="003A0001">
        <w:rPr>
          <w:rFonts w:ascii="Arial"/>
          <w:sz w:val="14"/>
        </w:rPr>
        <w:t xml:space="preserve"> Solution</w:t>
      </w:r>
      <w:r>
        <w:rPr>
          <w:rFonts w:ascii="Arial"/>
          <w:sz w:val="14"/>
        </w:rPr>
        <w:t xml:space="preserve">; </w:t>
      </w:r>
      <w:proofErr w:type="spellStart"/>
      <w:r w:rsidRPr="003A0001">
        <w:rPr>
          <w:rFonts w:ascii="Arial"/>
          <w:sz w:val="14"/>
        </w:rPr>
        <w:t>Portugaliae</w:t>
      </w:r>
      <w:proofErr w:type="spellEnd"/>
      <w:r w:rsidRPr="003A0001">
        <w:rPr>
          <w:rFonts w:ascii="Arial"/>
          <w:sz w:val="14"/>
        </w:rPr>
        <w:t xml:space="preserve"> </w:t>
      </w:r>
      <w:proofErr w:type="spellStart"/>
      <w:r w:rsidRPr="003A0001">
        <w:rPr>
          <w:rFonts w:ascii="Arial"/>
          <w:sz w:val="14"/>
        </w:rPr>
        <w:t>E</w:t>
      </w:r>
      <w:bookmarkStart w:id="0" w:name="_GoBack"/>
      <w:bookmarkEnd w:id="0"/>
      <w:r w:rsidRPr="003A0001">
        <w:rPr>
          <w:rFonts w:ascii="Arial"/>
          <w:sz w:val="14"/>
        </w:rPr>
        <w:t>lectrochimica</w:t>
      </w:r>
      <w:proofErr w:type="spellEnd"/>
      <w:r w:rsidRPr="003A0001"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Acta</w:t>
      </w:r>
      <w:proofErr w:type="spellEnd"/>
      <w:r w:rsidR="000B2D54">
        <w:rPr>
          <w:rFonts w:ascii="Arial"/>
          <w:sz w:val="14"/>
        </w:rPr>
        <w:t>.</w:t>
      </w:r>
    </w:p>
    <w:p w:rsidR="00AE3E37" w:rsidRPr="000B2D54" w:rsidRDefault="003A0001" w:rsidP="00316448">
      <w:pPr>
        <w:spacing w:before="41" w:line="154" w:lineRule="exact"/>
        <w:ind w:left="213" w:right="231"/>
        <w:jc w:val="both"/>
        <w:rPr>
          <w:rFonts w:asciiTheme="minorBidi" w:hAnsiTheme="minorBidi" w:cstheme="minorBidi"/>
          <w:sz w:val="14"/>
          <w:lang w:val="fr-FR"/>
        </w:rPr>
      </w:pPr>
      <w:r w:rsidRPr="003A0001">
        <w:rPr>
          <w:rFonts w:ascii="Arial"/>
          <w:sz w:val="14"/>
          <w:lang w:val="fr-FR"/>
        </w:rPr>
        <w:lastRenderedPageBreak/>
        <w:t>–</w:t>
      </w:r>
      <w:r w:rsidRPr="003A0001">
        <w:rPr>
          <w:rFonts w:ascii="Arial"/>
          <w:sz w:val="14"/>
          <w:lang w:val="fr-FR"/>
        </w:rPr>
        <w:t xml:space="preserve"> </w:t>
      </w:r>
      <w:r w:rsidRPr="000B2D54">
        <w:rPr>
          <w:rFonts w:asciiTheme="minorBidi" w:hAnsiTheme="minorBidi" w:cstheme="minorBidi"/>
          <w:sz w:val="14"/>
          <w:lang w:val="fr-FR"/>
        </w:rPr>
        <w:t xml:space="preserve">Détection des fissures dans les têtes des pistons en alliage de magnésium Mg-Zn (Y, Gd) par thermographie </w:t>
      </w:r>
      <w:r w:rsidR="003E18D5" w:rsidRPr="000B2D54">
        <w:rPr>
          <w:rFonts w:asciiTheme="minorBidi" w:hAnsiTheme="minorBidi" w:cstheme="minorBidi"/>
          <w:sz w:val="14"/>
          <w:lang w:val="fr-FR"/>
        </w:rPr>
        <w:t>pulsée ;</w:t>
      </w:r>
      <w:r w:rsidRPr="000B2D54">
        <w:rPr>
          <w:rFonts w:asciiTheme="minorBidi" w:hAnsiTheme="minorBidi" w:cstheme="minorBidi"/>
          <w:sz w:val="14"/>
          <w:lang w:val="fr-FR"/>
        </w:rPr>
        <w:t xml:space="preserve"> IEEE.</w:t>
      </w:r>
    </w:p>
    <w:p w:rsidR="003A0001" w:rsidRPr="003A0001" w:rsidRDefault="003A0001" w:rsidP="0031644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A0001">
        <w:rPr>
          <w:rFonts w:ascii="Arial"/>
          <w:sz w:val="14"/>
        </w:rPr>
        <w:t>He is a trainer and Industrial advisor</w:t>
      </w:r>
      <w:r>
        <w:rPr>
          <w:rFonts w:ascii="Arial"/>
          <w:sz w:val="14"/>
        </w:rPr>
        <w:t xml:space="preserve"> in mechanical manufacturing and metallic structures at</w:t>
      </w:r>
      <w:r w:rsidRPr="003A0001">
        <w:rPr>
          <w:rFonts w:ascii="Arial"/>
          <w:sz w:val="14"/>
        </w:rPr>
        <w:t xml:space="preserve"> the Office of Professional Training and Work Promotion</w:t>
      </w:r>
      <w:r>
        <w:rPr>
          <w:rFonts w:ascii="Arial"/>
          <w:sz w:val="14"/>
        </w:rPr>
        <w:t xml:space="preserve"> in Morocco.</w:t>
      </w:r>
    </w:p>
    <w:p w:rsidR="00AE3E37" w:rsidRDefault="00A9710C" w:rsidP="0079029A">
      <w:pPr>
        <w:spacing w:before="62"/>
        <w:ind w:left="4217" w:right="4235"/>
        <w:jc w:val="center"/>
        <w:rPr>
          <w:rStyle w:val="Hyperlink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316448" w:rsidRPr="003171D0">
          <w:rPr>
            <w:rStyle w:val="Hyperlink"/>
            <w:sz w:val="14"/>
          </w:rPr>
          <w:t>y.echcharqy@uhp.ac.ma</w:t>
        </w:r>
      </w:hyperlink>
    </w:p>
    <w:p w:rsidR="00316448" w:rsidRDefault="00316448" w:rsidP="0079029A">
      <w:pPr>
        <w:spacing w:before="62"/>
        <w:ind w:left="4217" w:right="4235"/>
        <w:jc w:val="center"/>
        <w:rPr>
          <w:rFonts w:ascii="Arial"/>
          <w:sz w:val="14"/>
        </w:rPr>
      </w:pPr>
      <w:r w:rsidRPr="00316448">
        <w:rPr>
          <w:rFonts w:ascii="Arial"/>
          <w:sz w:val="14"/>
          <w:szCs w:val="14"/>
        </w:rPr>
        <w:t>Tel:</w:t>
      </w:r>
      <w:r>
        <w:rPr>
          <w:rStyle w:val="Hyperlink"/>
          <w:sz w:val="14"/>
        </w:rPr>
        <w:t xml:space="preserve"> +212651233883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B2BE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3A0001" w:rsidRDefault="00AE3E37" w:rsidP="003A0001">
      <w:pPr>
        <w:spacing w:before="39"/>
        <w:ind w:left="100"/>
        <w:rPr>
          <w:rFonts w:ascii="Minion Pro"/>
          <w:b/>
          <w:sz w:val="20"/>
        </w:rPr>
        <w:sectPr w:rsidR="00AE3E37" w:rsidRPr="003A000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2D0" w:rsidRDefault="00E102D0">
      <w:r>
        <w:separator/>
      </w:r>
    </w:p>
  </w:endnote>
  <w:endnote w:type="continuationSeparator" w:id="0">
    <w:p w:rsidR="00E102D0" w:rsidRDefault="00E1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2D0" w:rsidRDefault="00E102D0">
      <w:r>
        <w:separator/>
      </w:r>
    </w:p>
  </w:footnote>
  <w:footnote w:type="continuationSeparator" w:id="0">
    <w:p w:rsidR="00E102D0" w:rsidRDefault="00E102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79029A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</w:t>
                          </w:r>
                          <w:proofErr w:type="spellStart"/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r w:rsidR="00E102D0">
                            <w:fldChar w:fldCharType="begin"/>
                          </w:r>
                          <w:r w:rsidR="00E102D0" w:rsidRPr="00316448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E102D0">
                            <w:fldChar w:fldCharType="separate"/>
                          </w:r>
                          <w:r w:rsidRPr="0079029A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E102D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79029A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</w:t>
                    </w:r>
                    <w:proofErr w:type="spellStart"/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Pai</w:t>
                    </w:r>
                    <w:proofErr w:type="spellEnd"/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n Relief 2016, 5:3(</w:t>
                    </w:r>
                    <w:proofErr w:type="spellStart"/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79029A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79029A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B2D54"/>
    <w:rsid w:val="000E2911"/>
    <w:rsid w:val="001263DF"/>
    <w:rsid w:val="001479EC"/>
    <w:rsid w:val="00233673"/>
    <w:rsid w:val="00292ED9"/>
    <w:rsid w:val="00316448"/>
    <w:rsid w:val="00387A7A"/>
    <w:rsid w:val="003A0001"/>
    <w:rsid w:val="003E18D5"/>
    <w:rsid w:val="00404E5B"/>
    <w:rsid w:val="00414F7B"/>
    <w:rsid w:val="004355DC"/>
    <w:rsid w:val="004749B4"/>
    <w:rsid w:val="00494130"/>
    <w:rsid w:val="004F3523"/>
    <w:rsid w:val="005450AC"/>
    <w:rsid w:val="00582DF4"/>
    <w:rsid w:val="005973B9"/>
    <w:rsid w:val="005B3A56"/>
    <w:rsid w:val="006060CE"/>
    <w:rsid w:val="0063497F"/>
    <w:rsid w:val="0079029A"/>
    <w:rsid w:val="00873DF0"/>
    <w:rsid w:val="008756E6"/>
    <w:rsid w:val="009B2D44"/>
    <w:rsid w:val="00A07E82"/>
    <w:rsid w:val="00A9710C"/>
    <w:rsid w:val="00AE3E37"/>
    <w:rsid w:val="00B21A57"/>
    <w:rsid w:val="00B97695"/>
    <w:rsid w:val="00C33602"/>
    <w:rsid w:val="00CD6F55"/>
    <w:rsid w:val="00D1544A"/>
    <w:rsid w:val="00DE3104"/>
    <w:rsid w:val="00E102D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8F32A4-E57E-4C04-A775-F6AE964A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0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00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y.echcharqy@uhp.ac.m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590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Y. ECHCHARQY</cp:lastModifiedBy>
  <cp:revision>9</cp:revision>
  <dcterms:created xsi:type="dcterms:W3CDTF">2017-03-06T22:42:00Z</dcterms:created>
  <dcterms:modified xsi:type="dcterms:W3CDTF">2017-03-06T23:41:00Z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