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FB7" w:rsidRPr="00844FB7" w:rsidRDefault="008B480F" w:rsidP="008B480F">
      <w:pPr>
        <w:spacing w:before="100" w:beforeAutospacing="1" w:after="100" w:afterAutospacing="1"/>
        <w:rPr>
          <w:lang w:val="en-US"/>
        </w:rPr>
      </w:pPr>
      <w:r>
        <w:rPr>
          <w:b/>
          <w:bCs/>
          <w:i/>
          <w:iCs/>
          <w:sz w:val="48"/>
          <w:szCs w:val="48"/>
          <w:lang w:val="en-US"/>
        </w:rPr>
        <w:t xml:space="preserve">The transcutaneous auricular </w:t>
      </w:r>
      <w:proofErr w:type="spellStart"/>
      <w:r>
        <w:rPr>
          <w:b/>
          <w:bCs/>
          <w:i/>
          <w:iCs/>
          <w:sz w:val="48"/>
          <w:szCs w:val="48"/>
          <w:lang w:val="en-US"/>
        </w:rPr>
        <w:t>vagus</w:t>
      </w:r>
      <w:proofErr w:type="spellEnd"/>
      <w:r>
        <w:rPr>
          <w:b/>
          <w:bCs/>
          <w:i/>
          <w:iCs/>
          <w:sz w:val="48"/>
          <w:szCs w:val="48"/>
          <w:lang w:val="en-US"/>
        </w:rPr>
        <w:t xml:space="preserve"> nerve stimulation</w:t>
      </w:r>
      <w:r w:rsidRPr="008B480F">
        <w:rPr>
          <w:b/>
          <w:bCs/>
          <w:i/>
          <w:iCs/>
          <w:sz w:val="48"/>
          <w:szCs w:val="48"/>
          <w:lang w:val="en-US"/>
        </w:rPr>
        <w:t xml:space="preserve"> </w:t>
      </w:r>
      <w:r w:rsidR="00844FB7" w:rsidRPr="00844FB7">
        <w:rPr>
          <w:b/>
          <w:bCs/>
          <w:i/>
          <w:iCs/>
          <w:sz w:val="48"/>
          <w:szCs w:val="48"/>
          <w:lang w:val="en-US"/>
        </w:rPr>
        <w:t>(</w:t>
      </w:r>
      <w:proofErr w:type="spellStart"/>
      <w:r w:rsidR="00844FB7" w:rsidRPr="00844FB7">
        <w:rPr>
          <w:b/>
          <w:bCs/>
          <w:i/>
          <w:iCs/>
          <w:sz w:val="48"/>
          <w:szCs w:val="48"/>
          <w:lang w:val="en-US"/>
        </w:rPr>
        <w:t>taVNS</w:t>
      </w:r>
      <w:proofErr w:type="spellEnd"/>
      <w:r w:rsidR="00844FB7" w:rsidRPr="00844FB7">
        <w:rPr>
          <w:b/>
          <w:bCs/>
          <w:i/>
          <w:iCs/>
          <w:sz w:val="48"/>
          <w:szCs w:val="48"/>
          <w:lang w:val="en-US"/>
        </w:rPr>
        <w:t xml:space="preserve">) </w:t>
      </w:r>
      <w:r w:rsidRPr="008B480F">
        <w:rPr>
          <w:b/>
          <w:bCs/>
          <w:i/>
          <w:iCs/>
          <w:sz w:val="48"/>
          <w:szCs w:val="48"/>
          <w:lang w:val="en-US"/>
        </w:rPr>
        <w:t>in treatment of depression and anxiety disorders in recovery patient with Feeding and eating disorders</w:t>
      </w:r>
      <w:r>
        <w:rPr>
          <w:b/>
          <w:bCs/>
          <w:i/>
          <w:iCs/>
          <w:sz w:val="48"/>
          <w:szCs w:val="48"/>
          <w:lang w:val="en-US"/>
        </w:rPr>
        <w:t>.</w:t>
      </w:r>
    </w:p>
    <w:p w:rsidR="00844FB7" w:rsidRPr="00844FB7" w:rsidRDefault="008B480F" w:rsidP="00844FB7">
      <w:pPr>
        <w:spacing w:before="100" w:beforeAutospacing="1" w:after="100" w:afterAutospacing="1"/>
        <w:rPr>
          <w:sz w:val="20"/>
          <w:szCs w:val="20"/>
        </w:rPr>
      </w:pPr>
      <w:bookmarkStart w:id="0" w:name="_GoBack"/>
      <w:proofErr w:type="spellStart"/>
      <w:proofErr w:type="gramStart"/>
      <w:r w:rsidRPr="002A16AD">
        <w:rPr>
          <w:color w:val="000000"/>
          <w:sz w:val="20"/>
          <w:szCs w:val="20"/>
          <w:vertAlign w:val="superscript"/>
        </w:rPr>
        <w:t>a</w:t>
      </w:r>
      <w:r w:rsidR="00844FB7" w:rsidRPr="00844FB7">
        <w:rPr>
          <w:i/>
          <w:iCs/>
          <w:color w:val="7F7F7F"/>
          <w:sz w:val="20"/>
          <w:szCs w:val="20"/>
        </w:rPr>
        <w:t>Y.MELIS</w:t>
      </w:r>
      <w:proofErr w:type="spellEnd"/>
      <w:proofErr w:type="gramEnd"/>
      <w:r w:rsidR="00844FB7" w:rsidRPr="00844FB7">
        <w:rPr>
          <w:i/>
          <w:iCs/>
          <w:color w:val="7F7F7F"/>
          <w:sz w:val="20"/>
          <w:szCs w:val="20"/>
        </w:rPr>
        <w:t xml:space="preserve">, </w:t>
      </w:r>
      <w:proofErr w:type="spellStart"/>
      <w:r w:rsidRPr="002A16AD">
        <w:rPr>
          <w:color w:val="000000"/>
          <w:sz w:val="20"/>
          <w:szCs w:val="20"/>
          <w:vertAlign w:val="superscript"/>
        </w:rPr>
        <w:t>a</w:t>
      </w:r>
      <w:r w:rsidR="00844FB7" w:rsidRPr="00844FB7">
        <w:rPr>
          <w:i/>
          <w:iCs/>
          <w:color w:val="7F7F7F"/>
          <w:sz w:val="20"/>
          <w:szCs w:val="20"/>
        </w:rPr>
        <w:t>E.A</w:t>
      </w:r>
      <w:r w:rsidR="00844FB7" w:rsidRPr="002A16AD">
        <w:rPr>
          <w:i/>
          <w:iCs/>
          <w:color w:val="7F7F7F"/>
          <w:sz w:val="20"/>
          <w:szCs w:val="20"/>
        </w:rPr>
        <w:t>PICELLA</w:t>
      </w:r>
      <w:proofErr w:type="spellEnd"/>
      <w:r w:rsidR="00844FB7" w:rsidRPr="002A16AD">
        <w:rPr>
          <w:i/>
          <w:iCs/>
          <w:color w:val="7F7F7F"/>
          <w:sz w:val="20"/>
          <w:szCs w:val="20"/>
        </w:rPr>
        <w:t xml:space="preserve">, </w:t>
      </w:r>
      <w:proofErr w:type="spellStart"/>
      <w:r w:rsidRPr="002A16AD">
        <w:rPr>
          <w:color w:val="000000"/>
          <w:sz w:val="20"/>
          <w:szCs w:val="20"/>
          <w:vertAlign w:val="superscript"/>
        </w:rPr>
        <w:t>a</w:t>
      </w:r>
      <w:r w:rsidR="00844FB7" w:rsidRPr="002A16AD">
        <w:rPr>
          <w:i/>
          <w:iCs/>
          <w:color w:val="7F7F7F"/>
          <w:sz w:val="20"/>
          <w:szCs w:val="20"/>
        </w:rPr>
        <w:t>M.AGOSTI</w:t>
      </w:r>
      <w:proofErr w:type="spellEnd"/>
      <w:r w:rsidR="00844FB7" w:rsidRPr="002A16AD">
        <w:rPr>
          <w:i/>
          <w:iCs/>
          <w:color w:val="7F7F7F"/>
          <w:sz w:val="20"/>
          <w:szCs w:val="20"/>
        </w:rPr>
        <w:t>,</w:t>
      </w:r>
      <w:r w:rsidRPr="002A16AD">
        <w:rPr>
          <w:color w:val="000000"/>
          <w:sz w:val="20"/>
          <w:szCs w:val="20"/>
          <w:vertAlign w:val="superscript"/>
        </w:rPr>
        <w:t xml:space="preserve"> </w:t>
      </w:r>
      <w:proofErr w:type="spellStart"/>
      <w:r w:rsidRPr="002A16AD">
        <w:rPr>
          <w:color w:val="000000"/>
          <w:sz w:val="20"/>
          <w:szCs w:val="20"/>
          <w:vertAlign w:val="superscript"/>
        </w:rPr>
        <w:t>a</w:t>
      </w:r>
      <w:r w:rsidRPr="002A16AD">
        <w:rPr>
          <w:i/>
          <w:iCs/>
          <w:color w:val="7F7F7F"/>
          <w:sz w:val="20"/>
          <w:szCs w:val="20"/>
        </w:rPr>
        <w:t>M.POZZI</w:t>
      </w:r>
      <w:proofErr w:type="spellEnd"/>
      <w:r w:rsidRPr="002A16AD">
        <w:rPr>
          <w:i/>
          <w:iCs/>
          <w:color w:val="7F7F7F"/>
          <w:sz w:val="20"/>
          <w:szCs w:val="20"/>
        </w:rPr>
        <w:t>,</w:t>
      </w:r>
      <w:r w:rsidR="00844FB7" w:rsidRPr="00844FB7">
        <w:rPr>
          <w:i/>
          <w:iCs/>
          <w:color w:val="7F7F7F"/>
          <w:sz w:val="20"/>
          <w:szCs w:val="20"/>
        </w:rPr>
        <w:t xml:space="preserve"> </w:t>
      </w:r>
      <w:proofErr w:type="spellStart"/>
      <w:r w:rsidRPr="002A16AD">
        <w:rPr>
          <w:color w:val="000000"/>
          <w:sz w:val="20"/>
          <w:szCs w:val="20"/>
          <w:vertAlign w:val="superscript"/>
        </w:rPr>
        <w:t>a</w:t>
      </w:r>
      <w:r w:rsidR="00844FB7" w:rsidRPr="00844FB7">
        <w:rPr>
          <w:i/>
          <w:iCs/>
          <w:color w:val="7F7F7F"/>
          <w:sz w:val="20"/>
          <w:szCs w:val="20"/>
        </w:rPr>
        <w:t>L</w:t>
      </w:r>
      <w:proofErr w:type="spellEnd"/>
      <w:r w:rsidR="00844FB7" w:rsidRPr="00844FB7">
        <w:rPr>
          <w:i/>
          <w:iCs/>
          <w:color w:val="7F7F7F"/>
          <w:sz w:val="20"/>
          <w:szCs w:val="20"/>
        </w:rPr>
        <w:t xml:space="preserve">. </w:t>
      </w:r>
      <w:proofErr w:type="spellStart"/>
      <w:r w:rsidR="00844FB7" w:rsidRPr="00844FB7">
        <w:rPr>
          <w:i/>
          <w:iCs/>
          <w:color w:val="7F7F7F"/>
          <w:sz w:val="20"/>
          <w:szCs w:val="20"/>
        </w:rPr>
        <w:t>MENDOLICCHIO</w:t>
      </w:r>
      <w:proofErr w:type="spellEnd"/>
      <w:r w:rsidR="00844FB7" w:rsidRPr="00844FB7">
        <w:rPr>
          <w:i/>
          <w:iCs/>
          <w:color w:val="7F7F7F"/>
          <w:sz w:val="20"/>
          <w:szCs w:val="20"/>
        </w:rPr>
        <w:t xml:space="preserve">. </w:t>
      </w:r>
    </w:p>
    <w:bookmarkEnd w:id="0"/>
    <w:p w:rsidR="00844FB7" w:rsidRPr="00844FB7" w:rsidRDefault="00844FB7" w:rsidP="00844FB7">
      <w:pPr>
        <w:spacing w:before="100" w:beforeAutospacing="1" w:after="100" w:afterAutospacing="1"/>
        <w:rPr>
          <w:i/>
          <w:sz w:val="22"/>
          <w:lang w:val="en-US"/>
        </w:rPr>
      </w:pPr>
      <w:r w:rsidRPr="00844FB7">
        <w:rPr>
          <w:i/>
          <w:color w:val="595959"/>
          <w:sz w:val="22"/>
          <w:lang w:val="en-US"/>
        </w:rPr>
        <w:t xml:space="preserve">Email: y.melis@villamiralago.it </w:t>
      </w:r>
      <w:proofErr w:type="gramStart"/>
      <w:r w:rsidRPr="00844FB7">
        <w:rPr>
          <w:i/>
          <w:color w:val="595959"/>
          <w:sz w:val="22"/>
          <w:lang w:val="en-US"/>
        </w:rPr>
        <w:t>Tel:+</w:t>
      </w:r>
      <w:proofErr w:type="gramEnd"/>
      <w:r w:rsidRPr="00844FB7">
        <w:rPr>
          <w:i/>
          <w:color w:val="595959"/>
          <w:sz w:val="22"/>
          <w:lang w:val="en-US"/>
        </w:rPr>
        <w:t xml:space="preserve">00393491354858 </w:t>
      </w:r>
    </w:p>
    <w:p w:rsidR="008B480F" w:rsidRPr="008B480F" w:rsidRDefault="00844FB7" w:rsidP="008B480F">
      <w:pPr>
        <w:pBdr>
          <w:top w:val="nil"/>
          <w:left w:val="nil"/>
          <w:bottom w:val="nil"/>
          <w:right w:val="nil"/>
          <w:between w:val="nil"/>
        </w:pBdr>
        <w:spacing w:before="240" w:line="360" w:lineRule="auto"/>
        <w:jc w:val="both"/>
        <w:rPr>
          <w:color w:val="000000"/>
          <w:sz w:val="20"/>
          <w:szCs w:val="20"/>
          <w:lang w:val="en-US"/>
        </w:rPr>
      </w:pPr>
      <w:r w:rsidRPr="00844FB7">
        <w:fldChar w:fldCharType="begin"/>
      </w:r>
      <w:r w:rsidRPr="00844FB7">
        <w:rPr>
          <w:lang w:val="en-US"/>
        </w:rPr>
        <w:instrText xml:space="preserve"> INCLUDEPICTURE "/var/folders/p9/qvy1lj3525l8r89w3drhz97r0000gn/T/com.microsoft.Word/WebArchiveCopyPasteTempFiles/page1image15136" \* MERGEFORMATINET </w:instrText>
      </w:r>
      <w:r w:rsidRPr="00844FB7">
        <w:fldChar w:fldCharType="separate"/>
      </w:r>
      <w:r w:rsidRPr="008B480F">
        <w:rPr>
          <w:noProof/>
        </w:rPr>
        <w:drawing>
          <wp:inline distT="0" distB="0" distL="0" distR="0" wp14:anchorId="61E6CF85" wp14:editId="6EB41F58">
            <wp:extent cx="422910" cy="560705"/>
            <wp:effectExtent l="0" t="0" r="0" b="0"/>
            <wp:docPr id="1" name="Immagine 1" descr="page1image1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513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2910" cy="560705"/>
                    </a:xfrm>
                    <a:prstGeom prst="rect">
                      <a:avLst/>
                    </a:prstGeom>
                    <a:noFill/>
                    <a:ln>
                      <a:noFill/>
                    </a:ln>
                  </pic:spPr>
                </pic:pic>
              </a:graphicData>
            </a:graphic>
          </wp:inline>
        </w:drawing>
      </w:r>
      <w:r w:rsidRPr="00844FB7">
        <w:fldChar w:fldCharType="end"/>
      </w:r>
      <w:r w:rsidR="008B480F" w:rsidRPr="008B480F">
        <w:rPr>
          <w:color w:val="000000"/>
          <w:sz w:val="20"/>
          <w:szCs w:val="20"/>
          <w:vertAlign w:val="superscript"/>
          <w:lang w:val="en-US"/>
        </w:rPr>
        <w:t xml:space="preserve"> </w:t>
      </w:r>
      <w:proofErr w:type="spellStart"/>
      <w:r w:rsidR="008B480F" w:rsidRPr="008B480F">
        <w:rPr>
          <w:color w:val="000000"/>
          <w:sz w:val="20"/>
          <w:szCs w:val="20"/>
          <w:vertAlign w:val="superscript"/>
          <w:lang w:val="en-US"/>
        </w:rPr>
        <w:t>a</w:t>
      </w:r>
      <w:r w:rsidR="008B480F" w:rsidRPr="008B480F">
        <w:rPr>
          <w:color w:val="000000"/>
          <w:sz w:val="20"/>
          <w:szCs w:val="20"/>
          <w:lang w:val="en-US"/>
        </w:rPr>
        <w:t>Villa</w:t>
      </w:r>
      <w:proofErr w:type="spellEnd"/>
      <w:r w:rsidR="008B480F" w:rsidRPr="008B480F">
        <w:rPr>
          <w:color w:val="000000"/>
          <w:sz w:val="20"/>
          <w:szCs w:val="20"/>
          <w:lang w:val="en-US"/>
        </w:rPr>
        <w:t xml:space="preserve"> </w:t>
      </w:r>
      <w:proofErr w:type="spellStart"/>
      <w:r w:rsidR="008B480F" w:rsidRPr="008B480F">
        <w:rPr>
          <w:color w:val="000000"/>
          <w:sz w:val="20"/>
          <w:szCs w:val="20"/>
          <w:lang w:val="en-US"/>
        </w:rPr>
        <w:t>Miralago</w:t>
      </w:r>
      <w:proofErr w:type="spellEnd"/>
      <w:r w:rsidR="008B480F" w:rsidRPr="008B480F">
        <w:rPr>
          <w:color w:val="000000"/>
          <w:sz w:val="20"/>
          <w:szCs w:val="20"/>
          <w:lang w:val="en-US"/>
        </w:rPr>
        <w:t xml:space="preserve"> - Clinical community for treatment of eating disorders, </w:t>
      </w:r>
      <w:proofErr w:type="spellStart"/>
      <w:r w:rsidR="008B480F" w:rsidRPr="008B480F">
        <w:rPr>
          <w:color w:val="000000"/>
          <w:sz w:val="20"/>
          <w:szCs w:val="20"/>
          <w:lang w:val="en-US"/>
        </w:rPr>
        <w:t>Cuasso</w:t>
      </w:r>
      <w:proofErr w:type="spellEnd"/>
      <w:r w:rsidR="008B480F" w:rsidRPr="008B480F">
        <w:rPr>
          <w:color w:val="000000"/>
          <w:sz w:val="20"/>
          <w:szCs w:val="20"/>
          <w:lang w:val="en-US"/>
        </w:rPr>
        <w:t xml:space="preserve"> al Monte, Italy.</w:t>
      </w:r>
    </w:p>
    <w:p w:rsidR="00844FB7" w:rsidRPr="008B480F" w:rsidRDefault="00844FB7" w:rsidP="00844FB7">
      <w:pPr>
        <w:spacing w:before="100" w:beforeAutospacing="1" w:after="100" w:afterAutospacing="1"/>
        <w:rPr>
          <w:bCs/>
          <w:lang w:val="en-US"/>
        </w:rPr>
      </w:pPr>
      <w:r w:rsidRPr="008B480F">
        <w:rPr>
          <w:bCs/>
          <w:lang w:val="en-US"/>
        </w:rPr>
        <w:t xml:space="preserve">INTRODUCTION: Feeding and eating disorders (FED) represent the psychiatric pathology with the highest mortality rate and one of the major disorders with the highest psychiatric and clinical comorbidity. The </w:t>
      </w:r>
      <w:proofErr w:type="spellStart"/>
      <w:r w:rsidRPr="008B480F">
        <w:rPr>
          <w:bCs/>
          <w:lang w:val="en-US"/>
        </w:rPr>
        <w:t>vagus</w:t>
      </w:r>
      <w:proofErr w:type="spellEnd"/>
      <w:r w:rsidRPr="008B480F">
        <w:rPr>
          <w:bCs/>
          <w:lang w:val="en-US"/>
        </w:rPr>
        <w:t xml:space="preserve"> nerve represents one of the main components of the sympathetic and parasympathetic nervous system and is involved in important neurophysiological functions. Previous studies have shown that vagal nerve stimulation is effective in the treatment of </w:t>
      </w:r>
      <w:r w:rsidR="002D046A" w:rsidRPr="008B480F">
        <w:rPr>
          <w:bCs/>
          <w:lang w:val="en-US"/>
        </w:rPr>
        <w:t>resistant major depression</w:t>
      </w:r>
      <w:r w:rsidRPr="008B480F">
        <w:rPr>
          <w:bCs/>
          <w:lang w:val="en-US"/>
        </w:rPr>
        <w:t>, epilep</w:t>
      </w:r>
      <w:r w:rsidR="002D046A" w:rsidRPr="008B480F">
        <w:rPr>
          <w:bCs/>
          <w:lang w:val="en-US"/>
        </w:rPr>
        <w:t>sy and anxiety disorders. In FED there are a spectrum of symptoms</w:t>
      </w:r>
      <w:r w:rsidRPr="008B480F">
        <w:rPr>
          <w:bCs/>
          <w:lang w:val="en-US"/>
        </w:rPr>
        <w:t xml:space="preserve"> which </w:t>
      </w:r>
      <w:r w:rsidR="002D046A" w:rsidRPr="008B480F">
        <w:rPr>
          <w:bCs/>
          <w:lang w:val="en-US"/>
        </w:rPr>
        <w:t xml:space="preserve">with </w:t>
      </w:r>
      <w:proofErr w:type="spellStart"/>
      <w:r w:rsidR="002D046A" w:rsidRPr="008B480F">
        <w:rPr>
          <w:bCs/>
          <w:lang w:val="en-US"/>
        </w:rPr>
        <w:t>TaVNS</w:t>
      </w:r>
      <w:proofErr w:type="spellEnd"/>
      <w:r w:rsidR="002D046A" w:rsidRPr="008B480F">
        <w:rPr>
          <w:bCs/>
          <w:lang w:val="en-US"/>
        </w:rPr>
        <w:t xml:space="preserve"> therapy is possible to have</w:t>
      </w:r>
      <w:r w:rsidRPr="008B480F">
        <w:rPr>
          <w:bCs/>
          <w:lang w:val="en-US"/>
        </w:rPr>
        <w:t xml:space="preserve"> a therapeutic efficacy. </w:t>
      </w:r>
    </w:p>
    <w:p w:rsidR="002D046A" w:rsidRPr="008B480F" w:rsidRDefault="002D046A" w:rsidP="00844FB7">
      <w:pPr>
        <w:spacing w:before="100" w:beforeAutospacing="1" w:after="100" w:afterAutospacing="1"/>
        <w:rPr>
          <w:bCs/>
          <w:lang w:val="en-US"/>
        </w:rPr>
      </w:pPr>
      <w:r w:rsidRPr="008B480F">
        <w:rPr>
          <w:bCs/>
          <w:lang w:val="en-US"/>
        </w:rPr>
        <w:t xml:space="preserve">MATERIALS AND METHODS: Sample subjects </w:t>
      </w:r>
      <w:r w:rsidR="00F30EDD" w:rsidRPr="008B480F">
        <w:rPr>
          <w:bCs/>
          <w:lang w:val="en-US"/>
        </w:rPr>
        <w:t>is composed by</w:t>
      </w:r>
      <w:r w:rsidRPr="008B480F">
        <w:rPr>
          <w:bCs/>
          <w:lang w:val="en-US"/>
        </w:rPr>
        <w:t xml:space="preserve"> 10 female subjects aged&gt; 18 ± 31. Admitted to a community therapeutic facility having diagnosed (DSM-5) anorexia nervosa (AN) (n = 7), bulimia nervosa (BN) (n = 2), uncontrolled feeding disorder (DAI) (n = 1) Comorbidity: bipolar disorder type 1 (n = 2), bipolar disorder type 2 (n = 4), border line disorder (n = 4). The pr</w:t>
      </w:r>
      <w:r w:rsidR="00F30EDD" w:rsidRPr="008B480F">
        <w:rPr>
          <w:bCs/>
          <w:lang w:val="en-US"/>
        </w:rPr>
        <w:t>otocol included 9 weeks of Ta-VNS</w:t>
      </w:r>
      <w:r w:rsidRPr="008B480F">
        <w:rPr>
          <w:bCs/>
          <w:lang w:val="en-US"/>
        </w:rPr>
        <w:t xml:space="preserve"> stimulation at a frequenc</w:t>
      </w:r>
      <w:r w:rsidR="00F30EDD" w:rsidRPr="008B480F">
        <w:rPr>
          <w:bCs/>
          <w:lang w:val="en-US"/>
        </w:rPr>
        <w:t>y of 1.5-3.5 mA for 4 hours per</w:t>
      </w:r>
      <w:r w:rsidRPr="008B480F">
        <w:rPr>
          <w:bCs/>
          <w:lang w:val="en-US"/>
        </w:rPr>
        <w:t xml:space="preserve"> day. The variables detected in four different times (t0, t1, t2, t3, t4) are the follow</w:t>
      </w:r>
      <w:r w:rsidR="00F30EDD" w:rsidRPr="008B480F">
        <w:rPr>
          <w:bCs/>
          <w:lang w:val="en-US"/>
        </w:rPr>
        <w:t>ing: Heart Rate Variability (</w:t>
      </w:r>
      <w:proofErr w:type="spellStart"/>
      <w:r w:rsidR="00F30EDD" w:rsidRPr="008B480F">
        <w:rPr>
          <w:bCs/>
          <w:lang w:val="en-US"/>
        </w:rPr>
        <w:t>HR</w:t>
      </w:r>
      <w:r w:rsidRPr="008B480F">
        <w:rPr>
          <w:bCs/>
          <w:lang w:val="en-US"/>
        </w:rPr>
        <w:t>V</w:t>
      </w:r>
      <w:proofErr w:type="spellEnd"/>
      <w:r w:rsidRPr="008B480F">
        <w:rPr>
          <w:bCs/>
          <w:lang w:val="en-US"/>
        </w:rPr>
        <w:t>), Hamilton Depression Rating Scale (HAMD-HDRS</w:t>
      </w:r>
      <w:r w:rsidR="00F30EDD" w:rsidRPr="008B480F">
        <w:rPr>
          <w:bCs/>
          <w:lang w:val="en-US"/>
        </w:rPr>
        <w:t>-</w:t>
      </w:r>
      <w:r w:rsidRPr="008B480F">
        <w:rPr>
          <w:bCs/>
          <w:lang w:val="en-US"/>
        </w:rPr>
        <w:t>17), Body Mass Index (BMI), Beck Anxiety Index (BAI).</w:t>
      </w:r>
    </w:p>
    <w:p w:rsidR="001338E1" w:rsidRPr="008B480F" w:rsidRDefault="001338E1" w:rsidP="00844FB7">
      <w:pPr>
        <w:spacing w:before="100" w:beforeAutospacing="1" w:after="100" w:afterAutospacing="1"/>
        <w:rPr>
          <w:bCs/>
          <w:lang w:val="en-US"/>
        </w:rPr>
      </w:pPr>
      <w:r w:rsidRPr="008B480F">
        <w:rPr>
          <w:bCs/>
          <w:lang w:val="en-US"/>
        </w:rPr>
        <w:t xml:space="preserve">RESULTS: Data analysis showed statistically significant differences between recording times (p&gt; 0.05) in HAM-D (t0 = 18.28 ± 5.31; t4 = 9.14 ± 7.15), in BAI (t0 = 24.7 ± 10.99; t4 = 13.8 ± 7.0) the reported values ​​show how during (T0-T4) the treatment there are a decay of the degree in the depressive state, in the state of anxiety and an improvement in the value of BMI. In particular, the </w:t>
      </w:r>
      <w:proofErr w:type="spellStart"/>
      <w:r w:rsidRPr="008B480F">
        <w:rPr>
          <w:bCs/>
          <w:lang w:val="en-US"/>
        </w:rPr>
        <w:t>B.M.I</w:t>
      </w:r>
      <w:proofErr w:type="spellEnd"/>
      <w:r w:rsidRPr="008B480F">
        <w:rPr>
          <w:bCs/>
          <w:lang w:val="en-US"/>
        </w:rPr>
        <w:t xml:space="preserve"> in the AN-BN sub-sample had a minimum gain of 5% and a maximum of 11%. The analysis of </w:t>
      </w:r>
      <w:proofErr w:type="spellStart"/>
      <w:r w:rsidRPr="008B480F">
        <w:rPr>
          <w:bCs/>
          <w:lang w:val="en-US"/>
        </w:rPr>
        <w:t>H.R.V</w:t>
      </w:r>
      <w:proofErr w:type="spellEnd"/>
      <w:r w:rsidRPr="008B480F">
        <w:rPr>
          <w:bCs/>
          <w:lang w:val="en-US"/>
        </w:rPr>
        <w:t xml:space="preserve">. did not show </w:t>
      </w:r>
      <w:proofErr w:type="gramStart"/>
      <w:r w:rsidRPr="008B480F">
        <w:rPr>
          <w:bCs/>
          <w:lang w:val="en-US"/>
        </w:rPr>
        <w:t>a clear changes</w:t>
      </w:r>
      <w:proofErr w:type="gramEnd"/>
      <w:r w:rsidRPr="008B480F">
        <w:rPr>
          <w:bCs/>
          <w:lang w:val="en-US"/>
        </w:rPr>
        <w:t xml:space="preserve"> among subjects thus confirming the discordance of the activity of the sympathetic and parasympathetic nervous system in FED.</w:t>
      </w:r>
    </w:p>
    <w:p w:rsidR="003624C0" w:rsidRPr="008B480F" w:rsidRDefault="001338E1" w:rsidP="008B480F">
      <w:pPr>
        <w:rPr>
          <w:lang w:val="en-US"/>
        </w:rPr>
      </w:pPr>
      <w:r w:rsidRPr="008B480F">
        <w:rPr>
          <w:lang w:val="en-US"/>
        </w:rPr>
        <w:t>CONCLUSIONS: Although the sample does not possess a relevant value to determine long-term efficacy of Ta-VNS or on a larger population, this study reports how the application of neuro-stimulation in FED may become a further approach therapeutic. Indeed, substantial improvements are highlighted in the results and confirmed hypotheses proposed by the study.</w:t>
      </w:r>
    </w:p>
    <w:sectPr w:rsidR="003624C0" w:rsidRPr="008B480F" w:rsidSect="0073460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B7"/>
    <w:rsid w:val="001338E1"/>
    <w:rsid w:val="002A16AD"/>
    <w:rsid w:val="002D046A"/>
    <w:rsid w:val="003624C0"/>
    <w:rsid w:val="00734600"/>
    <w:rsid w:val="00844FB7"/>
    <w:rsid w:val="008B480F"/>
    <w:rsid w:val="00F30E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F2360BE"/>
  <w15:chartTrackingRefBased/>
  <w15:docId w15:val="{A2BF8168-5A9B-1745-8AA1-797B7F6E8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B480F"/>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44F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823037">
      <w:bodyDiv w:val="1"/>
      <w:marLeft w:val="0"/>
      <w:marRight w:val="0"/>
      <w:marTop w:val="0"/>
      <w:marBottom w:val="0"/>
      <w:divBdr>
        <w:top w:val="none" w:sz="0" w:space="0" w:color="auto"/>
        <w:left w:val="none" w:sz="0" w:space="0" w:color="auto"/>
        <w:bottom w:val="none" w:sz="0" w:space="0" w:color="auto"/>
        <w:right w:val="none" w:sz="0" w:space="0" w:color="auto"/>
      </w:divBdr>
      <w:divsChild>
        <w:div w:id="794910899">
          <w:marLeft w:val="0"/>
          <w:marRight w:val="0"/>
          <w:marTop w:val="0"/>
          <w:marBottom w:val="0"/>
          <w:divBdr>
            <w:top w:val="none" w:sz="0" w:space="0" w:color="auto"/>
            <w:left w:val="none" w:sz="0" w:space="0" w:color="auto"/>
            <w:bottom w:val="none" w:sz="0" w:space="0" w:color="auto"/>
            <w:right w:val="none" w:sz="0" w:space="0" w:color="auto"/>
          </w:divBdr>
          <w:divsChild>
            <w:div w:id="398404879">
              <w:marLeft w:val="0"/>
              <w:marRight w:val="0"/>
              <w:marTop w:val="0"/>
              <w:marBottom w:val="0"/>
              <w:divBdr>
                <w:top w:val="none" w:sz="0" w:space="0" w:color="auto"/>
                <w:left w:val="none" w:sz="0" w:space="0" w:color="auto"/>
                <w:bottom w:val="none" w:sz="0" w:space="0" w:color="auto"/>
                <w:right w:val="none" w:sz="0" w:space="0" w:color="auto"/>
              </w:divBdr>
              <w:divsChild>
                <w:div w:id="8488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2560">
          <w:marLeft w:val="0"/>
          <w:marRight w:val="0"/>
          <w:marTop w:val="0"/>
          <w:marBottom w:val="0"/>
          <w:divBdr>
            <w:top w:val="none" w:sz="0" w:space="0" w:color="auto"/>
            <w:left w:val="none" w:sz="0" w:space="0" w:color="auto"/>
            <w:bottom w:val="none" w:sz="0" w:space="0" w:color="auto"/>
            <w:right w:val="none" w:sz="0" w:space="0" w:color="auto"/>
          </w:divBdr>
          <w:divsChild>
            <w:div w:id="1973245266">
              <w:marLeft w:val="0"/>
              <w:marRight w:val="0"/>
              <w:marTop w:val="0"/>
              <w:marBottom w:val="0"/>
              <w:divBdr>
                <w:top w:val="none" w:sz="0" w:space="0" w:color="auto"/>
                <w:left w:val="none" w:sz="0" w:space="0" w:color="auto"/>
                <w:bottom w:val="none" w:sz="0" w:space="0" w:color="auto"/>
                <w:right w:val="none" w:sz="0" w:space="0" w:color="auto"/>
              </w:divBdr>
              <w:divsChild>
                <w:div w:id="14224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426</Words>
  <Characters>2431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YMLS</dc:creator>
  <cp:keywords/>
  <dc:description/>
  <cp:lastModifiedBy>YMLS</cp:lastModifiedBy>
  <cp:revision>2</cp:revision>
  <dcterms:created xsi:type="dcterms:W3CDTF">2019-11-26T10:21:00Z</dcterms:created>
  <dcterms:modified xsi:type="dcterms:W3CDTF">2019-11-26T11:20:00Z</dcterms:modified>
</cp:coreProperties>
</file>