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C44" w:rsidRPr="007429C0" w:rsidRDefault="007E7BF8">
      <w:pPr>
        <w:rPr>
          <w:b/>
          <w:sz w:val="28"/>
        </w:rPr>
      </w:pPr>
      <w:r w:rsidRPr="007429C0">
        <w:rPr>
          <w:b/>
          <w:sz w:val="28"/>
          <w:szCs w:val="28"/>
        </w:rPr>
        <w:t>Ozone Holes</w:t>
      </w:r>
    </w:p>
    <w:p w:rsidR="007E7BF8" w:rsidRPr="00320FB1" w:rsidRDefault="007E7BF8" w:rsidP="00BB2D3F">
      <w:pPr>
        <w:pStyle w:val="Heading3"/>
        <w:spacing w:before="147"/>
        <w:ind w:left="0"/>
        <w:jc w:val="both"/>
        <w:rPr>
          <w:color w:val="000000"/>
          <w:shd w:val="clear" w:color="auto" w:fill="FFFFFF"/>
        </w:rPr>
      </w:pPr>
      <w:proofErr w:type="spellStart"/>
      <w:r w:rsidRPr="00320FB1">
        <w:rPr>
          <w:color w:val="000000"/>
          <w:shd w:val="clear" w:color="auto" w:fill="FFFFFF"/>
        </w:rPr>
        <w:t>Sozokhtin</w:t>
      </w:r>
      <w:proofErr w:type="spellEnd"/>
      <w:r w:rsidRPr="00320FB1">
        <w:rPr>
          <w:color w:val="000000"/>
          <w:shd w:val="clear" w:color="auto" w:fill="FFFFFF"/>
        </w:rPr>
        <w:t xml:space="preserve">, O. G., </w:t>
      </w:r>
      <w:proofErr w:type="spellStart"/>
      <w:r w:rsidRPr="00320FB1">
        <w:rPr>
          <w:color w:val="000000"/>
          <w:shd w:val="clear" w:color="auto" w:fill="FFFFFF"/>
        </w:rPr>
        <w:t>Chilingar</w:t>
      </w:r>
      <w:proofErr w:type="spellEnd"/>
      <w:r w:rsidRPr="00320FB1">
        <w:rPr>
          <w:color w:val="000000"/>
          <w:shd w:val="clear" w:color="auto" w:fill="FFFFFF"/>
        </w:rPr>
        <w:t>, G. V., Shamsi, M. M.</w:t>
      </w:r>
    </w:p>
    <w:p w:rsidR="00320FB1" w:rsidRPr="007429C0" w:rsidRDefault="00320FB1" w:rsidP="00BB2D3F">
      <w:pPr>
        <w:pStyle w:val="Heading3"/>
        <w:spacing w:before="147"/>
        <w:ind w:left="0"/>
        <w:jc w:val="both"/>
        <w:rPr>
          <w:rFonts w:ascii="Cambria" w:eastAsiaTheme="minorHAnsi" w:hAnsi="Cambria" w:cstheme="minorBidi"/>
          <w:b w:val="0"/>
          <w:bCs w:val="0"/>
          <w:sz w:val="22"/>
          <w:szCs w:val="22"/>
        </w:rPr>
      </w:pPr>
      <w:r>
        <w:rPr>
          <w:color w:val="000000"/>
          <w:shd w:val="clear" w:color="auto" w:fill="FFFFFF"/>
        </w:rPr>
        <w:t>University of Southern California, USA</w:t>
      </w:r>
    </w:p>
    <w:p w:rsidR="00BB2D3F" w:rsidRPr="007429C0" w:rsidRDefault="00F9235C" w:rsidP="00BB2D3F">
      <w:pPr>
        <w:pStyle w:val="Heading3"/>
        <w:spacing w:before="147"/>
        <w:ind w:left="0"/>
        <w:jc w:val="both"/>
        <w:rPr>
          <w:rFonts w:asciiTheme="majorHAnsi" w:hAnsiTheme="majorHAnsi"/>
          <w:sz w:val="24"/>
          <w:szCs w:val="24"/>
        </w:rPr>
      </w:pPr>
      <w:r w:rsidRPr="007429C0">
        <w:rPr>
          <w:rFonts w:asciiTheme="majorHAnsi" w:hAnsiTheme="majorHAnsi"/>
          <w:sz w:val="24"/>
          <w:szCs w:val="24"/>
        </w:rPr>
        <w:t>Abstract</w:t>
      </w:r>
    </w:p>
    <w:p w:rsidR="007E7BF8" w:rsidRPr="007429C0" w:rsidRDefault="00BB2D3F" w:rsidP="007429C0">
      <w:pPr>
        <w:pStyle w:val="BodyText"/>
        <w:spacing w:before="90" w:line="278" w:lineRule="auto"/>
        <w:jc w:val="both"/>
        <w:rPr>
          <w:rFonts w:asciiTheme="majorHAnsi" w:hAnsiTheme="majorHAnsi"/>
          <w:sz w:val="22"/>
          <w:szCs w:val="22"/>
        </w:rPr>
      </w:pPr>
      <w:r w:rsidRPr="007429C0">
        <w:rPr>
          <w:rFonts w:asciiTheme="majorHAnsi" w:hAnsiTheme="majorHAnsi"/>
          <w:b/>
          <w:sz w:val="22"/>
          <w:szCs w:val="22"/>
        </w:rPr>
        <w:t>Statement of the Problem:</w:t>
      </w:r>
      <w:r w:rsidRPr="007429C0">
        <w:rPr>
          <w:rFonts w:asciiTheme="majorHAnsi" w:hAnsiTheme="majorHAnsi"/>
          <w:sz w:val="22"/>
          <w:szCs w:val="22"/>
        </w:rPr>
        <w:t xml:space="preserve"> </w:t>
      </w:r>
      <w:r w:rsidR="007E7BF8" w:rsidRPr="007429C0">
        <w:rPr>
          <w:rFonts w:asciiTheme="majorHAnsi" w:hAnsiTheme="majorHAnsi"/>
          <w:sz w:val="22"/>
          <w:szCs w:val="22"/>
        </w:rPr>
        <w:t>The writers prove that the generation of ozone is an effect (not the cause) of ultraviolet adsorption. Variations in the ozone concentration in the Earth’s atmosphere are attributed to the natural forces and not anthropogenic activities (</w:t>
      </w:r>
      <w:proofErr w:type="spellStart"/>
      <w:r w:rsidR="007E7BF8" w:rsidRPr="007429C0">
        <w:rPr>
          <w:rFonts w:asciiTheme="majorHAnsi" w:hAnsiTheme="majorHAnsi"/>
          <w:sz w:val="22"/>
          <w:szCs w:val="22"/>
        </w:rPr>
        <w:t>Chilingar</w:t>
      </w:r>
      <w:proofErr w:type="spellEnd"/>
      <w:r w:rsidR="007E7BF8" w:rsidRPr="007429C0">
        <w:rPr>
          <w:rFonts w:asciiTheme="majorHAnsi" w:hAnsiTheme="majorHAnsi"/>
          <w:sz w:val="22"/>
          <w:szCs w:val="22"/>
        </w:rPr>
        <w:t xml:space="preserve"> et al., 2013). The “ozone holes” is a good example of a pseudoscientific problem which was invented for the public (</w:t>
      </w:r>
      <w:proofErr w:type="spellStart"/>
      <w:r w:rsidR="007E7BF8" w:rsidRPr="007429C0">
        <w:rPr>
          <w:rFonts w:asciiTheme="majorHAnsi" w:hAnsiTheme="majorHAnsi"/>
          <w:sz w:val="22"/>
          <w:szCs w:val="22"/>
        </w:rPr>
        <w:t>Sorokhtin</w:t>
      </w:r>
      <w:proofErr w:type="spellEnd"/>
      <w:r w:rsidR="007E7BF8" w:rsidRPr="007429C0">
        <w:rPr>
          <w:rFonts w:asciiTheme="majorHAnsi" w:hAnsiTheme="majorHAnsi"/>
          <w:sz w:val="22"/>
          <w:szCs w:val="22"/>
        </w:rPr>
        <w:t xml:space="preserve">, </w:t>
      </w:r>
      <w:proofErr w:type="spellStart"/>
      <w:r w:rsidR="007E7BF8" w:rsidRPr="007429C0">
        <w:rPr>
          <w:rFonts w:asciiTheme="majorHAnsi" w:hAnsiTheme="majorHAnsi"/>
          <w:sz w:val="22"/>
          <w:szCs w:val="22"/>
        </w:rPr>
        <w:t>Chilingar</w:t>
      </w:r>
      <w:proofErr w:type="spellEnd"/>
      <w:r w:rsidR="007E7BF8" w:rsidRPr="007429C0">
        <w:rPr>
          <w:rFonts w:asciiTheme="majorHAnsi" w:hAnsiTheme="majorHAnsi"/>
          <w:sz w:val="22"/>
          <w:szCs w:val="22"/>
        </w:rPr>
        <w:t xml:space="preserve"> and </w:t>
      </w:r>
      <w:proofErr w:type="spellStart"/>
      <w:r w:rsidR="007E7BF8" w:rsidRPr="007429C0">
        <w:rPr>
          <w:rFonts w:asciiTheme="majorHAnsi" w:hAnsiTheme="majorHAnsi"/>
          <w:sz w:val="22"/>
          <w:szCs w:val="22"/>
        </w:rPr>
        <w:t>Khilyuk</w:t>
      </w:r>
      <w:proofErr w:type="spellEnd"/>
      <w:r w:rsidR="007E7BF8" w:rsidRPr="007429C0">
        <w:rPr>
          <w:rFonts w:asciiTheme="majorHAnsi" w:hAnsiTheme="majorHAnsi"/>
          <w:sz w:val="22"/>
          <w:szCs w:val="22"/>
        </w:rPr>
        <w:t>, 2010).</w:t>
      </w:r>
    </w:p>
    <w:p w:rsidR="007E7BF8" w:rsidRPr="007429C0" w:rsidRDefault="007E7BF8" w:rsidP="007429C0">
      <w:pPr>
        <w:pStyle w:val="BodyText"/>
        <w:spacing w:before="90" w:line="278" w:lineRule="auto"/>
        <w:jc w:val="both"/>
        <w:rPr>
          <w:rFonts w:asciiTheme="majorHAnsi" w:hAnsiTheme="majorHAnsi"/>
          <w:sz w:val="22"/>
          <w:szCs w:val="22"/>
        </w:rPr>
      </w:pPr>
      <w:r w:rsidRPr="007429C0">
        <w:rPr>
          <w:rFonts w:asciiTheme="majorHAnsi" w:hAnsiTheme="majorHAnsi"/>
          <w:sz w:val="22"/>
          <w:szCs w:val="22"/>
        </w:rPr>
        <w:t xml:space="preserve">The adsorption of solar UVR occurs due to dissociation of oxygen and nitrogen molecules to a tons. (See </w:t>
      </w:r>
      <w:proofErr w:type="spellStart"/>
      <w:r w:rsidRPr="007429C0">
        <w:rPr>
          <w:rFonts w:asciiTheme="majorHAnsi" w:hAnsiTheme="majorHAnsi"/>
          <w:sz w:val="22"/>
          <w:szCs w:val="22"/>
        </w:rPr>
        <w:t>Sorokhtin</w:t>
      </w:r>
      <w:proofErr w:type="spellEnd"/>
      <w:r w:rsidRPr="007429C0">
        <w:rPr>
          <w:rFonts w:asciiTheme="majorHAnsi" w:hAnsiTheme="majorHAnsi"/>
          <w:sz w:val="22"/>
          <w:szCs w:val="22"/>
        </w:rPr>
        <w:t xml:space="preserve">, </w:t>
      </w:r>
      <w:proofErr w:type="spellStart"/>
      <w:r w:rsidRPr="007429C0">
        <w:rPr>
          <w:rFonts w:asciiTheme="majorHAnsi" w:hAnsiTheme="majorHAnsi"/>
          <w:sz w:val="22"/>
          <w:szCs w:val="22"/>
        </w:rPr>
        <w:t>Chilingarian</w:t>
      </w:r>
      <w:proofErr w:type="spellEnd"/>
      <w:r w:rsidRPr="007429C0">
        <w:rPr>
          <w:rFonts w:asciiTheme="majorHAnsi" w:hAnsiTheme="majorHAnsi"/>
          <w:sz w:val="22"/>
          <w:szCs w:val="22"/>
        </w:rPr>
        <w:t xml:space="preserve">, and </w:t>
      </w:r>
      <w:proofErr w:type="spellStart"/>
      <w:r w:rsidRPr="007429C0">
        <w:rPr>
          <w:rFonts w:asciiTheme="majorHAnsi" w:hAnsiTheme="majorHAnsi"/>
          <w:sz w:val="22"/>
          <w:szCs w:val="22"/>
        </w:rPr>
        <w:t>Khilyuk</w:t>
      </w:r>
      <w:proofErr w:type="spellEnd"/>
      <w:r w:rsidRPr="007429C0">
        <w:rPr>
          <w:rFonts w:asciiTheme="majorHAnsi" w:hAnsiTheme="majorHAnsi"/>
          <w:sz w:val="22"/>
          <w:szCs w:val="22"/>
        </w:rPr>
        <w:t>, 2007)</w:t>
      </w:r>
    </w:p>
    <w:p w:rsidR="007E7BF8" w:rsidRPr="007429C0" w:rsidRDefault="007E7BF8" w:rsidP="007429C0">
      <w:pPr>
        <w:pStyle w:val="BodyText"/>
        <w:spacing w:before="90" w:line="278" w:lineRule="auto"/>
        <w:jc w:val="both"/>
        <w:rPr>
          <w:rFonts w:asciiTheme="majorHAnsi" w:hAnsiTheme="majorHAnsi"/>
          <w:sz w:val="22"/>
          <w:szCs w:val="22"/>
        </w:rPr>
      </w:pPr>
      <w:r w:rsidRPr="007429C0">
        <w:rPr>
          <w:rFonts w:asciiTheme="majorHAnsi" w:hAnsiTheme="majorHAnsi"/>
          <w:sz w:val="22"/>
          <w:szCs w:val="22"/>
        </w:rPr>
        <w:t xml:space="preserve">Unfortunately, anthropogenic causes were blamed for the formation and evolution of ozone holes. Refrigeration industry and aerosol canned products, using the easily liquefiable frozen gas, were blamed, without any verification. For example, why the most widespread and deepest ozone holes are observed in Southern Hemisphere (Antarctica), whereas the maximal anthropogenic Freon gas emissions occur in the Northern Hemisphere? Refrigeration industry also should have asked the following question: </w:t>
      </w:r>
    </w:p>
    <w:p w:rsidR="00BB2D3F" w:rsidRPr="007429C0" w:rsidRDefault="007E7BF8" w:rsidP="007429C0">
      <w:pPr>
        <w:pStyle w:val="BodyText"/>
        <w:spacing w:before="90" w:line="278" w:lineRule="auto"/>
        <w:jc w:val="both"/>
        <w:rPr>
          <w:rFonts w:asciiTheme="majorHAnsi" w:hAnsiTheme="majorHAnsi"/>
          <w:sz w:val="22"/>
          <w:szCs w:val="22"/>
        </w:rPr>
      </w:pPr>
      <w:r w:rsidRPr="007429C0">
        <w:rPr>
          <w:rFonts w:asciiTheme="majorHAnsi" w:hAnsiTheme="majorHAnsi"/>
          <w:sz w:val="22"/>
          <w:szCs w:val="22"/>
        </w:rPr>
        <w:t>“How about natural ozone being emitted in huge quantities (several orders of magnitude higher than anthropogenic) into the atmosphere as a result of volcano eruptions over the subduction ozone of the oceanic tectonic plates?”</w:t>
      </w:r>
    </w:p>
    <w:p w:rsidR="00BB2D3F" w:rsidRPr="007429C0" w:rsidRDefault="00BB2D3F" w:rsidP="007429C0">
      <w:pPr>
        <w:pStyle w:val="BodyText"/>
        <w:spacing w:before="90" w:line="278" w:lineRule="auto"/>
        <w:jc w:val="both"/>
        <w:rPr>
          <w:rFonts w:asciiTheme="majorHAnsi" w:hAnsiTheme="majorHAnsi"/>
          <w:sz w:val="22"/>
          <w:szCs w:val="22"/>
          <w:lang w:val="en-IN"/>
        </w:rPr>
      </w:pPr>
      <w:r w:rsidRPr="007429C0">
        <w:rPr>
          <w:rFonts w:asciiTheme="majorHAnsi" w:hAnsiTheme="majorHAnsi"/>
          <w:b/>
          <w:sz w:val="22"/>
          <w:szCs w:val="22"/>
        </w:rPr>
        <w:t>Findings:</w:t>
      </w:r>
      <w:r w:rsidRPr="007429C0">
        <w:rPr>
          <w:rFonts w:asciiTheme="majorHAnsi" w:hAnsiTheme="majorHAnsi"/>
          <w:sz w:val="22"/>
          <w:szCs w:val="22"/>
        </w:rPr>
        <w:t xml:space="preserve"> </w:t>
      </w:r>
      <w:r w:rsidR="007E7BF8" w:rsidRPr="007429C0">
        <w:rPr>
          <w:rFonts w:asciiTheme="majorHAnsi" w:hAnsiTheme="majorHAnsi"/>
          <w:sz w:val="22"/>
          <w:szCs w:val="22"/>
        </w:rPr>
        <w:t>In conclusion, similar to the fight with the anthropogenic “greenhouse gases” emission, the problem of the “ozone holes” is not real.</w:t>
      </w:r>
    </w:p>
    <w:p w:rsidR="00BB2D3F" w:rsidRPr="007429C0" w:rsidRDefault="00BB2D3F"/>
    <w:p w:rsidR="00BB2D3F" w:rsidRPr="007429C0" w:rsidRDefault="00BB2D3F" w:rsidP="00BB2D3F">
      <w:pPr>
        <w:pStyle w:val="Heading3"/>
        <w:spacing w:before="147"/>
        <w:ind w:left="0"/>
        <w:jc w:val="both"/>
        <w:rPr>
          <w:rFonts w:asciiTheme="majorHAnsi" w:hAnsiTheme="majorHAnsi"/>
          <w:sz w:val="24"/>
          <w:szCs w:val="24"/>
        </w:rPr>
      </w:pPr>
      <w:r w:rsidRPr="007429C0">
        <w:rPr>
          <w:rFonts w:asciiTheme="majorHAnsi" w:hAnsiTheme="majorHAnsi"/>
          <w:sz w:val="24"/>
          <w:szCs w:val="24"/>
        </w:rPr>
        <w:t>Recent Publications (minimum 5)</w:t>
      </w:r>
    </w:p>
    <w:p w:rsidR="00767F30" w:rsidRPr="007429C0" w:rsidRDefault="00767F30" w:rsidP="00767F30">
      <w:pPr>
        <w:pStyle w:val="Heading3"/>
        <w:spacing w:before="147"/>
        <w:jc w:val="both"/>
        <w:rPr>
          <w:rFonts w:asciiTheme="majorHAnsi" w:eastAsia="Tw Cen MT" w:hAnsiTheme="majorHAnsi" w:cs="Tw Cen MT"/>
          <w:b w:val="0"/>
          <w:bCs w:val="0"/>
          <w:sz w:val="22"/>
          <w:szCs w:val="22"/>
        </w:rPr>
      </w:pPr>
      <w:r w:rsidRPr="007429C0">
        <w:rPr>
          <w:rFonts w:asciiTheme="majorHAnsi" w:eastAsia="Tw Cen MT" w:hAnsiTheme="majorHAnsi" w:cs="Tw Cen MT"/>
          <w:b w:val="0"/>
          <w:bCs w:val="0"/>
          <w:sz w:val="22"/>
          <w:szCs w:val="22"/>
        </w:rPr>
        <w:t>1.</w:t>
      </w:r>
      <w:r w:rsidR="007E7BF8" w:rsidRPr="007429C0">
        <w:rPr>
          <w:rFonts w:asciiTheme="majorHAnsi" w:eastAsia="Tw Cen MT" w:hAnsiTheme="majorHAnsi" w:cs="Tw Cen MT"/>
          <w:b w:val="0"/>
          <w:bCs w:val="0"/>
          <w:sz w:val="22"/>
          <w:szCs w:val="22"/>
        </w:rPr>
        <w:t xml:space="preserve"> (1)</w:t>
      </w:r>
      <w:r w:rsidR="007E7BF8" w:rsidRPr="007429C0">
        <w:rPr>
          <w:rFonts w:asciiTheme="majorHAnsi" w:eastAsia="Tw Cen MT" w:hAnsiTheme="majorHAnsi" w:cs="Tw Cen MT"/>
          <w:b w:val="0"/>
          <w:bCs w:val="0"/>
          <w:sz w:val="22"/>
          <w:szCs w:val="22"/>
        </w:rPr>
        <w:tab/>
      </w:r>
      <w:proofErr w:type="spellStart"/>
      <w:r w:rsidR="007E7BF8" w:rsidRPr="007429C0">
        <w:rPr>
          <w:rFonts w:asciiTheme="majorHAnsi" w:eastAsia="Tw Cen MT" w:hAnsiTheme="majorHAnsi" w:cs="Tw Cen MT"/>
          <w:b w:val="0"/>
          <w:bCs w:val="0"/>
          <w:sz w:val="22"/>
          <w:szCs w:val="22"/>
        </w:rPr>
        <w:t>Sozokhtin</w:t>
      </w:r>
      <w:proofErr w:type="spellEnd"/>
      <w:r w:rsidR="007E7BF8" w:rsidRPr="007429C0">
        <w:rPr>
          <w:rFonts w:asciiTheme="majorHAnsi" w:eastAsia="Tw Cen MT" w:hAnsiTheme="majorHAnsi" w:cs="Tw Cen MT"/>
          <w:b w:val="0"/>
          <w:bCs w:val="0"/>
          <w:sz w:val="22"/>
          <w:szCs w:val="22"/>
        </w:rPr>
        <w:t xml:space="preserve">, O. G., </w:t>
      </w:r>
      <w:proofErr w:type="spellStart"/>
      <w:r w:rsidR="007E7BF8" w:rsidRPr="007429C0">
        <w:rPr>
          <w:rFonts w:asciiTheme="majorHAnsi" w:eastAsia="Tw Cen MT" w:hAnsiTheme="majorHAnsi" w:cs="Tw Cen MT"/>
          <w:b w:val="0"/>
          <w:bCs w:val="0"/>
          <w:sz w:val="22"/>
          <w:szCs w:val="22"/>
        </w:rPr>
        <w:t>Chilingar</w:t>
      </w:r>
      <w:proofErr w:type="spellEnd"/>
      <w:r w:rsidR="007E7BF8" w:rsidRPr="007429C0">
        <w:rPr>
          <w:rFonts w:asciiTheme="majorHAnsi" w:eastAsia="Tw Cen MT" w:hAnsiTheme="majorHAnsi" w:cs="Tw Cen MT"/>
          <w:b w:val="0"/>
          <w:bCs w:val="0"/>
          <w:sz w:val="22"/>
          <w:szCs w:val="22"/>
        </w:rPr>
        <w:t xml:space="preserve">, G. V., and </w:t>
      </w:r>
      <w:proofErr w:type="spellStart"/>
      <w:r w:rsidR="007E7BF8" w:rsidRPr="007429C0">
        <w:rPr>
          <w:rFonts w:asciiTheme="majorHAnsi" w:eastAsia="Tw Cen MT" w:hAnsiTheme="majorHAnsi" w:cs="Tw Cen MT"/>
          <w:b w:val="0"/>
          <w:bCs w:val="0"/>
          <w:sz w:val="22"/>
          <w:szCs w:val="22"/>
        </w:rPr>
        <w:t>Sozokhtin</w:t>
      </w:r>
      <w:proofErr w:type="spellEnd"/>
      <w:r w:rsidR="007E7BF8" w:rsidRPr="007429C0">
        <w:rPr>
          <w:rFonts w:asciiTheme="majorHAnsi" w:eastAsia="Tw Cen MT" w:hAnsiTheme="majorHAnsi" w:cs="Tw Cen MT"/>
          <w:b w:val="0"/>
          <w:bCs w:val="0"/>
          <w:sz w:val="22"/>
          <w:szCs w:val="22"/>
        </w:rPr>
        <w:t>, N. O., 2010, Theory of Earth’s Development, Institute of Computer Investigations, Moscow, 751 pp. (In Russian)</w:t>
      </w:r>
    </w:p>
    <w:p w:rsidR="00767F30" w:rsidRPr="007429C0" w:rsidRDefault="00767F30" w:rsidP="00767F30">
      <w:pPr>
        <w:pStyle w:val="Heading3"/>
        <w:spacing w:before="147"/>
        <w:jc w:val="both"/>
        <w:rPr>
          <w:rFonts w:asciiTheme="majorHAnsi" w:eastAsia="Tw Cen MT" w:hAnsiTheme="majorHAnsi" w:cs="Tw Cen MT"/>
          <w:b w:val="0"/>
          <w:bCs w:val="0"/>
          <w:sz w:val="22"/>
          <w:szCs w:val="22"/>
        </w:rPr>
      </w:pPr>
      <w:r w:rsidRPr="007429C0">
        <w:rPr>
          <w:rFonts w:asciiTheme="majorHAnsi" w:eastAsia="Tw Cen MT" w:hAnsiTheme="majorHAnsi" w:cs="Tw Cen MT"/>
          <w:b w:val="0"/>
          <w:bCs w:val="0"/>
          <w:sz w:val="22"/>
          <w:szCs w:val="22"/>
        </w:rPr>
        <w:t>2.</w:t>
      </w:r>
      <w:r w:rsidR="007E7BF8" w:rsidRPr="007429C0">
        <w:rPr>
          <w:rFonts w:asciiTheme="majorHAnsi" w:eastAsia="Tw Cen MT" w:hAnsiTheme="majorHAnsi" w:cs="Tw Cen MT"/>
          <w:b w:val="0"/>
          <w:bCs w:val="0"/>
          <w:sz w:val="22"/>
          <w:szCs w:val="22"/>
        </w:rPr>
        <w:t xml:space="preserve"> (2)</w:t>
      </w:r>
      <w:r w:rsidR="007E7BF8" w:rsidRPr="007429C0">
        <w:rPr>
          <w:rFonts w:asciiTheme="majorHAnsi" w:eastAsia="Tw Cen MT" w:hAnsiTheme="majorHAnsi" w:cs="Tw Cen MT"/>
          <w:b w:val="0"/>
          <w:bCs w:val="0"/>
          <w:sz w:val="22"/>
          <w:szCs w:val="22"/>
        </w:rPr>
        <w:tab/>
      </w:r>
      <w:proofErr w:type="spellStart"/>
      <w:r w:rsidR="007E7BF8" w:rsidRPr="007429C0">
        <w:rPr>
          <w:rFonts w:asciiTheme="majorHAnsi" w:eastAsia="Tw Cen MT" w:hAnsiTheme="majorHAnsi" w:cs="Tw Cen MT"/>
          <w:b w:val="0"/>
          <w:bCs w:val="0"/>
          <w:sz w:val="22"/>
          <w:szCs w:val="22"/>
        </w:rPr>
        <w:t>Chilingar</w:t>
      </w:r>
      <w:proofErr w:type="spellEnd"/>
      <w:r w:rsidR="007E7BF8" w:rsidRPr="007429C0">
        <w:rPr>
          <w:rFonts w:asciiTheme="majorHAnsi" w:eastAsia="Tw Cen MT" w:hAnsiTheme="majorHAnsi" w:cs="Tw Cen MT"/>
          <w:b w:val="0"/>
          <w:bCs w:val="0"/>
          <w:sz w:val="22"/>
          <w:szCs w:val="22"/>
        </w:rPr>
        <w:t xml:space="preserve">, C. V., </w:t>
      </w:r>
      <w:proofErr w:type="spellStart"/>
      <w:r w:rsidR="007E7BF8" w:rsidRPr="007429C0">
        <w:rPr>
          <w:rFonts w:asciiTheme="majorHAnsi" w:eastAsia="Tw Cen MT" w:hAnsiTheme="majorHAnsi" w:cs="Tw Cen MT"/>
          <w:b w:val="0"/>
          <w:bCs w:val="0"/>
          <w:sz w:val="22"/>
          <w:szCs w:val="22"/>
        </w:rPr>
        <w:t>Sorokhtin</w:t>
      </w:r>
      <w:proofErr w:type="spellEnd"/>
      <w:r w:rsidR="007E7BF8" w:rsidRPr="007429C0">
        <w:rPr>
          <w:rFonts w:asciiTheme="majorHAnsi" w:eastAsia="Tw Cen MT" w:hAnsiTheme="majorHAnsi" w:cs="Tw Cen MT"/>
          <w:b w:val="0"/>
          <w:bCs w:val="0"/>
          <w:sz w:val="22"/>
          <w:szCs w:val="22"/>
        </w:rPr>
        <w:t xml:space="preserve">, O. G., </w:t>
      </w:r>
      <w:proofErr w:type="spellStart"/>
      <w:r w:rsidR="007E7BF8" w:rsidRPr="007429C0">
        <w:rPr>
          <w:rFonts w:asciiTheme="majorHAnsi" w:eastAsia="Tw Cen MT" w:hAnsiTheme="majorHAnsi" w:cs="Tw Cen MT"/>
          <w:b w:val="0"/>
          <w:bCs w:val="0"/>
          <w:sz w:val="22"/>
          <w:szCs w:val="22"/>
        </w:rPr>
        <w:t>Khilyuk</w:t>
      </w:r>
      <w:proofErr w:type="spellEnd"/>
      <w:r w:rsidR="007E7BF8" w:rsidRPr="007429C0">
        <w:rPr>
          <w:rFonts w:asciiTheme="majorHAnsi" w:eastAsia="Tw Cen MT" w:hAnsiTheme="majorHAnsi" w:cs="Tw Cen MT"/>
          <w:b w:val="0"/>
          <w:bCs w:val="0"/>
          <w:sz w:val="22"/>
          <w:szCs w:val="22"/>
        </w:rPr>
        <w:t xml:space="preserve">, L. F., Haroun, M., and </w:t>
      </w:r>
      <w:proofErr w:type="spellStart"/>
      <w:r w:rsidR="007E7BF8" w:rsidRPr="007429C0">
        <w:rPr>
          <w:rFonts w:asciiTheme="majorHAnsi" w:eastAsia="Tw Cen MT" w:hAnsiTheme="majorHAnsi" w:cs="Tw Cen MT"/>
          <w:b w:val="0"/>
          <w:bCs w:val="0"/>
          <w:sz w:val="22"/>
          <w:szCs w:val="22"/>
        </w:rPr>
        <w:t>Albanny</w:t>
      </w:r>
      <w:proofErr w:type="spellEnd"/>
      <w:r w:rsidR="007E7BF8" w:rsidRPr="007429C0">
        <w:rPr>
          <w:rFonts w:asciiTheme="majorHAnsi" w:eastAsia="Tw Cen MT" w:hAnsiTheme="majorHAnsi" w:cs="Tw Cen MT"/>
          <w:b w:val="0"/>
          <w:bCs w:val="0"/>
          <w:sz w:val="22"/>
          <w:szCs w:val="22"/>
        </w:rPr>
        <w:t>, A., 2013. Absorption of the solar ultraviolet radiation by the Earth’s atmosphere and ozone formation. Journal Sustainable Energy Engineering, (2); 161-168.</w:t>
      </w:r>
    </w:p>
    <w:p w:rsidR="00767F30" w:rsidRPr="007429C0" w:rsidRDefault="00767F30" w:rsidP="00767F30">
      <w:pPr>
        <w:pStyle w:val="Heading3"/>
        <w:spacing w:before="147"/>
        <w:jc w:val="both"/>
        <w:rPr>
          <w:rFonts w:asciiTheme="majorHAnsi" w:eastAsia="Tw Cen MT" w:hAnsiTheme="majorHAnsi" w:cs="Tw Cen MT"/>
          <w:b w:val="0"/>
          <w:bCs w:val="0"/>
          <w:sz w:val="22"/>
          <w:szCs w:val="22"/>
        </w:rPr>
      </w:pPr>
      <w:r w:rsidRPr="007429C0">
        <w:rPr>
          <w:rFonts w:asciiTheme="majorHAnsi" w:eastAsia="Tw Cen MT" w:hAnsiTheme="majorHAnsi" w:cs="Tw Cen MT"/>
          <w:b w:val="0"/>
          <w:bCs w:val="0"/>
          <w:sz w:val="22"/>
          <w:szCs w:val="22"/>
        </w:rPr>
        <w:t>3.</w:t>
      </w:r>
      <w:r w:rsidR="007E7BF8" w:rsidRPr="007429C0">
        <w:rPr>
          <w:rFonts w:asciiTheme="majorHAnsi" w:eastAsia="Tw Cen MT" w:hAnsiTheme="majorHAnsi" w:cs="Tw Cen MT"/>
          <w:b w:val="0"/>
          <w:bCs w:val="0"/>
          <w:sz w:val="22"/>
          <w:szCs w:val="22"/>
        </w:rPr>
        <w:t xml:space="preserve"> (3)</w:t>
      </w:r>
      <w:r w:rsidR="007E7BF8" w:rsidRPr="007429C0">
        <w:rPr>
          <w:rFonts w:asciiTheme="majorHAnsi" w:eastAsia="Tw Cen MT" w:hAnsiTheme="majorHAnsi" w:cs="Tw Cen MT"/>
          <w:b w:val="0"/>
          <w:bCs w:val="0"/>
          <w:sz w:val="22"/>
          <w:szCs w:val="22"/>
        </w:rPr>
        <w:tab/>
      </w:r>
      <w:proofErr w:type="spellStart"/>
      <w:r w:rsidR="007E7BF8" w:rsidRPr="007429C0">
        <w:rPr>
          <w:rFonts w:asciiTheme="majorHAnsi" w:eastAsia="Tw Cen MT" w:hAnsiTheme="majorHAnsi" w:cs="Tw Cen MT"/>
          <w:b w:val="0"/>
          <w:bCs w:val="0"/>
          <w:sz w:val="22"/>
          <w:szCs w:val="22"/>
        </w:rPr>
        <w:t>Sorokhtin</w:t>
      </w:r>
      <w:proofErr w:type="spellEnd"/>
      <w:r w:rsidR="007E7BF8" w:rsidRPr="007429C0">
        <w:rPr>
          <w:rFonts w:asciiTheme="majorHAnsi" w:eastAsia="Tw Cen MT" w:hAnsiTheme="majorHAnsi" w:cs="Tw Cen MT"/>
          <w:b w:val="0"/>
          <w:bCs w:val="0"/>
          <w:sz w:val="22"/>
          <w:szCs w:val="22"/>
        </w:rPr>
        <w:t xml:space="preserve">, O. G., </w:t>
      </w:r>
      <w:proofErr w:type="spellStart"/>
      <w:r w:rsidR="007E7BF8" w:rsidRPr="007429C0">
        <w:rPr>
          <w:rFonts w:asciiTheme="majorHAnsi" w:eastAsia="Tw Cen MT" w:hAnsiTheme="majorHAnsi" w:cs="Tw Cen MT"/>
          <w:b w:val="0"/>
          <w:bCs w:val="0"/>
          <w:sz w:val="22"/>
          <w:szCs w:val="22"/>
        </w:rPr>
        <w:t>Chilingarian</w:t>
      </w:r>
      <w:proofErr w:type="spellEnd"/>
      <w:r w:rsidR="007E7BF8" w:rsidRPr="007429C0">
        <w:rPr>
          <w:rFonts w:asciiTheme="majorHAnsi" w:eastAsia="Tw Cen MT" w:hAnsiTheme="majorHAnsi" w:cs="Tw Cen MT"/>
          <w:b w:val="0"/>
          <w:bCs w:val="0"/>
          <w:sz w:val="22"/>
          <w:szCs w:val="22"/>
        </w:rPr>
        <w:t xml:space="preserve">, G. V., and </w:t>
      </w:r>
      <w:proofErr w:type="spellStart"/>
      <w:r w:rsidR="007E7BF8" w:rsidRPr="007429C0">
        <w:rPr>
          <w:rFonts w:asciiTheme="majorHAnsi" w:eastAsia="Tw Cen MT" w:hAnsiTheme="majorHAnsi" w:cs="Tw Cen MT"/>
          <w:b w:val="0"/>
          <w:bCs w:val="0"/>
          <w:sz w:val="22"/>
          <w:szCs w:val="22"/>
        </w:rPr>
        <w:t>Khilyuk</w:t>
      </w:r>
      <w:proofErr w:type="spellEnd"/>
      <w:r w:rsidR="007E7BF8" w:rsidRPr="007429C0">
        <w:rPr>
          <w:rFonts w:asciiTheme="majorHAnsi" w:eastAsia="Tw Cen MT" w:hAnsiTheme="majorHAnsi" w:cs="Tw Cen MT"/>
          <w:b w:val="0"/>
          <w:bCs w:val="0"/>
          <w:sz w:val="22"/>
          <w:szCs w:val="22"/>
        </w:rPr>
        <w:t>, L. F., 2007, Global warming and global cooling, Elsevier, Amsterdam, 300 pp.</w:t>
      </w:r>
    </w:p>
    <w:p w:rsidR="00767F30" w:rsidRPr="007429C0" w:rsidRDefault="00767F30" w:rsidP="007429C0">
      <w:pPr>
        <w:pStyle w:val="Heading3"/>
        <w:spacing w:before="147"/>
        <w:jc w:val="both"/>
        <w:rPr>
          <w:rFonts w:asciiTheme="majorHAnsi" w:eastAsia="Tw Cen MT" w:hAnsiTheme="majorHAnsi" w:cs="Tw Cen MT"/>
          <w:b w:val="0"/>
          <w:bCs w:val="0"/>
          <w:sz w:val="22"/>
          <w:szCs w:val="22"/>
        </w:rPr>
      </w:pPr>
      <w:r w:rsidRPr="007429C0">
        <w:rPr>
          <w:rFonts w:asciiTheme="majorHAnsi" w:eastAsia="Tw Cen MT" w:hAnsiTheme="majorHAnsi" w:cs="Tw Cen MT"/>
          <w:b w:val="0"/>
          <w:bCs w:val="0"/>
          <w:sz w:val="22"/>
          <w:szCs w:val="22"/>
        </w:rPr>
        <w:t>4.</w:t>
      </w:r>
      <w:r w:rsidR="007E7BF8" w:rsidRPr="007429C0">
        <w:rPr>
          <w:rFonts w:asciiTheme="majorHAnsi" w:eastAsia="Tw Cen MT" w:hAnsiTheme="majorHAnsi" w:cs="Tw Cen MT"/>
          <w:b w:val="0"/>
          <w:bCs w:val="0"/>
          <w:sz w:val="22"/>
          <w:szCs w:val="22"/>
        </w:rPr>
        <w:t xml:space="preserve"> O.G. </w:t>
      </w:r>
      <w:proofErr w:type="spellStart"/>
      <w:r w:rsidR="007E7BF8" w:rsidRPr="007429C0">
        <w:rPr>
          <w:rFonts w:asciiTheme="majorHAnsi" w:eastAsia="Tw Cen MT" w:hAnsiTheme="majorHAnsi" w:cs="Tw Cen MT"/>
          <w:b w:val="0"/>
          <w:bCs w:val="0"/>
          <w:sz w:val="22"/>
          <w:szCs w:val="22"/>
        </w:rPr>
        <w:t>Sorokhtin</w:t>
      </w:r>
      <w:proofErr w:type="spellEnd"/>
      <w:r w:rsidR="007E7BF8" w:rsidRPr="007429C0">
        <w:rPr>
          <w:rFonts w:asciiTheme="majorHAnsi" w:eastAsia="Tw Cen MT" w:hAnsiTheme="majorHAnsi" w:cs="Tw Cen MT"/>
          <w:b w:val="0"/>
          <w:bCs w:val="0"/>
          <w:sz w:val="22"/>
          <w:szCs w:val="22"/>
        </w:rPr>
        <w:t xml:space="preserve"> G.V. </w:t>
      </w:r>
      <w:proofErr w:type="spellStart"/>
      <w:r w:rsidR="007E7BF8" w:rsidRPr="007429C0">
        <w:rPr>
          <w:rFonts w:asciiTheme="majorHAnsi" w:eastAsia="Tw Cen MT" w:hAnsiTheme="majorHAnsi" w:cs="Tw Cen MT"/>
          <w:b w:val="0"/>
          <w:bCs w:val="0"/>
          <w:sz w:val="22"/>
          <w:szCs w:val="22"/>
        </w:rPr>
        <w:t>Chilingarian</w:t>
      </w:r>
      <w:proofErr w:type="spellEnd"/>
      <w:r w:rsidR="007E7BF8" w:rsidRPr="007429C0">
        <w:rPr>
          <w:rFonts w:asciiTheme="majorHAnsi" w:eastAsia="Tw Cen MT" w:hAnsiTheme="majorHAnsi" w:cs="Tw Cen MT"/>
          <w:b w:val="0"/>
          <w:bCs w:val="0"/>
          <w:sz w:val="22"/>
          <w:szCs w:val="22"/>
        </w:rPr>
        <w:t xml:space="preserve"> N.O. </w:t>
      </w:r>
      <w:proofErr w:type="spellStart"/>
      <w:r w:rsidR="007E7BF8" w:rsidRPr="007429C0">
        <w:rPr>
          <w:rFonts w:asciiTheme="majorHAnsi" w:eastAsia="Tw Cen MT" w:hAnsiTheme="majorHAnsi" w:cs="Tw Cen MT"/>
          <w:b w:val="0"/>
          <w:bCs w:val="0"/>
          <w:sz w:val="22"/>
          <w:szCs w:val="22"/>
        </w:rPr>
        <w:t>Sorokhtin</w:t>
      </w:r>
      <w:proofErr w:type="spellEnd"/>
      <w:r w:rsidR="007E7BF8" w:rsidRPr="007429C0">
        <w:rPr>
          <w:rFonts w:asciiTheme="majorHAnsi" w:eastAsia="Tw Cen MT" w:hAnsiTheme="majorHAnsi" w:cs="Tw Cen MT"/>
          <w:b w:val="0"/>
          <w:bCs w:val="0"/>
          <w:sz w:val="22"/>
          <w:szCs w:val="22"/>
        </w:rPr>
        <w:t xml:space="preserve">, </w:t>
      </w:r>
      <w:r w:rsidR="007429C0" w:rsidRPr="007429C0">
        <w:rPr>
          <w:rFonts w:asciiTheme="majorHAnsi" w:eastAsia="Tw Cen MT" w:hAnsiTheme="majorHAnsi" w:cs="Tw Cen MT"/>
          <w:b w:val="0"/>
          <w:bCs w:val="0"/>
          <w:i/>
          <w:iCs/>
          <w:sz w:val="22"/>
          <w:szCs w:val="22"/>
        </w:rPr>
        <w:t>Evolution of Earth and its Climate: Birth, Life a</w:t>
      </w:r>
      <w:r w:rsidR="007E7BF8" w:rsidRPr="007429C0">
        <w:rPr>
          <w:rFonts w:asciiTheme="majorHAnsi" w:eastAsia="Tw Cen MT" w:hAnsiTheme="majorHAnsi" w:cs="Tw Cen MT"/>
          <w:b w:val="0"/>
          <w:bCs w:val="0"/>
          <w:i/>
          <w:iCs/>
          <w:sz w:val="22"/>
          <w:szCs w:val="22"/>
        </w:rPr>
        <w:t xml:space="preserve">nd Death </w:t>
      </w:r>
      <w:proofErr w:type="gramStart"/>
      <w:r w:rsidR="007E7BF8" w:rsidRPr="007429C0">
        <w:rPr>
          <w:rFonts w:asciiTheme="majorHAnsi" w:eastAsia="Tw Cen MT" w:hAnsiTheme="majorHAnsi" w:cs="Tw Cen MT"/>
          <w:b w:val="0"/>
          <w:bCs w:val="0"/>
          <w:i/>
          <w:iCs/>
          <w:sz w:val="22"/>
          <w:szCs w:val="22"/>
        </w:rPr>
        <w:t>Of</w:t>
      </w:r>
      <w:proofErr w:type="gramEnd"/>
      <w:r w:rsidR="007E7BF8" w:rsidRPr="007429C0">
        <w:rPr>
          <w:rFonts w:asciiTheme="majorHAnsi" w:eastAsia="Tw Cen MT" w:hAnsiTheme="majorHAnsi" w:cs="Tw Cen MT"/>
          <w:b w:val="0"/>
          <w:bCs w:val="0"/>
          <w:i/>
          <w:iCs/>
          <w:sz w:val="22"/>
          <w:szCs w:val="22"/>
        </w:rPr>
        <w:t xml:space="preserve"> Earth</w:t>
      </w:r>
      <w:r w:rsidR="007E7BF8" w:rsidRPr="007429C0">
        <w:rPr>
          <w:rFonts w:asciiTheme="majorHAnsi" w:eastAsia="Tw Cen MT" w:hAnsiTheme="majorHAnsi" w:cs="Tw Cen MT"/>
          <w:b w:val="0"/>
          <w:bCs w:val="0"/>
          <w:sz w:val="22"/>
          <w:szCs w:val="22"/>
        </w:rPr>
        <w:t>, Elsevier, 2010</w:t>
      </w:r>
    </w:p>
    <w:p w:rsidR="00BB2D3F" w:rsidRPr="007429C0" w:rsidRDefault="0025626F" w:rsidP="00BB2D3F">
      <w:pPr>
        <w:pStyle w:val="Heading3"/>
        <w:spacing w:before="147"/>
        <w:jc w:val="both"/>
        <w:rPr>
          <w:rFonts w:ascii="Calibri"/>
          <w:noProof/>
          <w:sz w:val="4"/>
        </w:rPr>
      </w:pPr>
      <w:r w:rsidRPr="007429C0">
        <w:rPr>
          <w:rFonts w:ascii="Calibri"/>
          <w:noProof/>
          <w:sz w:val="4"/>
        </w:rPr>
        <mc:AlternateContent>
          <mc:Choice Requires="wpg">
            <w:drawing>
              <wp:inline distT="0" distB="0" distL="0" distR="0">
                <wp:extent cx="6094095" cy="45085"/>
                <wp:effectExtent l="0" t="0" r="0" b="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45085"/>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4C2225"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767F30" w:rsidRPr="007429C0" w:rsidRDefault="00767F30" w:rsidP="00BB2D3F">
      <w:pPr>
        <w:spacing w:after="0" w:line="360" w:lineRule="auto"/>
        <w:ind w:right="4234"/>
        <w:jc w:val="both"/>
        <w:rPr>
          <w:rFonts w:asciiTheme="majorHAnsi" w:eastAsia="Arial" w:hAnsiTheme="majorHAnsi" w:cs="Arial"/>
          <w:b/>
          <w:bCs/>
          <w:sz w:val="24"/>
          <w:szCs w:val="24"/>
        </w:rPr>
      </w:pPr>
    </w:p>
    <w:p w:rsidR="00BB2D3F" w:rsidRPr="007429C0" w:rsidRDefault="00981EF3" w:rsidP="00BB2D3F">
      <w:pPr>
        <w:spacing w:after="0" w:line="360" w:lineRule="auto"/>
        <w:ind w:right="4234"/>
        <w:jc w:val="both"/>
        <w:rPr>
          <w:rFonts w:ascii="Arial"/>
        </w:rPr>
      </w:pPr>
      <w:r w:rsidRPr="00981EF3">
        <w:rPr>
          <w:rFonts w:ascii="Arial" w:hAnsi="Arial" w:cs="Arial"/>
          <w:noProof/>
          <w:sz w:val="20"/>
          <w:szCs w:val="20"/>
          <w:shd w:val="clear" w:color="auto" w:fill="FFFFFF"/>
        </w:rPr>
        <w:drawing>
          <wp:anchor distT="0" distB="0" distL="114300" distR="114300" simplePos="0" relativeHeight="251658240" behindDoc="0" locked="0" layoutInCell="1" allowOverlap="1">
            <wp:simplePos x="0" y="0"/>
            <wp:positionH relativeFrom="column">
              <wp:posOffset>4991100</wp:posOffset>
            </wp:positionH>
            <wp:positionV relativeFrom="paragraph">
              <wp:posOffset>13970</wp:posOffset>
            </wp:positionV>
            <wp:extent cx="990600" cy="1349375"/>
            <wp:effectExtent l="0" t="0" r="0" b="3175"/>
            <wp:wrapSquare wrapText="bothSides"/>
            <wp:docPr id="4" name="Picture 4" descr="C:\Users\Mehdi\Desktop\19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hdi\Desktop\1978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0600" cy="1349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2D3F" w:rsidRPr="007429C0">
        <w:rPr>
          <w:rFonts w:asciiTheme="majorHAnsi" w:eastAsia="Arial" w:hAnsiTheme="majorHAnsi" w:cs="Arial"/>
          <w:b/>
          <w:bCs/>
          <w:sz w:val="24"/>
          <w:szCs w:val="24"/>
        </w:rPr>
        <w:t xml:space="preserve">Biography </w:t>
      </w:r>
    </w:p>
    <w:p w:rsidR="007E7BF8" w:rsidRPr="007429C0" w:rsidRDefault="007E7BF8" w:rsidP="00767F30">
      <w:pPr>
        <w:pStyle w:val="BodyText"/>
        <w:spacing w:before="90" w:line="278" w:lineRule="auto"/>
        <w:jc w:val="both"/>
        <w:rPr>
          <w:rFonts w:ascii="Arial" w:hAnsi="Arial" w:cs="Arial"/>
          <w:sz w:val="20"/>
          <w:szCs w:val="20"/>
          <w:shd w:val="clear" w:color="auto" w:fill="FFFFFF"/>
        </w:rPr>
      </w:pPr>
      <w:r w:rsidRPr="007429C0">
        <w:rPr>
          <w:rFonts w:ascii="Arial" w:hAnsi="Arial" w:cs="Arial"/>
          <w:sz w:val="20"/>
          <w:szCs w:val="20"/>
          <w:shd w:val="clear" w:color="auto" w:fill="FFFFFF"/>
        </w:rPr>
        <w:t xml:space="preserve">George </w:t>
      </w:r>
      <w:proofErr w:type="spellStart"/>
      <w:r w:rsidRPr="007429C0">
        <w:rPr>
          <w:rFonts w:ascii="Arial" w:hAnsi="Arial" w:cs="Arial"/>
          <w:sz w:val="20"/>
          <w:szCs w:val="20"/>
          <w:shd w:val="clear" w:color="auto" w:fill="FFFFFF"/>
        </w:rPr>
        <w:t>Chilingar</w:t>
      </w:r>
      <w:proofErr w:type="spellEnd"/>
      <w:r w:rsidRPr="007429C0">
        <w:rPr>
          <w:rFonts w:ascii="Arial" w:hAnsi="Arial" w:cs="Arial"/>
          <w:sz w:val="20"/>
          <w:szCs w:val="20"/>
          <w:shd w:val="clear" w:color="auto" w:fill="FFFFFF"/>
        </w:rPr>
        <w:t xml:space="preserve"> is an American-Armenian Professor of Civil and Petroleum Engineering at the University </w:t>
      </w:r>
      <w:proofErr w:type="gramStart"/>
      <w:r w:rsidRPr="007429C0">
        <w:rPr>
          <w:rFonts w:ascii="Arial" w:hAnsi="Arial" w:cs="Arial"/>
          <w:sz w:val="20"/>
          <w:szCs w:val="20"/>
          <w:shd w:val="clear" w:color="auto" w:fill="FFFFFF"/>
        </w:rPr>
        <w:t>of</w:t>
      </w:r>
      <w:proofErr w:type="gramEnd"/>
      <w:r w:rsidRPr="007429C0">
        <w:rPr>
          <w:rFonts w:ascii="Arial" w:hAnsi="Arial" w:cs="Arial"/>
          <w:sz w:val="20"/>
          <w:szCs w:val="20"/>
          <w:shd w:val="clear" w:color="auto" w:fill="FFFFFF"/>
        </w:rPr>
        <w:t xml:space="preserve"> Southern California (USC). He received his Bachelor’s and Master’s degrees in Petroleum Engineering and a PhD in Geology, all at USC. He has published 72 books and over 500 of articles on geology, petroleum engineering and environmental engineering.</w:t>
      </w:r>
    </w:p>
    <w:p w:rsidR="00B17972" w:rsidRPr="007429C0" w:rsidRDefault="00B17972" w:rsidP="00B17972">
      <w:pPr>
        <w:spacing w:after="0" w:line="360" w:lineRule="auto"/>
        <w:ind w:right="849"/>
        <w:jc w:val="both"/>
        <w:rPr>
          <w:rFonts w:ascii="Times New Roman" w:hAnsi="Times New Roman" w:cs="Times New Roman"/>
          <w:sz w:val="24"/>
          <w:szCs w:val="24"/>
        </w:rPr>
      </w:pPr>
    </w:p>
    <w:p w:rsidR="00C45182" w:rsidRPr="007429C0" w:rsidRDefault="00F9235C" w:rsidP="00C45182">
      <w:pPr>
        <w:spacing w:after="0"/>
        <w:jc w:val="both"/>
        <w:rPr>
          <w:rStyle w:val="SubtleEmphasis"/>
          <w:color w:val="auto"/>
          <w:sz w:val="24"/>
        </w:rPr>
      </w:pPr>
      <w:r w:rsidRPr="007429C0">
        <w:rPr>
          <w:b/>
          <w:sz w:val="24"/>
        </w:rPr>
        <w:lastRenderedPageBreak/>
        <w:t>DETAILS OF PRESENTING AUTHOR</w:t>
      </w:r>
    </w:p>
    <w:p w:rsidR="00C45182" w:rsidRPr="007429C0" w:rsidRDefault="00C45182" w:rsidP="00C45182">
      <w:pPr>
        <w:autoSpaceDE w:val="0"/>
        <w:autoSpaceDN w:val="0"/>
        <w:adjustRightInd w:val="0"/>
        <w:spacing w:after="0"/>
        <w:rPr>
          <w:rFonts w:asciiTheme="majorHAnsi" w:eastAsia="Calibri" w:hAnsiTheme="majorHAnsi" w:cs="Times-Roman"/>
          <w:lang w:val="en-IN"/>
        </w:rPr>
      </w:pPr>
      <w:r w:rsidRPr="007429C0">
        <w:rPr>
          <w:rFonts w:asciiTheme="majorHAnsi" w:eastAsia="Calibri" w:hAnsiTheme="majorHAnsi" w:cs="Times-Roman"/>
          <w:lang w:val="en-IN"/>
        </w:rPr>
        <w:t>Full name:</w:t>
      </w:r>
      <w:r w:rsidR="007E7BF8" w:rsidRPr="007429C0">
        <w:rPr>
          <w:rFonts w:asciiTheme="majorHAnsi" w:eastAsia="Calibri" w:hAnsiTheme="majorHAnsi" w:cs="Times-Roman"/>
          <w:lang w:val="en-IN"/>
        </w:rPr>
        <w:t xml:space="preserve"> George </w:t>
      </w:r>
      <w:proofErr w:type="spellStart"/>
      <w:r w:rsidR="007E7BF8" w:rsidRPr="007429C0">
        <w:rPr>
          <w:rFonts w:asciiTheme="majorHAnsi" w:eastAsia="Calibri" w:hAnsiTheme="majorHAnsi" w:cs="Times-Roman"/>
          <w:lang w:val="en-IN"/>
        </w:rPr>
        <w:t>Chilingar</w:t>
      </w:r>
      <w:proofErr w:type="spellEnd"/>
      <w:r w:rsidR="007E7BF8" w:rsidRPr="007429C0">
        <w:rPr>
          <w:rFonts w:asciiTheme="majorHAnsi" w:eastAsia="Calibri" w:hAnsiTheme="majorHAnsi" w:cs="Times-Roman"/>
          <w:lang w:val="en-IN"/>
        </w:rPr>
        <w:tab/>
      </w:r>
    </w:p>
    <w:p w:rsidR="00C45182" w:rsidRPr="007429C0" w:rsidRDefault="00C45182" w:rsidP="00C45182">
      <w:pPr>
        <w:autoSpaceDE w:val="0"/>
        <w:autoSpaceDN w:val="0"/>
        <w:adjustRightInd w:val="0"/>
        <w:spacing w:after="0"/>
        <w:rPr>
          <w:rFonts w:asciiTheme="majorHAnsi" w:eastAsia="Calibri" w:hAnsiTheme="majorHAnsi" w:cs="Times-Roman"/>
          <w:lang w:val="en-IN"/>
        </w:rPr>
      </w:pPr>
      <w:r w:rsidRPr="007429C0">
        <w:rPr>
          <w:rFonts w:asciiTheme="majorHAnsi" w:eastAsia="Calibri" w:hAnsiTheme="majorHAnsi" w:cs="Times-Roman"/>
          <w:lang w:val="en-IN"/>
        </w:rPr>
        <w:t>Electronic address:</w:t>
      </w:r>
      <w:r w:rsidR="007E7BF8" w:rsidRPr="007429C0">
        <w:t xml:space="preserve"> </w:t>
      </w:r>
      <w:hyperlink r:id="rId6" w:history="1">
        <w:r w:rsidR="007E7BF8" w:rsidRPr="007429C0">
          <w:rPr>
            <w:rStyle w:val="Hyperlink"/>
            <w:color w:val="auto"/>
            <w:shd w:val="clear" w:color="auto" w:fill="FFFFFF"/>
          </w:rPr>
          <w:t>Gchiling@usc.edu</w:t>
        </w:r>
      </w:hyperlink>
    </w:p>
    <w:p w:rsidR="00BB2D3F" w:rsidRPr="007429C0" w:rsidRDefault="00C45182" w:rsidP="00C45182">
      <w:pPr>
        <w:spacing w:after="0"/>
        <w:jc w:val="both"/>
      </w:pPr>
      <w:r w:rsidRPr="007429C0">
        <w:rPr>
          <w:rFonts w:asciiTheme="majorHAnsi" w:eastAsia="Calibri" w:hAnsiTheme="majorHAnsi" w:cs="Times-Roman"/>
          <w:lang w:val="en-IN"/>
        </w:rPr>
        <w:t>Presentation: (Oral/ Poster)</w:t>
      </w:r>
      <w:r w:rsidRPr="007429C0">
        <w:t xml:space="preserve"> </w:t>
      </w:r>
      <w:r w:rsidR="007E7BF8" w:rsidRPr="007429C0">
        <w:t>Oral</w:t>
      </w:r>
    </w:p>
    <w:p w:rsidR="00BB2D3F" w:rsidRPr="007429C0" w:rsidRDefault="00BB2D3F">
      <w:bookmarkStart w:id="0" w:name="_GoBack"/>
      <w:bookmarkEnd w:id="0"/>
    </w:p>
    <w:sectPr w:rsidR="00BB2D3F" w:rsidRPr="007429C0" w:rsidSect="00B90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B48D3"/>
    <w:multiLevelType w:val="hybridMultilevel"/>
    <w:tmpl w:val="ADD0A1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abstractNum w:abstractNumId="2" w15:restartNumberingAfterBreak="0">
    <w:nsid w:val="7E177B61"/>
    <w:multiLevelType w:val="hybridMultilevel"/>
    <w:tmpl w:val="4BB24076"/>
    <w:lvl w:ilvl="0" w:tplc="81B44200">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D3F"/>
    <w:rsid w:val="00031985"/>
    <w:rsid w:val="00063764"/>
    <w:rsid w:val="0025626F"/>
    <w:rsid w:val="002F0A45"/>
    <w:rsid w:val="00320FB1"/>
    <w:rsid w:val="004A1E32"/>
    <w:rsid w:val="00572B41"/>
    <w:rsid w:val="007429C0"/>
    <w:rsid w:val="00767F30"/>
    <w:rsid w:val="00791FA5"/>
    <w:rsid w:val="007E7BF8"/>
    <w:rsid w:val="008B0252"/>
    <w:rsid w:val="0093297D"/>
    <w:rsid w:val="00981EF3"/>
    <w:rsid w:val="00B17972"/>
    <w:rsid w:val="00B90C44"/>
    <w:rsid w:val="00BB2D3F"/>
    <w:rsid w:val="00C45182"/>
    <w:rsid w:val="00F66119"/>
    <w:rsid w:val="00F706EA"/>
    <w:rsid w:val="00F9235C"/>
    <w:rsid w:val="00FE5DD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4511FF-FAB4-4C76-8252-F2A44EE3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C44"/>
    <w:rPr>
      <w:lang w:val="en-US"/>
    </w:rPr>
  </w:style>
  <w:style w:type="paragraph" w:styleId="Heading1">
    <w:name w:val="heading 1"/>
    <w:basedOn w:val="Normal"/>
    <w:next w:val="Normal"/>
    <w:link w:val="Heading1Char"/>
    <w:uiPriority w:val="9"/>
    <w:qFormat/>
    <w:rsid w:val="007429C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1"/>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B2D3F"/>
    <w:rPr>
      <w:rFonts w:ascii="Arial" w:eastAsia="Arial" w:hAnsi="Arial" w:cs="Arial"/>
      <w:b/>
      <w:bCs/>
      <w:sz w:val="20"/>
      <w:szCs w:val="20"/>
      <w:lang w:val="en-US"/>
    </w:rPr>
  </w:style>
  <w:style w:type="paragraph" w:styleId="BodyText">
    <w:name w:val="Body Text"/>
    <w:basedOn w:val="Normal"/>
    <w:link w:val="BodyTextChar"/>
    <w:uiPriority w:val="1"/>
    <w:semiHidden/>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 w:type="character" w:customStyle="1" w:styleId="Heading1Char">
    <w:name w:val="Heading 1 Char"/>
    <w:basedOn w:val="DefaultParagraphFont"/>
    <w:link w:val="Heading1"/>
    <w:uiPriority w:val="9"/>
    <w:rsid w:val="007429C0"/>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520580">
      <w:bodyDiv w:val="1"/>
      <w:marLeft w:val="0"/>
      <w:marRight w:val="0"/>
      <w:marTop w:val="0"/>
      <w:marBottom w:val="0"/>
      <w:divBdr>
        <w:top w:val="none" w:sz="0" w:space="0" w:color="auto"/>
        <w:left w:val="none" w:sz="0" w:space="0" w:color="auto"/>
        <w:bottom w:val="none" w:sz="0" w:space="0" w:color="auto"/>
        <w:right w:val="none" w:sz="0" w:space="0" w:color="auto"/>
      </w:divBdr>
    </w:div>
    <w:div w:id="1641418145">
      <w:bodyDiv w:val="1"/>
      <w:marLeft w:val="0"/>
      <w:marRight w:val="0"/>
      <w:marTop w:val="0"/>
      <w:marBottom w:val="0"/>
      <w:divBdr>
        <w:top w:val="none" w:sz="0" w:space="0" w:color="auto"/>
        <w:left w:val="none" w:sz="0" w:space="0" w:color="auto"/>
        <w:bottom w:val="none" w:sz="0" w:space="0" w:color="auto"/>
        <w:right w:val="none" w:sz="0" w:space="0" w:color="auto"/>
      </w:divBdr>
    </w:div>
    <w:div w:id="169426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chiling@usc.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Mehdi</cp:lastModifiedBy>
  <cp:revision>3</cp:revision>
  <dcterms:created xsi:type="dcterms:W3CDTF">2017-04-11T18:18:00Z</dcterms:created>
  <dcterms:modified xsi:type="dcterms:W3CDTF">2017-04-11T18:22:00Z</dcterms:modified>
</cp:coreProperties>
</file>