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C44" w:rsidRDefault="00AE1FB9">
      <w:pPr>
        <w:rPr>
          <w:b/>
          <w:color w:val="002060"/>
          <w:sz w:val="28"/>
        </w:rPr>
      </w:pPr>
      <w:r w:rsidRPr="00AE1FB9">
        <w:rPr>
          <w:b/>
          <w:color w:val="002060"/>
          <w:sz w:val="28"/>
        </w:rPr>
        <w:t xml:space="preserve">Small </w:t>
      </w:r>
      <w:r>
        <w:rPr>
          <w:b/>
          <w:color w:val="002060"/>
          <w:sz w:val="28"/>
        </w:rPr>
        <w:t>D</w:t>
      </w:r>
      <w:r w:rsidRPr="00AE1FB9">
        <w:rPr>
          <w:b/>
          <w:color w:val="002060"/>
          <w:sz w:val="28"/>
        </w:rPr>
        <w:t xml:space="preserve">ams </w:t>
      </w:r>
      <w:r>
        <w:rPr>
          <w:b/>
          <w:color w:val="002060"/>
          <w:sz w:val="28"/>
        </w:rPr>
        <w:t>M</w:t>
      </w:r>
      <w:r w:rsidRPr="00AE1FB9">
        <w:rPr>
          <w:b/>
          <w:color w:val="002060"/>
          <w:sz w:val="28"/>
        </w:rPr>
        <w:t xml:space="preserve">itigate </w:t>
      </w:r>
      <w:r>
        <w:rPr>
          <w:b/>
          <w:color w:val="002060"/>
          <w:sz w:val="28"/>
        </w:rPr>
        <w:t>C</w:t>
      </w:r>
      <w:r w:rsidRPr="00AE1FB9">
        <w:rPr>
          <w:b/>
          <w:color w:val="002060"/>
          <w:sz w:val="28"/>
        </w:rPr>
        <w:t xml:space="preserve">limate </w:t>
      </w:r>
      <w:r>
        <w:rPr>
          <w:b/>
          <w:color w:val="002060"/>
          <w:sz w:val="28"/>
        </w:rPr>
        <w:t>C</w:t>
      </w:r>
      <w:r w:rsidRPr="00AE1FB9">
        <w:rPr>
          <w:b/>
          <w:color w:val="002060"/>
          <w:sz w:val="28"/>
        </w:rPr>
        <w:t xml:space="preserve">hange in </w:t>
      </w:r>
      <w:r>
        <w:rPr>
          <w:b/>
          <w:color w:val="002060"/>
          <w:sz w:val="28"/>
        </w:rPr>
        <w:t>D</w:t>
      </w:r>
      <w:r w:rsidRPr="00AE1FB9">
        <w:rPr>
          <w:b/>
          <w:color w:val="002060"/>
          <w:sz w:val="28"/>
        </w:rPr>
        <w:t>rylands</w:t>
      </w:r>
    </w:p>
    <w:p w:rsidR="00BB2D3F" w:rsidRDefault="00AE1FB9" w:rsidP="00AE1FB9">
      <w:pPr>
        <w:spacing w:after="0"/>
        <w:rPr>
          <w:sz w:val="18"/>
        </w:rPr>
      </w:pPr>
      <w:r w:rsidRPr="00AE1FB9">
        <w:rPr>
          <w:b/>
          <w:sz w:val="18"/>
        </w:rPr>
        <w:t>Govindasamy Agoramoorthy</w:t>
      </w:r>
      <w:r w:rsidR="00BB2D3F" w:rsidRPr="006F37F0">
        <w:rPr>
          <w:sz w:val="18"/>
        </w:rPr>
        <w:t>, PhD</w:t>
      </w:r>
      <w:r>
        <w:rPr>
          <w:sz w:val="18"/>
        </w:rPr>
        <w:t xml:space="preserve">., </w:t>
      </w:r>
      <w:r w:rsidRPr="00AE1FB9">
        <w:rPr>
          <w:sz w:val="18"/>
        </w:rPr>
        <w:t>College of Pharmacy and Health Care, Tajen University, Yanpu, Pingtung 907, Taiwan</w:t>
      </w:r>
    </w:p>
    <w:p w:rsidR="00BB2D3F" w:rsidRPr="006F37F0" w:rsidRDefault="00AE1FB9" w:rsidP="00BB2D3F">
      <w:pPr>
        <w:pStyle w:val="Heading3"/>
        <w:spacing w:before="147"/>
        <w:ind w:left="0"/>
        <w:jc w:val="both"/>
        <w:rPr>
          <w:rFonts w:asciiTheme="majorHAnsi" w:hAnsiTheme="majorHAnsi"/>
          <w:color w:val="002060"/>
          <w:sz w:val="24"/>
          <w:szCs w:val="24"/>
        </w:rPr>
      </w:pPr>
      <w:r>
        <w:rPr>
          <w:rFonts w:asciiTheme="majorHAnsi" w:hAnsiTheme="majorHAnsi"/>
          <w:color w:val="002060"/>
          <w:sz w:val="24"/>
          <w:szCs w:val="24"/>
        </w:rPr>
        <w:t>Abstract</w:t>
      </w:r>
    </w:p>
    <w:p w:rsidR="00AE1FB9" w:rsidRPr="00AE1FB9" w:rsidRDefault="00BB2D3F" w:rsidP="00AE1FB9">
      <w:pPr>
        <w:jc w:val="both"/>
        <w:rPr>
          <w:rFonts w:asciiTheme="majorHAnsi" w:eastAsia="Tw Cen MT" w:hAnsiTheme="majorHAnsi" w:cs="Tw Cen MT"/>
        </w:rPr>
      </w:pPr>
      <w:r w:rsidRPr="006F37F0">
        <w:rPr>
          <w:rFonts w:asciiTheme="majorHAnsi" w:hAnsiTheme="majorHAnsi"/>
          <w:b/>
        </w:rPr>
        <w:t>Statement of the Problem:</w:t>
      </w:r>
      <w:r w:rsidRPr="006F37F0">
        <w:rPr>
          <w:rFonts w:asciiTheme="majorHAnsi" w:hAnsiTheme="majorHAnsi"/>
        </w:rPr>
        <w:t xml:space="preserve"> </w:t>
      </w:r>
      <w:r w:rsidR="00AE1FB9" w:rsidRPr="00AE1FB9">
        <w:rPr>
          <w:rFonts w:asciiTheme="majorHAnsi" w:eastAsia="Tw Cen MT" w:hAnsiTheme="majorHAnsi" w:cs="Tw Cen MT"/>
        </w:rPr>
        <w:t xml:space="preserve">India is one among the many water-starved nations of the world and it increasingly faces declining surface and groundwater resources while the usage continues to escalate aggressively in recent decades. Although the annual monsoons bring enough rain, most of the rainwater cannot be harvested and stored due to inadequate water storage facilities. The world water use has tripled since the 1950s so politicians have met this increasing water demand by building more big dams that alarmed environmentalist due to various negative side effects that range from loss of farmlands to repatriation of millions of displaced people. So, the question is, can big dams resolve all the looming water shortages and climate change consequences? What about building more eco-friendly small dams across all rivers? Can they mitigate climate change? </w:t>
      </w:r>
    </w:p>
    <w:p w:rsidR="00BB2D3F" w:rsidRPr="006F37F0" w:rsidRDefault="00BB2D3F" w:rsidP="00BB2D3F">
      <w:pPr>
        <w:pStyle w:val="BodyText"/>
        <w:spacing w:before="90" w:line="278" w:lineRule="auto"/>
        <w:ind w:left="100"/>
        <w:jc w:val="both"/>
        <w:rPr>
          <w:rFonts w:asciiTheme="majorHAnsi" w:hAnsiTheme="majorHAnsi"/>
          <w:sz w:val="22"/>
          <w:szCs w:val="22"/>
        </w:rPr>
      </w:pPr>
    </w:p>
    <w:p w:rsidR="00AE1FB9" w:rsidRDefault="00BB2D3F" w:rsidP="00AE1FB9">
      <w:pPr>
        <w:pStyle w:val="BodyText"/>
        <w:spacing w:before="90" w:line="278" w:lineRule="auto"/>
        <w:ind w:left="100"/>
        <w:jc w:val="both"/>
        <w:rPr>
          <w:rFonts w:asciiTheme="majorHAnsi" w:hAnsiTheme="majorHAnsi"/>
          <w:sz w:val="22"/>
          <w:szCs w:val="22"/>
        </w:rPr>
      </w:pPr>
      <w:r w:rsidRPr="006F37F0">
        <w:rPr>
          <w:rFonts w:asciiTheme="majorHAnsi" w:hAnsiTheme="majorHAnsi"/>
          <w:b/>
          <w:sz w:val="22"/>
          <w:szCs w:val="22"/>
        </w:rPr>
        <w:t>Findings:</w:t>
      </w:r>
      <w:r w:rsidR="00AE1FB9">
        <w:rPr>
          <w:rFonts w:asciiTheme="majorHAnsi" w:hAnsiTheme="majorHAnsi"/>
          <w:sz w:val="22"/>
          <w:szCs w:val="22"/>
        </w:rPr>
        <w:t xml:space="preserve"> </w:t>
      </w:r>
      <w:r w:rsidR="00AE1FB9" w:rsidRPr="00AE1FB9">
        <w:rPr>
          <w:rFonts w:asciiTheme="majorHAnsi" w:hAnsiTheme="majorHAnsi"/>
          <w:sz w:val="22"/>
          <w:szCs w:val="22"/>
        </w:rPr>
        <w:t xml:space="preserve">A small non-profit agency </w:t>
      </w:r>
      <w:r w:rsidR="00AE1FB9">
        <w:rPr>
          <w:rFonts w:asciiTheme="majorHAnsi" w:hAnsiTheme="majorHAnsi"/>
          <w:sz w:val="22"/>
          <w:szCs w:val="22"/>
        </w:rPr>
        <w:t xml:space="preserve">inn India </w:t>
      </w:r>
      <w:r w:rsidR="00AE1FB9" w:rsidRPr="00AE1FB9">
        <w:rPr>
          <w:rFonts w:asciiTheme="majorHAnsi" w:hAnsiTheme="majorHAnsi"/>
          <w:sz w:val="22"/>
          <w:szCs w:val="22"/>
        </w:rPr>
        <w:t xml:space="preserve">has assisted </w:t>
      </w:r>
      <w:r w:rsidR="00AE1FB9">
        <w:rPr>
          <w:rFonts w:asciiTheme="majorHAnsi" w:hAnsiTheme="majorHAnsi"/>
          <w:sz w:val="22"/>
          <w:szCs w:val="22"/>
        </w:rPr>
        <w:t xml:space="preserve">over 1,000 </w:t>
      </w:r>
      <w:r w:rsidR="00AE1FB9" w:rsidRPr="00AE1FB9">
        <w:rPr>
          <w:rFonts w:asciiTheme="majorHAnsi" w:hAnsiTheme="majorHAnsi"/>
          <w:sz w:val="22"/>
          <w:szCs w:val="22"/>
        </w:rPr>
        <w:t>villages in the semi-arid regions of Gujarat, Rajasthan and Madhya Pradesh States to build cost-effective check dams in rivers to harvest rain water for three decades. Water saved through the check dams not only transformed the infertile drylands into productive agricultural lands, but also increased ground water recharge ultimately benefiting the environment. This model has remarkable potential to be replicated in developing countries to reduce irrigation water stress and river water conflicts.</w:t>
      </w:r>
    </w:p>
    <w:p w:rsidR="00AE1FB9" w:rsidRDefault="00AE1FB9" w:rsidP="00AE1FB9">
      <w:pPr>
        <w:pStyle w:val="BodyText"/>
        <w:spacing w:before="90" w:line="278" w:lineRule="auto"/>
        <w:ind w:left="100"/>
        <w:jc w:val="both"/>
        <w:rPr>
          <w:rFonts w:asciiTheme="majorHAnsi" w:hAnsiTheme="majorHAnsi"/>
          <w:color w:val="002060"/>
          <w:sz w:val="24"/>
          <w:szCs w:val="24"/>
        </w:rPr>
      </w:pPr>
    </w:p>
    <w:p w:rsidR="00BB2D3F" w:rsidRPr="00AE1FB9" w:rsidRDefault="00BB2D3F" w:rsidP="00AE1FB9">
      <w:pPr>
        <w:pStyle w:val="BodyText"/>
        <w:spacing w:before="90" w:line="278" w:lineRule="auto"/>
        <w:ind w:left="100"/>
        <w:jc w:val="both"/>
        <w:rPr>
          <w:rFonts w:asciiTheme="majorHAnsi" w:hAnsiTheme="majorHAnsi"/>
          <w:sz w:val="24"/>
          <w:szCs w:val="24"/>
        </w:rPr>
      </w:pPr>
      <w:r w:rsidRPr="00AE1FB9">
        <w:rPr>
          <w:rFonts w:asciiTheme="majorHAnsi" w:hAnsiTheme="majorHAnsi"/>
          <w:color w:val="002060"/>
          <w:sz w:val="24"/>
          <w:szCs w:val="24"/>
        </w:rPr>
        <w:t>Image</w:t>
      </w:r>
      <w:r w:rsidR="00AE1FB9" w:rsidRPr="00AE1FB9">
        <w:rPr>
          <w:rFonts w:asciiTheme="majorHAnsi" w:hAnsiTheme="majorHAnsi"/>
          <w:color w:val="002060"/>
          <w:sz w:val="24"/>
          <w:szCs w:val="24"/>
        </w:rPr>
        <w:t xml:space="preserve">: </w:t>
      </w:r>
      <w:r w:rsidR="00AE1FB9">
        <w:rPr>
          <w:rFonts w:asciiTheme="majorHAnsi" w:hAnsiTheme="majorHAnsi"/>
          <w:color w:val="002060"/>
          <w:sz w:val="24"/>
          <w:szCs w:val="24"/>
        </w:rPr>
        <w:t>A</w:t>
      </w:r>
      <w:r w:rsidR="00AE1FB9" w:rsidRPr="00AE1FB9">
        <w:rPr>
          <w:rFonts w:asciiTheme="majorHAnsi" w:hAnsiTheme="majorHAnsi"/>
          <w:sz w:val="24"/>
          <w:szCs w:val="24"/>
        </w:rPr>
        <w:t xml:space="preserve"> view of dried river</w:t>
      </w:r>
      <w:r w:rsidR="00AE1FB9" w:rsidRPr="00AE1FB9">
        <w:rPr>
          <w:rFonts w:asciiTheme="majorHAnsi" w:hAnsiTheme="majorHAnsi"/>
          <w:sz w:val="24"/>
          <w:szCs w:val="24"/>
        </w:rPr>
        <w:t xml:space="preserve"> </w:t>
      </w:r>
      <w:r w:rsidR="00AE1FB9" w:rsidRPr="00AE1FB9">
        <w:rPr>
          <w:rFonts w:asciiTheme="majorHAnsi" w:hAnsiTheme="majorHAnsi"/>
          <w:sz w:val="24"/>
          <w:szCs w:val="24"/>
        </w:rPr>
        <w:t>Hiren at Borbhatod village in</w:t>
      </w:r>
      <w:r w:rsidR="00AE1FB9" w:rsidRPr="00AE1FB9">
        <w:rPr>
          <w:rFonts w:asciiTheme="majorHAnsi" w:hAnsiTheme="majorHAnsi"/>
          <w:sz w:val="24"/>
          <w:szCs w:val="24"/>
        </w:rPr>
        <w:t xml:space="preserve"> </w:t>
      </w:r>
      <w:r w:rsidR="00AE1FB9" w:rsidRPr="00AE1FB9">
        <w:rPr>
          <w:rFonts w:asciiTheme="majorHAnsi" w:hAnsiTheme="majorHAnsi"/>
          <w:sz w:val="24"/>
          <w:szCs w:val="24"/>
        </w:rPr>
        <w:t>Rajasthan, India (above) and the</w:t>
      </w:r>
      <w:r w:rsidR="00AE1FB9">
        <w:rPr>
          <w:rFonts w:asciiTheme="majorHAnsi" w:hAnsiTheme="majorHAnsi"/>
          <w:sz w:val="24"/>
          <w:szCs w:val="24"/>
        </w:rPr>
        <w:t xml:space="preserve"> </w:t>
      </w:r>
      <w:r w:rsidR="00AE1FB9" w:rsidRPr="00AE1FB9">
        <w:rPr>
          <w:rFonts w:asciiTheme="majorHAnsi" w:hAnsiTheme="majorHAnsi"/>
          <w:sz w:val="24"/>
          <w:szCs w:val="24"/>
        </w:rPr>
        <w:t>hydrological transformation with</w:t>
      </w:r>
      <w:r w:rsidR="00AE1FB9" w:rsidRPr="00AE1FB9">
        <w:rPr>
          <w:rFonts w:asciiTheme="majorHAnsi" w:hAnsiTheme="majorHAnsi"/>
          <w:sz w:val="24"/>
          <w:szCs w:val="24"/>
        </w:rPr>
        <w:t xml:space="preserve"> </w:t>
      </w:r>
      <w:r w:rsidR="00AE1FB9" w:rsidRPr="00AE1FB9">
        <w:rPr>
          <w:rFonts w:asciiTheme="majorHAnsi" w:hAnsiTheme="majorHAnsi"/>
          <w:sz w:val="24"/>
          <w:szCs w:val="24"/>
        </w:rPr>
        <w:t>full of water (below) after check</w:t>
      </w:r>
      <w:r w:rsidR="00AE1FB9" w:rsidRPr="00AE1FB9">
        <w:rPr>
          <w:rFonts w:asciiTheme="majorHAnsi" w:hAnsiTheme="majorHAnsi"/>
          <w:sz w:val="24"/>
          <w:szCs w:val="24"/>
        </w:rPr>
        <w:t xml:space="preserve"> </w:t>
      </w:r>
      <w:r w:rsidR="00AE1FB9" w:rsidRPr="00AE1FB9">
        <w:rPr>
          <w:rFonts w:asciiTheme="majorHAnsi" w:hAnsiTheme="majorHAnsi"/>
          <w:sz w:val="24"/>
          <w:szCs w:val="24"/>
        </w:rPr>
        <w:t>dam built in 2014 (photo courtesy</w:t>
      </w:r>
      <w:r w:rsidR="00AE1FB9" w:rsidRPr="00AE1FB9">
        <w:rPr>
          <w:rFonts w:asciiTheme="majorHAnsi" w:hAnsiTheme="majorHAnsi"/>
          <w:sz w:val="24"/>
          <w:szCs w:val="24"/>
        </w:rPr>
        <w:t xml:space="preserve"> </w:t>
      </w:r>
      <w:r w:rsidR="00AE1FB9" w:rsidRPr="00AE1FB9">
        <w:rPr>
          <w:rFonts w:asciiTheme="majorHAnsi" w:hAnsiTheme="majorHAnsi"/>
          <w:sz w:val="24"/>
          <w:szCs w:val="24"/>
        </w:rPr>
        <w:t>Sadguru Foundation)</w:t>
      </w:r>
    </w:p>
    <w:p w:rsidR="00BB2D3F" w:rsidRDefault="00AE1FB9">
      <w:r>
        <w:rPr>
          <w:noProof/>
          <w:lang w:eastAsia="zh-TW"/>
        </w:rPr>
        <w:drawing>
          <wp:inline distT="0" distB="0" distL="0" distR="0">
            <wp:extent cx="3016800" cy="306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016800" cy="3060000"/>
                    </a:xfrm>
                    <a:prstGeom prst="rect">
                      <a:avLst/>
                    </a:prstGeom>
                    <a:noFill/>
                    <a:ln>
                      <a:noFill/>
                    </a:ln>
                  </pic:spPr>
                </pic:pic>
              </a:graphicData>
            </a:graphic>
          </wp:inline>
        </w:drawing>
      </w:r>
    </w:p>
    <w:p w:rsidR="00BB2D3F" w:rsidRDefault="00BB2D3F"/>
    <w:p w:rsidR="00BB2D3F" w:rsidRDefault="00BB2D3F"/>
    <w:p w:rsidR="00BB2D3F" w:rsidRDefault="00AE1FB9" w:rsidP="00BB2D3F">
      <w:pPr>
        <w:pStyle w:val="Heading3"/>
        <w:spacing w:before="147"/>
        <w:ind w:left="0"/>
        <w:jc w:val="both"/>
        <w:rPr>
          <w:rFonts w:asciiTheme="majorHAnsi" w:hAnsiTheme="majorHAnsi"/>
          <w:color w:val="002060"/>
          <w:sz w:val="24"/>
          <w:szCs w:val="24"/>
        </w:rPr>
      </w:pPr>
      <w:r>
        <w:rPr>
          <w:rFonts w:asciiTheme="majorHAnsi" w:hAnsiTheme="majorHAnsi"/>
          <w:color w:val="002060"/>
          <w:sz w:val="24"/>
          <w:szCs w:val="24"/>
        </w:rPr>
        <w:t xml:space="preserve">Recent Publications </w:t>
      </w:r>
    </w:p>
    <w:p w:rsidR="00345E7B" w:rsidRDefault="00345E7B" w:rsidP="00BB2D3F">
      <w:pPr>
        <w:pStyle w:val="Heading3"/>
        <w:spacing w:before="147"/>
        <w:ind w:left="0"/>
        <w:jc w:val="both"/>
        <w:rPr>
          <w:rFonts w:asciiTheme="majorHAnsi" w:hAnsiTheme="majorHAnsi"/>
          <w:color w:val="002060"/>
          <w:sz w:val="24"/>
          <w:szCs w:val="24"/>
        </w:rPr>
      </w:pPr>
    </w:p>
    <w:p w:rsidR="00345E7B" w:rsidRPr="00345E7B" w:rsidRDefault="00345E7B" w:rsidP="00345E7B">
      <w:pPr>
        <w:pStyle w:val="ListParagraph"/>
        <w:numPr>
          <w:ilvl w:val="0"/>
          <w:numId w:val="1"/>
        </w:numPr>
        <w:spacing w:before="147"/>
        <w:ind w:leftChars="0"/>
        <w:jc w:val="both"/>
        <w:rPr>
          <w:rFonts w:asciiTheme="majorHAnsi" w:hAnsiTheme="majorHAnsi"/>
          <w:color w:val="002060"/>
          <w:szCs w:val="24"/>
        </w:rPr>
      </w:pPr>
      <w:r w:rsidRPr="00345E7B">
        <w:rPr>
          <w:rFonts w:asciiTheme="majorHAnsi" w:eastAsia="Arial" w:hAnsiTheme="majorHAnsi" w:cs="Arial"/>
          <w:bCs/>
          <w:color w:val="002060"/>
          <w:szCs w:val="24"/>
        </w:rPr>
        <w:t>Agoramoorthy G, Chaudhary S, Chinnasamy P</w:t>
      </w:r>
      <w:r w:rsidRPr="00345E7B">
        <w:rPr>
          <w:rFonts w:asciiTheme="majorHAnsi" w:eastAsia="Arial" w:hAnsiTheme="majorHAnsi" w:cs="Arial"/>
          <w:color w:val="002060"/>
          <w:szCs w:val="24"/>
        </w:rPr>
        <w:t xml:space="preserve">, </w:t>
      </w:r>
      <w:r w:rsidRPr="00345E7B">
        <w:rPr>
          <w:rFonts w:asciiTheme="majorHAnsi" w:eastAsia="Arial" w:hAnsiTheme="majorHAnsi" w:cs="Arial"/>
          <w:bCs/>
          <w:color w:val="002060"/>
          <w:szCs w:val="24"/>
        </w:rPr>
        <w:t xml:space="preserve">Hsu MJ </w:t>
      </w:r>
      <w:r w:rsidRPr="00345E7B">
        <w:rPr>
          <w:rFonts w:asciiTheme="majorHAnsi" w:eastAsia="Arial" w:hAnsiTheme="majorHAnsi" w:cs="Arial"/>
          <w:color w:val="002060"/>
          <w:szCs w:val="24"/>
        </w:rPr>
        <w:t>(</w:t>
      </w:r>
      <w:r w:rsidRPr="00345E7B">
        <w:rPr>
          <w:rFonts w:asciiTheme="majorHAnsi" w:eastAsia="Arial" w:hAnsiTheme="majorHAnsi" w:cs="Arial"/>
          <w:bCs/>
          <w:color w:val="002060"/>
          <w:szCs w:val="24"/>
        </w:rPr>
        <w:t>2017</w:t>
      </w:r>
      <w:r w:rsidRPr="00345E7B">
        <w:rPr>
          <w:rFonts w:asciiTheme="majorHAnsi" w:eastAsia="Arial" w:hAnsiTheme="majorHAnsi" w:cs="Arial"/>
          <w:color w:val="002060"/>
          <w:szCs w:val="24"/>
        </w:rPr>
        <w:t>)</w:t>
      </w:r>
      <w:r w:rsidRPr="00345E7B">
        <w:rPr>
          <w:rFonts w:asciiTheme="majorHAnsi" w:eastAsia="Arial" w:hAnsiTheme="majorHAnsi" w:cs="Arial"/>
          <w:bCs/>
          <w:color w:val="002060"/>
          <w:szCs w:val="24"/>
        </w:rPr>
        <w:t>. Harvesting river water through small</w:t>
      </w:r>
      <w:r>
        <w:rPr>
          <w:rFonts w:asciiTheme="majorHAnsi" w:eastAsia="Arial" w:hAnsiTheme="majorHAnsi" w:cs="Arial"/>
          <w:bCs/>
          <w:color w:val="002060"/>
          <w:szCs w:val="24"/>
        </w:rPr>
        <w:t xml:space="preserve"> </w:t>
      </w:r>
      <w:r w:rsidRPr="00345E7B">
        <w:rPr>
          <w:rFonts w:asciiTheme="majorHAnsi" w:eastAsia="Arial" w:hAnsiTheme="majorHAnsi" w:cs="Arial"/>
          <w:bCs/>
          <w:color w:val="002060"/>
          <w:szCs w:val="24"/>
        </w:rPr>
        <w:t>dams</w:t>
      </w:r>
      <w:r>
        <w:rPr>
          <w:rFonts w:asciiTheme="majorHAnsi" w:eastAsia="Arial" w:hAnsiTheme="majorHAnsi" w:cs="Arial"/>
          <w:bCs/>
          <w:color w:val="002060"/>
          <w:szCs w:val="24"/>
        </w:rPr>
        <w:t xml:space="preserve"> </w:t>
      </w:r>
      <w:r w:rsidRPr="00345E7B">
        <w:rPr>
          <w:rFonts w:asciiTheme="majorHAnsi" w:eastAsia="Arial" w:hAnsiTheme="majorHAnsi" w:cs="Arial"/>
          <w:bCs/>
          <w:color w:val="002060"/>
          <w:szCs w:val="24"/>
        </w:rPr>
        <w:t>promot</w:t>
      </w:r>
      <w:r>
        <w:rPr>
          <w:rFonts w:asciiTheme="majorHAnsi" w:eastAsia="Arial" w:hAnsiTheme="majorHAnsi" w:cs="Arial"/>
          <w:bCs/>
          <w:color w:val="002060"/>
          <w:szCs w:val="24"/>
        </w:rPr>
        <w:t>es</w:t>
      </w:r>
      <w:r w:rsidRPr="00345E7B">
        <w:rPr>
          <w:rFonts w:asciiTheme="majorHAnsi" w:eastAsia="Arial" w:hAnsiTheme="majorHAnsi" w:cs="Arial"/>
          <w:bCs/>
          <w:color w:val="002060"/>
          <w:szCs w:val="24"/>
        </w:rPr>
        <w:t xml:space="preserve"> positive environmental impacts. Environmental Monitoring and Assessment 188: 645. </w:t>
      </w:r>
    </w:p>
    <w:p w:rsidR="00345E7B" w:rsidRDefault="00345E7B" w:rsidP="00345E7B">
      <w:pPr>
        <w:pStyle w:val="ListParagraph"/>
        <w:numPr>
          <w:ilvl w:val="0"/>
          <w:numId w:val="1"/>
        </w:numPr>
        <w:spacing w:before="147"/>
        <w:ind w:leftChars="0"/>
        <w:jc w:val="both"/>
        <w:rPr>
          <w:rFonts w:asciiTheme="majorHAnsi" w:hAnsiTheme="majorHAnsi"/>
          <w:color w:val="002060"/>
          <w:szCs w:val="24"/>
        </w:rPr>
      </w:pPr>
      <w:r w:rsidRPr="00345E7B">
        <w:rPr>
          <w:rFonts w:asciiTheme="majorHAnsi" w:hAnsiTheme="majorHAnsi"/>
          <w:color w:val="002060"/>
          <w:szCs w:val="24"/>
        </w:rPr>
        <w:t>Agoramoorthy G</w:t>
      </w:r>
      <w:r>
        <w:rPr>
          <w:rFonts w:asciiTheme="majorHAnsi" w:hAnsiTheme="majorHAnsi"/>
          <w:color w:val="002060"/>
          <w:szCs w:val="24"/>
        </w:rPr>
        <w:t xml:space="preserve">, </w:t>
      </w:r>
      <w:r w:rsidRPr="00345E7B">
        <w:rPr>
          <w:rFonts w:asciiTheme="majorHAnsi" w:hAnsiTheme="majorHAnsi"/>
          <w:color w:val="002060"/>
          <w:szCs w:val="24"/>
        </w:rPr>
        <w:t>Hsu MJ</w:t>
      </w:r>
      <w:r>
        <w:rPr>
          <w:rFonts w:asciiTheme="majorHAnsi" w:hAnsiTheme="majorHAnsi"/>
          <w:color w:val="002060"/>
          <w:szCs w:val="24"/>
        </w:rPr>
        <w:t xml:space="preserve"> (</w:t>
      </w:r>
      <w:r w:rsidRPr="00345E7B">
        <w:rPr>
          <w:rFonts w:asciiTheme="majorHAnsi" w:hAnsiTheme="majorHAnsi"/>
          <w:color w:val="002060"/>
          <w:szCs w:val="24"/>
        </w:rPr>
        <w:t>2016</w:t>
      </w:r>
      <w:r>
        <w:rPr>
          <w:rFonts w:asciiTheme="majorHAnsi" w:hAnsiTheme="majorHAnsi"/>
          <w:color w:val="002060"/>
          <w:szCs w:val="24"/>
        </w:rPr>
        <w:t>)</w:t>
      </w:r>
      <w:r w:rsidRPr="00345E7B">
        <w:rPr>
          <w:rFonts w:asciiTheme="majorHAnsi" w:hAnsiTheme="majorHAnsi"/>
          <w:color w:val="002060"/>
          <w:szCs w:val="24"/>
        </w:rPr>
        <w:t xml:space="preserve"> Small dams revive dry rivers and mitigate local climate change in India’s drylands. International Journal of Climate Change Strategies and Management 8:271-285. </w:t>
      </w:r>
    </w:p>
    <w:p w:rsidR="00345E7B" w:rsidRDefault="00345E7B" w:rsidP="00345E7B">
      <w:pPr>
        <w:pStyle w:val="ListParagraph"/>
        <w:numPr>
          <w:ilvl w:val="0"/>
          <w:numId w:val="1"/>
        </w:numPr>
        <w:spacing w:before="147"/>
        <w:ind w:leftChars="0"/>
        <w:jc w:val="both"/>
        <w:rPr>
          <w:rFonts w:asciiTheme="majorHAnsi" w:hAnsiTheme="majorHAnsi"/>
          <w:color w:val="002060"/>
          <w:szCs w:val="24"/>
        </w:rPr>
      </w:pPr>
      <w:r w:rsidRPr="00345E7B">
        <w:rPr>
          <w:rFonts w:asciiTheme="majorHAnsi" w:hAnsiTheme="majorHAnsi"/>
          <w:color w:val="002060"/>
          <w:szCs w:val="24"/>
        </w:rPr>
        <w:t>Selvaraj K, Pandiyan J, Yoganandan V</w:t>
      </w:r>
      <w:r>
        <w:rPr>
          <w:rFonts w:asciiTheme="majorHAnsi" w:hAnsiTheme="majorHAnsi"/>
          <w:color w:val="002060"/>
          <w:szCs w:val="24"/>
        </w:rPr>
        <w:t xml:space="preserve">, </w:t>
      </w:r>
      <w:r w:rsidRPr="00345E7B">
        <w:rPr>
          <w:rFonts w:asciiTheme="majorHAnsi" w:hAnsiTheme="majorHAnsi"/>
          <w:color w:val="002060"/>
          <w:szCs w:val="24"/>
        </w:rPr>
        <w:t>Agoramoorthy G</w:t>
      </w:r>
      <w:r>
        <w:rPr>
          <w:rFonts w:asciiTheme="majorHAnsi" w:hAnsiTheme="majorHAnsi"/>
          <w:color w:val="002060"/>
          <w:szCs w:val="24"/>
        </w:rPr>
        <w:t xml:space="preserve"> (</w:t>
      </w:r>
      <w:r w:rsidRPr="00345E7B">
        <w:rPr>
          <w:rFonts w:asciiTheme="majorHAnsi" w:hAnsiTheme="majorHAnsi"/>
          <w:color w:val="002060"/>
          <w:szCs w:val="24"/>
        </w:rPr>
        <w:t>2016</w:t>
      </w:r>
      <w:r>
        <w:rPr>
          <w:rFonts w:asciiTheme="majorHAnsi" w:hAnsiTheme="majorHAnsi"/>
          <w:color w:val="002060"/>
          <w:szCs w:val="24"/>
        </w:rPr>
        <w:t>)</w:t>
      </w:r>
      <w:r w:rsidRPr="00345E7B">
        <w:rPr>
          <w:rFonts w:asciiTheme="majorHAnsi" w:hAnsiTheme="majorHAnsi"/>
          <w:color w:val="002060"/>
          <w:szCs w:val="24"/>
        </w:rPr>
        <w:t xml:space="preserve"> India contemplates climate change concerns after floods ravaged the coastal city of Chennai. Ocean &amp; Coastal Management 129:10-14.</w:t>
      </w:r>
    </w:p>
    <w:p w:rsidR="00345E7B" w:rsidRDefault="00345E7B" w:rsidP="00345E7B">
      <w:pPr>
        <w:pStyle w:val="ListParagraph"/>
        <w:numPr>
          <w:ilvl w:val="0"/>
          <w:numId w:val="1"/>
        </w:numPr>
        <w:spacing w:before="147"/>
        <w:ind w:leftChars="0"/>
        <w:jc w:val="both"/>
        <w:rPr>
          <w:rFonts w:asciiTheme="majorHAnsi" w:hAnsiTheme="majorHAnsi"/>
          <w:color w:val="002060"/>
          <w:szCs w:val="24"/>
        </w:rPr>
      </w:pPr>
      <w:r w:rsidRPr="00345E7B">
        <w:rPr>
          <w:rFonts w:asciiTheme="majorHAnsi" w:hAnsiTheme="majorHAnsi"/>
          <w:color w:val="002060"/>
          <w:szCs w:val="24"/>
        </w:rPr>
        <w:t>Chinnasamy P</w:t>
      </w:r>
      <w:r>
        <w:rPr>
          <w:rFonts w:asciiTheme="majorHAnsi" w:hAnsiTheme="majorHAnsi"/>
          <w:color w:val="002060"/>
          <w:szCs w:val="24"/>
        </w:rPr>
        <w:t xml:space="preserve">, </w:t>
      </w:r>
      <w:r w:rsidRPr="00345E7B">
        <w:rPr>
          <w:rFonts w:asciiTheme="majorHAnsi" w:hAnsiTheme="majorHAnsi"/>
          <w:color w:val="002060"/>
          <w:szCs w:val="24"/>
        </w:rPr>
        <w:t>Agoramoorthy G</w:t>
      </w:r>
      <w:r>
        <w:rPr>
          <w:rFonts w:asciiTheme="majorHAnsi" w:hAnsiTheme="majorHAnsi"/>
          <w:color w:val="002060"/>
          <w:szCs w:val="24"/>
        </w:rPr>
        <w:t xml:space="preserve"> (</w:t>
      </w:r>
      <w:r w:rsidRPr="00345E7B">
        <w:rPr>
          <w:rFonts w:asciiTheme="majorHAnsi" w:hAnsiTheme="majorHAnsi"/>
          <w:color w:val="002060"/>
          <w:szCs w:val="24"/>
        </w:rPr>
        <w:t>2016</w:t>
      </w:r>
      <w:r>
        <w:rPr>
          <w:rFonts w:asciiTheme="majorHAnsi" w:hAnsiTheme="majorHAnsi"/>
          <w:color w:val="002060"/>
          <w:szCs w:val="24"/>
        </w:rPr>
        <w:t>)</w:t>
      </w:r>
      <w:r w:rsidRPr="00345E7B">
        <w:rPr>
          <w:rFonts w:asciiTheme="majorHAnsi" w:hAnsiTheme="majorHAnsi"/>
          <w:color w:val="002060"/>
          <w:szCs w:val="24"/>
        </w:rPr>
        <w:t xml:space="preserve"> India’s Groundwater Storage Trends Influenced by Tube Well Intensification. Ground Water 54:727-732.</w:t>
      </w:r>
    </w:p>
    <w:p w:rsidR="00345E7B" w:rsidRDefault="00345E7B" w:rsidP="00345E7B">
      <w:pPr>
        <w:pStyle w:val="ListParagraph"/>
        <w:numPr>
          <w:ilvl w:val="0"/>
          <w:numId w:val="1"/>
        </w:numPr>
        <w:spacing w:before="147"/>
        <w:ind w:leftChars="0"/>
        <w:jc w:val="both"/>
        <w:rPr>
          <w:rFonts w:asciiTheme="majorHAnsi" w:hAnsiTheme="majorHAnsi"/>
          <w:color w:val="002060"/>
          <w:szCs w:val="24"/>
        </w:rPr>
      </w:pPr>
      <w:r w:rsidRPr="00345E7B">
        <w:rPr>
          <w:rFonts w:asciiTheme="majorHAnsi" w:hAnsiTheme="majorHAnsi"/>
          <w:color w:val="002060"/>
          <w:szCs w:val="24"/>
        </w:rPr>
        <w:t>Agoramoorthy G</w:t>
      </w:r>
      <w:r>
        <w:rPr>
          <w:rFonts w:asciiTheme="majorHAnsi" w:hAnsiTheme="majorHAnsi"/>
          <w:color w:val="002060"/>
          <w:szCs w:val="24"/>
        </w:rPr>
        <w:t xml:space="preserve">, </w:t>
      </w:r>
      <w:r w:rsidRPr="00345E7B">
        <w:rPr>
          <w:rFonts w:asciiTheme="majorHAnsi" w:hAnsiTheme="majorHAnsi"/>
          <w:color w:val="002060"/>
          <w:szCs w:val="24"/>
        </w:rPr>
        <w:t>Hsu MJ</w:t>
      </w:r>
      <w:r>
        <w:rPr>
          <w:rFonts w:asciiTheme="majorHAnsi" w:hAnsiTheme="majorHAnsi"/>
          <w:color w:val="002060"/>
          <w:szCs w:val="24"/>
        </w:rPr>
        <w:t xml:space="preserve"> (</w:t>
      </w:r>
      <w:r w:rsidRPr="00345E7B">
        <w:rPr>
          <w:rFonts w:asciiTheme="majorHAnsi" w:hAnsiTheme="majorHAnsi"/>
          <w:color w:val="002060"/>
          <w:szCs w:val="24"/>
        </w:rPr>
        <w:t>2015</w:t>
      </w:r>
      <w:r>
        <w:rPr>
          <w:rFonts w:asciiTheme="majorHAnsi" w:hAnsiTheme="majorHAnsi"/>
          <w:color w:val="002060"/>
          <w:szCs w:val="24"/>
        </w:rPr>
        <w:t>)</w:t>
      </w:r>
      <w:r w:rsidRPr="00345E7B">
        <w:rPr>
          <w:rFonts w:asciiTheme="majorHAnsi" w:hAnsiTheme="majorHAnsi"/>
          <w:color w:val="002060"/>
          <w:szCs w:val="24"/>
        </w:rPr>
        <w:t xml:space="preserve"> Community-organized irrigated agriculture mitigates local food insecurity in India’s drylands. Agroecology and Sustainable Food Systems 39:1003-1021</w:t>
      </w:r>
      <w:r>
        <w:rPr>
          <w:rFonts w:asciiTheme="majorHAnsi" w:hAnsiTheme="majorHAnsi"/>
          <w:color w:val="002060"/>
          <w:szCs w:val="24"/>
        </w:rPr>
        <w:t>.</w:t>
      </w:r>
    </w:p>
    <w:p w:rsidR="00BB2D3F" w:rsidRPr="00345E7B" w:rsidRDefault="00CB1DE1" w:rsidP="00345E7B">
      <w:pPr>
        <w:pStyle w:val="ListParagraph"/>
        <w:spacing w:before="147"/>
        <w:ind w:leftChars="0" w:left="460"/>
        <w:jc w:val="both"/>
        <w:rPr>
          <w:rFonts w:asciiTheme="majorHAnsi" w:hAnsiTheme="majorHAnsi"/>
          <w:color w:val="002060"/>
          <w:szCs w:val="24"/>
        </w:rPr>
      </w:pPr>
      <w:r>
        <w:rPr>
          <w:rFonts w:ascii="Calibri"/>
          <w:noProof/>
          <w:sz w:val="4"/>
          <w:lang w:eastAsia="zh-TW"/>
        </w:rPr>
        <mc:AlternateContent>
          <mc:Choice Requires="wpg">
            <w:drawing>
              <wp:inline distT="0" distB="0" distL="0" distR="0">
                <wp:extent cx="6094095" cy="45085"/>
                <wp:effectExtent l="0" t="0" r="1905" b="0"/>
                <wp:docPr id="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94095" cy="45085"/>
                          <a:chOff x="0" y="0"/>
                          <a:chExt cx="6261" cy="40"/>
                        </a:xfrm>
                      </wpg:grpSpPr>
                      <wps:wsp>
                        <wps:cNvPr id="4"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479.85pt;height:3.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qiFcMAAADaAAAADwAAAGRycy9kb3ducmV2LnhtbESPT0sDMRTE74LfITzBm00spci2aakW&#10;UfHUf4feHpvXzdLkZU3idv32RhB6HGbmN8x8OXgneoqpDazhcaRAENfBtNxo2O9eH55ApIxs0AUm&#10;DT+UYLm4vZljZcKFN9RvcyMKhFOFGmzOXSVlqi15TKPQERfvFKLHXGRspIl4KXDv5FipqfTYclmw&#10;2NGLpfq8/fYa1OZratXafZz759wf39zn5NBGre/vhtUMRKYhX8P/7XejYQJ/V8oNkI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0qohXDAAAA2gAAAA8AAAAAAAAAAAAA&#10;AAAAoQIAAGRycy9kb3ducmV2LnhtbFBLBQYAAAAABAAEAPkAAACRAwAAAAA=&#10;" strokecolor="#004080" strokeweight="2pt"/>
                <w10:anchorlock/>
              </v:group>
            </w:pict>
          </mc:Fallback>
        </mc:AlternateContent>
      </w:r>
    </w:p>
    <w:p w:rsidR="00BB2D3F" w:rsidRDefault="00345E7B" w:rsidP="00BB2D3F">
      <w:pPr>
        <w:spacing w:after="0" w:line="360" w:lineRule="auto"/>
        <w:ind w:right="4234"/>
        <w:jc w:val="both"/>
        <w:rPr>
          <w:rFonts w:asciiTheme="majorHAnsi" w:eastAsia="Arial" w:hAnsiTheme="majorHAnsi" w:cs="Arial"/>
          <w:b/>
          <w:bCs/>
          <w:color w:val="002060"/>
          <w:sz w:val="24"/>
          <w:szCs w:val="24"/>
        </w:rPr>
      </w:pPr>
      <w:r>
        <w:rPr>
          <w:rFonts w:asciiTheme="majorHAnsi" w:eastAsia="Arial" w:hAnsiTheme="majorHAnsi" w:cs="Arial"/>
          <w:b/>
          <w:bCs/>
          <w:noProof/>
          <w:color w:val="002060"/>
          <w:sz w:val="24"/>
          <w:szCs w:val="24"/>
          <w:lang w:eastAsia="zh-TW"/>
        </w:rPr>
        <w:drawing>
          <wp:inline distT="0" distB="0" distL="0" distR="0" wp14:anchorId="226E4EF6" wp14:editId="7CD7F620">
            <wp:extent cx="565200" cy="720000"/>
            <wp:effectExtent l="0" t="0" r="0" b="0"/>
            <wp:docPr id="2" name="Picture 2" descr="C:\Users\ASUS\Desktop\Working Files-2014\Tajen Pub-2017\Conference\Energy Conference-Mancester UK-2017\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US\Desktop\Working Files-2014\Tajen Pub-2017\Conference\Energy Conference-Mancester UK-2017\Phot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5200" cy="720000"/>
                    </a:xfrm>
                    <a:prstGeom prst="rect">
                      <a:avLst/>
                    </a:prstGeom>
                    <a:noFill/>
                    <a:ln>
                      <a:noFill/>
                    </a:ln>
                  </pic:spPr>
                </pic:pic>
              </a:graphicData>
            </a:graphic>
          </wp:inline>
        </w:drawing>
      </w:r>
    </w:p>
    <w:p w:rsidR="00BB2D3F" w:rsidRDefault="00BB2D3F" w:rsidP="00BB2D3F">
      <w:pPr>
        <w:spacing w:after="0" w:line="360" w:lineRule="auto"/>
        <w:ind w:right="4234"/>
        <w:jc w:val="both"/>
        <w:rPr>
          <w:rFonts w:ascii="Arial"/>
        </w:rPr>
      </w:pPr>
      <w:r w:rsidRPr="008B70CB">
        <w:rPr>
          <w:rFonts w:asciiTheme="majorHAnsi" w:eastAsia="Arial" w:hAnsiTheme="majorHAnsi" w:cs="Arial"/>
          <w:b/>
          <w:bCs/>
          <w:color w:val="002060"/>
          <w:sz w:val="24"/>
          <w:szCs w:val="24"/>
        </w:rPr>
        <w:t>Bio</w:t>
      </w:r>
      <w:r w:rsidR="00345E7B" w:rsidRPr="00345E7B">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8B70CB">
        <w:rPr>
          <w:rFonts w:asciiTheme="majorHAnsi" w:eastAsia="Arial" w:hAnsiTheme="majorHAnsi" w:cs="Arial"/>
          <w:b/>
          <w:bCs/>
          <w:color w:val="002060"/>
          <w:sz w:val="24"/>
          <w:szCs w:val="24"/>
        </w:rPr>
        <w:t>graphy (150 word limit)</w:t>
      </w:r>
    </w:p>
    <w:p w:rsidR="00BB2D3F" w:rsidRDefault="00BB2D3F" w:rsidP="00BB2D3F">
      <w:pPr>
        <w:pStyle w:val="Heading3"/>
        <w:spacing w:before="147"/>
        <w:jc w:val="both"/>
        <w:rPr>
          <w:rFonts w:asciiTheme="majorHAnsi" w:hAnsiTheme="majorHAnsi"/>
          <w:b w:val="0"/>
          <w:color w:val="002060"/>
          <w:sz w:val="24"/>
          <w:szCs w:val="24"/>
        </w:rPr>
      </w:pPr>
    </w:p>
    <w:p w:rsidR="00B17972" w:rsidRPr="00345E7B" w:rsidRDefault="00345E7B" w:rsidP="00345E7B">
      <w:pPr>
        <w:spacing w:before="41" w:line="154" w:lineRule="exact"/>
        <w:ind w:left="213" w:right="231"/>
        <w:jc w:val="both"/>
        <w:rPr>
          <w:rFonts w:asciiTheme="majorHAnsi" w:hAnsiTheme="majorHAnsi"/>
          <w:sz w:val="20"/>
          <w:szCs w:val="18"/>
        </w:rPr>
      </w:pPr>
      <w:r w:rsidRPr="00345E7B">
        <w:rPr>
          <w:rFonts w:asciiTheme="majorHAnsi" w:hAnsiTheme="majorHAnsi"/>
          <w:sz w:val="20"/>
          <w:szCs w:val="18"/>
        </w:rPr>
        <w:t xml:space="preserve">Govindasamy Agoramoorthy is Distinguished Research Professor at Tajen University, Taiwan. His research ranges from </w:t>
      </w:r>
      <w:r>
        <w:rPr>
          <w:rFonts w:asciiTheme="majorHAnsi" w:hAnsiTheme="majorHAnsi"/>
          <w:sz w:val="20"/>
          <w:szCs w:val="18"/>
        </w:rPr>
        <w:t>environment</w:t>
      </w:r>
      <w:r w:rsidRPr="00345E7B">
        <w:rPr>
          <w:rFonts w:asciiTheme="majorHAnsi" w:hAnsiTheme="majorHAnsi"/>
          <w:sz w:val="20"/>
          <w:szCs w:val="18"/>
        </w:rPr>
        <w:t xml:space="preserve"> to sustainable development. He has carried out research in Asia, Africa, and South America for over 30 years. He serves in the editorial board of Journal for Nature Conservation (Elsevier) and Associate Editor of Frontiers in Environmental Science. Between 1989 and 1993, he served as Visiting Scientist at Smithsonian Institution (Washington, DC). He also serves as Tata Visiting Chair in India. Professor Agoramoorthy authored 25 books, 80 book chapters, and 250 research papers published in peer-reviewed journals with impact factor.</w:t>
      </w:r>
      <w:r w:rsidRPr="00345E7B">
        <w:t xml:space="preserve"> </w:t>
      </w:r>
      <w:r w:rsidRPr="00345E7B">
        <w:rPr>
          <w:rFonts w:asciiTheme="majorHAnsi" w:hAnsiTheme="majorHAnsi"/>
          <w:sz w:val="20"/>
          <w:szCs w:val="18"/>
        </w:rPr>
        <w:t>Email: agoram@tajen.edu.tw</w:t>
      </w:r>
    </w:p>
    <w:p w:rsidR="00C45182" w:rsidRPr="007C5D28" w:rsidRDefault="00C45182" w:rsidP="00C45182">
      <w:pPr>
        <w:spacing w:after="0"/>
        <w:jc w:val="both"/>
        <w:rPr>
          <w:rStyle w:val="SubtleEmphasis"/>
          <w:color w:val="002060"/>
          <w:sz w:val="24"/>
        </w:rPr>
      </w:pPr>
      <w:r w:rsidRPr="007C5D28">
        <w:rPr>
          <w:b/>
          <w:color w:val="002060"/>
          <w:sz w:val="24"/>
        </w:rPr>
        <w:t>DETAILS OF PRESENTING AUTHOR:</w:t>
      </w:r>
    </w:p>
    <w:p w:rsidR="00C45182" w:rsidRPr="007C5D28" w:rsidRDefault="00C45182" w:rsidP="00C45182">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Full name:</w:t>
      </w:r>
      <w:r w:rsidR="00345E7B">
        <w:rPr>
          <w:rFonts w:asciiTheme="majorHAnsi" w:eastAsia="Calibri" w:hAnsiTheme="majorHAnsi" w:cs="Times-Roman"/>
          <w:color w:val="002060"/>
          <w:lang w:val="en-IN"/>
        </w:rPr>
        <w:t xml:space="preserve"> Govindasamy Agoramoorthy</w:t>
      </w:r>
    </w:p>
    <w:p w:rsidR="00C45182" w:rsidRPr="007C5D28" w:rsidRDefault="00C45182" w:rsidP="00C45182">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Electronic address:</w:t>
      </w:r>
      <w:r w:rsidR="00CB1DE1">
        <w:rPr>
          <w:rFonts w:asciiTheme="majorHAnsi" w:eastAsia="Calibri" w:hAnsiTheme="majorHAnsi" w:cs="Times-Roman"/>
          <w:color w:val="002060"/>
          <w:lang w:val="en-IN"/>
        </w:rPr>
        <w:t xml:space="preserve"> </w:t>
      </w:r>
      <w:r w:rsidR="00CB1DE1" w:rsidRPr="00CB1DE1">
        <w:rPr>
          <w:rFonts w:asciiTheme="majorHAnsi" w:eastAsia="Calibri" w:hAnsiTheme="majorHAnsi" w:cs="Times-Roman"/>
          <w:color w:val="002060"/>
          <w:lang w:val="en-IN"/>
        </w:rPr>
        <w:t>College of Pharmacy and Health Care, Tajen University, Yanpu, Pingtung 907, Taiwan</w:t>
      </w:r>
    </w:p>
    <w:p w:rsidR="00C45182" w:rsidRPr="007C5D28" w:rsidRDefault="00C45182" w:rsidP="00C45182">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Contact number:</w:t>
      </w:r>
      <w:r w:rsidR="00CB1DE1">
        <w:rPr>
          <w:rFonts w:asciiTheme="majorHAnsi" w:eastAsia="Calibri" w:hAnsiTheme="majorHAnsi" w:cs="Times-Roman"/>
          <w:color w:val="002060"/>
          <w:lang w:val="en-IN"/>
        </w:rPr>
        <w:t xml:space="preserve"> 88675253623</w:t>
      </w:r>
    </w:p>
    <w:p w:rsidR="00C45182" w:rsidRPr="007C5D28" w:rsidRDefault="00C45182" w:rsidP="00C45182">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Twitter account:</w:t>
      </w:r>
      <w:r w:rsidR="00CB1DE1">
        <w:rPr>
          <w:rFonts w:asciiTheme="majorHAnsi" w:eastAsia="Calibri" w:hAnsiTheme="majorHAnsi" w:cs="Times-Roman"/>
          <w:color w:val="002060"/>
          <w:lang w:val="en-IN"/>
        </w:rPr>
        <w:t xml:space="preserve"> nil</w:t>
      </w:r>
    </w:p>
    <w:p w:rsidR="00C45182" w:rsidRPr="007C5D28" w:rsidRDefault="00C45182" w:rsidP="00C45182">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Linked In account:</w:t>
      </w:r>
      <w:r w:rsidR="00CB1DE1">
        <w:rPr>
          <w:rFonts w:asciiTheme="majorHAnsi" w:eastAsia="Calibri" w:hAnsiTheme="majorHAnsi" w:cs="Times-Roman"/>
          <w:color w:val="002060"/>
          <w:lang w:val="en-IN"/>
        </w:rPr>
        <w:t xml:space="preserve"> nil</w:t>
      </w:r>
    </w:p>
    <w:p w:rsidR="00C45182" w:rsidRPr="007C5D28" w:rsidRDefault="00C45182" w:rsidP="00C45182">
      <w:pPr>
        <w:autoSpaceDE w:val="0"/>
        <w:autoSpaceDN w:val="0"/>
        <w:adjustRightInd w:val="0"/>
        <w:spacing w:after="0"/>
        <w:rPr>
          <w:rFonts w:asciiTheme="majorHAnsi" w:eastAsia="Calibri" w:hAnsiTheme="majorHAnsi" w:cs="Times-Roman"/>
          <w:color w:val="002060"/>
          <w:lang w:val="en-IN"/>
        </w:rPr>
      </w:pPr>
      <w:r w:rsidRPr="007C5D28">
        <w:rPr>
          <w:rFonts w:asciiTheme="majorHAnsi" w:eastAsia="Calibri" w:hAnsiTheme="majorHAnsi" w:cs="Times-Roman"/>
          <w:color w:val="002060"/>
          <w:lang w:val="en-IN"/>
        </w:rPr>
        <w:t>Track name:</w:t>
      </w:r>
      <w:r w:rsidR="00CB1DE1">
        <w:rPr>
          <w:rFonts w:asciiTheme="majorHAnsi" w:eastAsia="Calibri" w:hAnsiTheme="majorHAnsi" w:cs="Times-Roman"/>
          <w:color w:val="002060"/>
          <w:lang w:val="en-IN"/>
        </w:rPr>
        <w:t xml:space="preserve"> Hydrological Science</w:t>
      </w:r>
    </w:p>
    <w:p w:rsidR="00BB2D3F" w:rsidRDefault="00C45182" w:rsidP="00C45182">
      <w:pPr>
        <w:spacing w:after="0"/>
        <w:jc w:val="both"/>
      </w:pPr>
      <w:r w:rsidRPr="007C5D28">
        <w:rPr>
          <w:rFonts w:asciiTheme="majorHAnsi" w:eastAsia="Calibri" w:hAnsiTheme="majorHAnsi" w:cs="Times-Roman"/>
          <w:color w:val="002060"/>
          <w:lang w:val="en-IN"/>
        </w:rPr>
        <w:t>Presentation: (Oral/ Poster)</w:t>
      </w:r>
      <w:r>
        <w:t xml:space="preserve"> </w:t>
      </w:r>
      <w:r w:rsidR="00CB1DE1">
        <w:t>Oral or Poster</w:t>
      </w:r>
    </w:p>
    <w:p w:rsidR="00BB2D3F" w:rsidRDefault="00BB2D3F"/>
    <w:sectPr w:rsidR="00BB2D3F" w:rsidSect="00B90C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Times-Roman">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CF1090"/>
    <w:multiLevelType w:val="hybridMultilevel"/>
    <w:tmpl w:val="CFB01796"/>
    <w:lvl w:ilvl="0" w:tplc="4A365A84">
      <w:start w:val="1"/>
      <w:numFmt w:val="decimal"/>
      <w:lvlText w:val="%1."/>
      <w:lvlJc w:val="left"/>
      <w:pPr>
        <w:ind w:left="460" w:hanging="360"/>
      </w:pPr>
      <w:rPr>
        <w:rFonts w:hint="default"/>
      </w:rPr>
    </w:lvl>
    <w:lvl w:ilvl="1" w:tplc="40090019" w:tentative="1">
      <w:start w:val="1"/>
      <w:numFmt w:val="lowerLetter"/>
      <w:lvlText w:val="%2."/>
      <w:lvlJc w:val="left"/>
      <w:pPr>
        <w:ind w:left="1180" w:hanging="360"/>
      </w:pPr>
    </w:lvl>
    <w:lvl w:ilvl="2" w:tplc="4009001B" w:tentative="1">
      <w:start w:val="1"/>
      <w:numFmt w:val="lowerRoman"/>
      <w:lvlText w:val="%3."/>
      <w:lvlJc w:val="right"/>
      <w:pPr>
        <w:ind w:left="1900" w:hanging="180"/>
      </w:pPr>
    </w:lvl>
    <w:lvl w:ilvl="3" w:tplc="4009000F" w:tentative="1">
      <w:start w:val="1"/>
      <w:numFmt w:val="decimal"/>
      <w:lvlText w:val="%4."/>
      <w:lvlJc w:val="left"/>
      <w:pPr>
        <w:ind w:left="2620" w:hanging="360"/>
      </w:pPr>
    </w:lvl>
    <w:lvl w:ilvl="4" w:tplc="40090019" w:tentative="1">
      <w:start w:val="1"/>
      <w:numFmt w:val="lowerLetter"/>
      <w:lvlText w:val="%5."/>
      <w:lvlJc w:val="left"/>
      <w:pPr>
        <w:ind w:left="3340" w:hanging="360"/>
      </w:pPr>
    </w:lvl>
    <w:lvl w:ilvl="5" w:tplc="4009001B" w:tentative="1">
      <w:start w:val="1"/>
      <w:numFmt w:val="lowerRoman"/>
      <w:lvlText w:val="%6."/>
      <w:lvlJc w:val="right"/>
      <w:pPr>
        <w:ind w:left="4060" w:hanging="180"/>
      </w:pPr>
    </w:lvl>
    <w:lvl w:ilvl="6" w:tplc="4009000F" w:tentative="1">
      <w:start w:val="1"/>
      <w:numFmt w:val="decimal"/>
      <w:lvlText w:val="%7."/>
      <w:lvlJc w:val="left"/>
      <w:pPr>
        <w:ind w:left="4780" w:hanging="360"/>
      </w:pPr>
    </w:lvl>
    <w:lvl w:ilvl="7" w:tplc="40090019" w:tentative="1">
      <w:start w:val="1"/>
      <w:numFmt w:val="lowerLetter"/>
      <w:lvlText w:val="%8."/>
      <w:lvlJc w:val="left"/>
      <w:pPr>
        <w:ind w:left="5500" w:hanging="360"/>
      </w:pPr>
    </w:lvl>
    <w:lvl w:ilvl="8" w:tplc="4009001B" w:tentative="1">
      <w:start w:val="1"/>
      <w:numFmt w:val="lowerRoman"/>
      <w:lvlText w:val="%9."/>
      <w:lvlJc w:val="right"/>
      <w:pPr>
        <w:ind w:left="62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D3F"/>
    <w:rsid w:val="00031985"/>
    <w:rsid w:val="00345E7B"/>
    <w:rsid w:val="004A1E32"/>
    <w:rsid w:val="00572B41"/>
    <w:rsid w:val="00791FA5"/>
    <w:rsid w:val="0093297D"/>
    <w:rsid w:val="00AE1FB9"/>
    <w:rsid w:val="00B17972"/>
    <w:rsid w:val="00B90C44"/>
    <w:rsid w:val="00BB2D3F"/>
    <w:rsid w:val="00C45182"/>
    <w:rsid w:val="00CB1DE1"/>
    <w:rsid w:val="00FE5DD5"/>
  </w:rsids>
  <m:mathPr>
    <m:mathFont m:val="Cambria Math"/>
    <m:brkBin m:val="before"/>
    <m:brkBinSub m:val="--"/>
    <m:smallFrac m:val="0"/>
    <m:dispDef/>
    <m:lMargin m:val="0"/>
    <m:rMargin m:val="0"/>
    <m:defJc m:val="centerGroup"/>
    <m:wrapIndent m:val="1440"/>
    <m:intLim m:val="subSup"/>
    <m:naryLim m:val="undOvr"/>
  </m:mathPr>
  <w:themeFontLang w:val="en-IN"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EastAsia" w:hAnsi="Cambria"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44"/>
    <w:rPr>
      <w:lang w:val="en-US"/>
    </w:rPr>
  </w:style>
  <w:style w:type="paragraph" w:styleId="Heading3">
    <w:name w:val="heading 3"/>
    <w:basedOn w:val="Normal"/>
    <w:link w:val="Heading3Char"/>
    <w:uiPriority w:val="1"/>
    <w:semiHidden/>
    <w:unhideWhenUsed/>
    <w:qFormat/>
    <w:rsid w:val="00BB2D3F"/>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semiHidden/>
    <w:rsid w:val="00BB2D3F"/>
    <w:rPr>
      <w:rFonts w:ascii="Arial" w:eastAsia="Arial" w:hAnsi="Arial" w:cs="Arial"/>
      <w:b/>
      <w:bCs/>
      <w:sz w:val="20"/>
      <w:szCs w:val="20"/>
      <w:lang w:val="en-US"/>
    </w:rPr>
  </w:style>
  <w:style w:type="paragraph" w:styleId="BodyText">
    <w:name w:val="Body Text"/>
    <w:basedOn w:val="Normal"/>
    <w:link w:val="BodyTextChar"/>
    <w:uiPriority w:val="1"/>
    <w:unhideWhenUsed/>
    <w:qFormat/>
    <w:rsid w:val="00BB2D3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BB2D3F"/>
    <w:rPr>
      <w:rFonts w:ascii="Tw Cen MT" w:eastAsia="Tw Cen MT" w:hAnsi="Tw Cen MT" w:cs="Tw Cen MT"/>
      <w:sz w:val="18"/>
      <w:szCs w:val="18"/>
      <w:lang w:val="en-US"/>
    </w:rPr>
  </w:style>
  <w:style w:type="character" w:styleId="Hyperlink">
    <w:name w:val="Hyperlink"/>
    <w:basedOn w:val="DefaultParagraphFont"/>
    <w:uiPriority w:val="99"/>
    <w:unhideWhenUsed/>
    <w:rsid w:val="00BB2D3F"/>
    <w:rPr>
      <w:color w:val="0000FF" w:themeColor="hyperlink"/>
      <w:u w:val="single"/>
    </w:rPr>
  </w:style>
  <w:style w:type="character" w:styleId="SubtleEmphasis">
    <w:name w:val="Subtle Emphasis"/>
    <w:basedOn w:val="DefaultParagraphFont"/>
    <w:uiPriority w:val="19"/>
    <w:qFormat/>
    <w:rsid w:val="00C45182"/>
    <w:rPr>
      <w:i/>
      <w:iCs/>
      <w:color w:val="808080" w:themeColor="text1" w:themeTint="7F"/>
    </w:rPr>
  </w:style>
  <w:style w:type="paragraph" w:styleId="BalloonText">
    <w:name w:val="Balloon Text"/>
    <w:basedOn w:val="Normal"/>
    <w:link w:val="BalloonTextChar"/>
    <w:uiPriority w:val="99"/>
    <w:semiHidden/>
    <w:unhideWhenUsed/>
    <w:rsid w:val="00AE1FB9"/>
    <w:pPr>
      <w:spacing w:after="0" w:line="240" w:lineRule="auto"/>
    </w:pPr>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AE1FB9"/>
    <w:rPr>
      <w:rFonts w:asciiTheme="majorHAnsi" w:eastAsiaTheme="majorEastAsia" w:hAnsiTheme="majorHAnsi" w:cstheme="majorBidi"/>
      <w:sz w:val="16"/>
      <w:szCs w:val="16"/>
      <w:lang w:val="en-US"/>
    </w:rPr>
  </w:style>
  <w:style w:type="paragraph" w:styleId="ListParagraph">
    <w:name w:val="List Paragraph"/>
    <w:basedOn w:val="Normal"/>
    <w:uiPriority w:val="34"/>
    <w:qFormat/>
    <w:rsid w:val="00345E7B"/>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EastAsia" w:hAnsi="Cambria"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C44"/>
    <w:rPr>
      <w:lang w:val="en-US"/>
    </w:rPr>
  </w:style>
  <w:style w:type="paragraph" w:styleId="Heading3">
    <w:name w:val="heading 3"/>
    <w:basedOn w:val="Normal"/>
    <w:link w:val="Heading3Char"/>
    <w:uiPriority w:val="1"/>
    <w:semiHidden/>
    <w:unhideWhenUsed/>
    <w:qFormat/>
    <w:rsid w:val="00BB2D3F"/>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semiHidden/>
    <w:rsid w:val="00BB2D3F"/>
    <w:rPr>
      <w:rFonts w:ascii="Arial" w:eastAsia="Arial" w:hAnsi="Arial" w:cs="Arial"/>
      <w:b/>
      <w:bCs/>
      <w:sz w:val="20"/>
      <w:szCs w:val="20"/>
      <w:lang w:val="en-US"/>
    </w:rPr>
  </w:style>
  <w:style w:type="paragraph" w:styleId="BodyText">
    <w:name w:val="Body Text"/>
    <w:basedOn w:val="Normal"/>
    <w:link w:val="BodyTextChar"/>
    <w:uiPriority w:val="1"/>
    <w:unhideWhenUsed/>
    <w:qFormat/>
    <w:rsid w:val="00BB2D3F"/>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BB2D3F"/>
    <w:rPr>
      <w:rFonts w:ascii="Tw Cen MT" w:eastAsia="Tw Cen MT" w:hAnsi="Tw Cen MT" w:cs="Tw Cen MT"/>
      <w:sz w:val="18"/>
      <w:szCs w:val="18"/>
      <w:lang w:val="en-US"/>
    </w:rPr>
  </w:style>
  <w:style w:type="character" w:styleId="Hyperlink">
    <w:name w:val="Hyperlink"/>
    <w:basedOn w:val="DefaultParagraphFont"/>
    <w:uiPriority w:val="99"/>
    <w:unhideWhenUsed/>
    <w:rsid w:val="00BB2D3F"/>
    <w:rPr>
      <w:color w:val="0000FF" w:themeColor="hyperlink"/>
      <w:u w:val="single"/>
    </w:rPr>
  </w:style>
  <w:style w:type="character" w:styleId="SubtleEmphasis">
    <w:name w:val="Subtle Emphasis"/>
    <w:basedOn w:val="DefaultParagraphFont"/>
    <w:uiPriority w:val="19"/>
    <w:qFormat/>
    <w:rsid w:val="00C45182"/>
    <w:rPr>
      <w:i/>
      <w:iCs/>
      <w:color w:val="808080" w:themeColor="text1" w:themeTint="7F"/>
    </w:rPr>
  </w:style>
  <w:style w:type="paragraph" w:styleId="BalloonText">
    <w:name w:val="Balloon Text"/>
    <w:basedOn w:val="Normal"/>
    <w:link w:val="BalloonTextChar"/>
    <w:uiPriority w:val="99"/>
    <w:semiHidden/>
    <w:unhideWhenUsed/>
    <w:rsid w:val="00AE1FB9"/>
    <w:pPr>
      <w:spacing w:after="0" w:line="240" w:lineRule="auto"/>
    </w:pPr>
    <w:rPr>
      <w:rFonts w:asciiTheme="majorHAnsi" w:eastAsiaTheme="majorEastAsia" w:hAnsiTheme="majorHAnsi" w:cstheme="majorBidi"/>
      <w:sz w:val="16"/>
      <w:szCs w:val="16"/>
    </w:rPr>
  </w:style>
  <w:style w:type="character" w:customStyle="1" w:styleId="BalloonTextChar">
    <w:name w:val="Balloon Text Char"/>
    <w:basedOn w:val="DefaultParagraphFont"/>
    <w:link w:val="BalloonText"/>
    <w:uiPriority w:val="99"/>
    <w:semiHidden/>
    <w:rsid w:val="00AE1FB9"/>
    <w:rPr>
      <w:rFonts w:asciiTheme="majorHAnsi" w:eastAsiaTheme="majorEastAsia" w:hAnsiTheme="majorHAnsi" w:cstheme="majorBidi"/>
      <w:sz w:val="16"/>
      <w:szCs w:val="16"/>
      <w:lang w:val="en-US"/>
    </w:rPr>
  </w:style>
  <w:style w:type="paragraph" w:styleId="ListParagraph">
    <w:name w:val="List Paragraph"/>
    <w:basedOn w:val="Normal"/>
    <w:uiPriority w:val="34"/>
    <w:qFormat/>
    <w:rsid w:val="00345E7B"/>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earthscience</dc:creator>
  <cp:lastModifiedBy>ASUS</cp:lastModifiedBy>
  <cp:revision>2</cp:revision>
  <dcterms:created xsi:type="dcterms:W3CDTF">2017-05-08T03:31:00Z</dcterms:created>
  <dcterms:modified xsi:type="dcterms:W3CDTF">2017-05-08T03:31:00Z</dcterms:modified>
</cp:coreProperties>
</file>