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FF5FEF" w14:textId="77777777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A451C8">
        <w:pict w14:anchorId="68AB26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111.05pt;height:111.05pt;visibility:visible;mso-wrap-style:square">
            <v:imagedata r:id="rId8" o:title=""/>
          </v:shape>
        </w:pict>
      </w:r>
    </w:p>
    <w:p w14:paraId="0810268C" w14:textId="77777777" w:rsidR="00AC3BCD" w:rsidRDefault="00AC3BCD" w:rsidP="00AC3BCD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41477B">
        <w:rPr>
          <w:rFonts w:eastAsia="MS PGothic"/>
          <w:b/>
          <w:color w:val="000000"/>
          <w:sz w:val="28"/>
          <w:szCs w:val="28"/>
        </w:rPr>
        <w:t>Trends in biopharmaceutical R&amp;D</w:t>
      </w:r>
    </w:p>
    <w:p w14:paraId="6EA390B7" w14:textId="77777777" w:rsidR="00AC3BCD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r>
        <w:rPr>
          <w:rFonts w:eastAsia="MS PGothic" w:hAnsi="Arial"/>
          <w:color w:val="000000"/>
        </w:rPr>
        <w:t xml:space="preserve">Name: </w:t>
      </w:r>
      <w:r w:rsidR="00E975BD">
        <w:rPr>
          <w:rFonts w:eastAsia="MS PGothic" w:hAnsi="Arial"/>
          <w:color w:val="000000"/>
        </w:rPr>
        <w:t>Katarzyna (Kate) Smietana</w:t>
      </w:r>
    </w:p>
    <w:p w14:paraId="13F39DBE" w14:textId="77777777" w:rsidR="00AC3BCD" w:rsidRDefault="00E975BD" w:rsidP="00E975BD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McKinsey &amp; Company</w:t>
      </w:r>
    </w:p>
    <w:p w14:paraId="03F72CD0" w14:textId="77777777"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14:paraId="3C7ED02D" w14:textId="1C640B1E" w:rsidR="00234E92" w:rsidRDefault="00832395" w:rsidP="00F01887">
      <w:pPr>
        <w:ind w:firstLine="720"/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t>B</w:t>
      </w:r>
      <w:r w:rsidR="006B7BFD">
        <w:rPr>
          <w:rFonts w:eastAsia="MS PGothic"/>
          <w:color w:val="000000"/>
          <w:szCs w:val="32"/>
        </w:rPr>
        <w:t>iopharmace</w:t>
      </w:r>
      <w:r w:rsidR="00F6122C">
        <w:rPr>
          <w:rFonts w:eastAsia="MS PGothic"/>
          <w:color w:val="000000"/>
          <w:szCs w:val="32"/>
        </w:rPr>
        <w:t xml:space="preserve">utical innovation is advancing at breakneck pace. </w:t>
      </w:r>
      <w:r w:rsidR="00234E92">
        <w:rPr>
          <w:rFonts w:eastAsia="MS PGothic"/>
          <w:color w:val="000000"/>
          <w:szCs w:val="32"/>
        </w:rPr>
        <w:t xml:space="preserve">New opportunities to address unmet medical needs </w:t>
      </w:r>
      <w:r w:rsidR="00BD38F0">
        <w:rPr>
          <w:rFonts w:eastAsia="MS PGothic"/>
          <w:color w:val="000000"/>
          <w:szCs w:val="32"/>
        </w:rPr>
        <w:t>have been</w:t>
      </w:r>
      <w:r w:rsidR="00234E92">
        <w:rPr>
          <w:rFonts w:eastAsia="MS PGothic"/>
          <w:color w:val="000000"/>
          <w:szCs w:val="32"/>
        </w:rPr>
        <w:t xml:space="preserve"> enabled by breakthroughs in disease biology, </w:t>
      </w:r>
      <w:r w:rsidR="007D2F22">
        <w:rPr>
          <w:rFonts w:eastAsia="MS PGothic"/>
          <w:color w:val="000000"/>
          <w:szCs w:val="32"/>
        </w:rPr>
        <w:t xml:space="preserve">use of novel therapeutic modalities and advances in </w:t>
      </w:r>
      <w:r w:rsidR="00B321AE">
        <w:rPr>
          <w:rFonts w:eastAsia="MS PGothic"/>
          <w:color w:val="000000"/>
          <w:szCs w:val="32"/>
        </w:rPr>
        <w:t xml:space="preserve">computational methods. </w:t>
      </w:r>
      <w:r>
        <w:rPr>
          <w:rFonts w:eastAsia="MS PGothic"/>
          <w:color w:val="000000"/>
          <w:szCs w:val="32"/>
        </w:rPr>
        <w:t xml:space="preserve">We apply several analytical lenses to </w:t>
      </w:r>
      <w:r w:rsidR="00F87E1B">
        <w:rPr>
          <w:rFonts w:eastAsia="MS PGothic"/>
          <w:color w:val="000000"/>
          <w:szCs w:val="32"/>
        </w:rPr>
        <w:t>uncover</w:t>
      </w:r>
      <w:r w:rsidR="005F4D0C">
        <w:rPr>
          <w:rFonts w:eastAsia="MS PGothic"/>
          <w:color w:val="000000"/>
          <w:szCs w:val="32"/>
        </w:rPr>
        <w:t xml:space="preserve"> trends in industry’s clinical pipeline, assess whether the breadth of science translates to improved R&amp;D productivity, and if the novel technologies are getting successfully applied to drug discovery and development. </w:t>
      </w:r>
      <w:r w:rsidR="00667B56">
        <w:rPr>
          <w:rFonts w:eastAsia="MS PGothic"/>
          <w:color w:val="000000"/>
          <w:szCs w:val="32"/>
        </w:rPr>
        <w:t>Our</w:t>
      </w:r>
      <w:r w:rsidR="00E25E1E">
        <w:rPr>
          <w:rFonts w:eastAsia="MS PGothic"/>
          <w:color w:val="000000"/>
          <w:szCs w:val="32"/>
        </w:rPr>
        <w:t xml:space="preserve"> </w:t>
      </w:r>
      <w:r w:rsidR="008D4DF9">
        <w:rPr>
          <w:rFonts w:eastAsia="MS PGothic"/>
          <w:color w:val="000000"/>
          <w:szCs w:val="32"/>
        </w:rPr>
        <w:t xml:space="preserve">findings </w:t>
      </w:r>
      <w:r w:rsidR="00E25E1E">
        <w:rPr>
          <w:rFonts w:eastAsia="MS PGothic"/>
          <w:color w:val="000000"/>
          <w:szCs w:val="32"/>
        </w:rPr>
        <w:t xml:space="preserve">– </w:t>
      </w:r>
      <w:r w:rsidR="008D4DF9">
        <w:rPr>
          <w:rFonts w:eastAsia="MS PGothic"/>
          <w:color w:val="000000"/>
          <w:szCs w:val="32"/>
        </w:rPr>
        <w:t>includ</w:t>
      </w:r>
      <w:r w:rsidR="00E25E1E">
        <w:rPr>
          <w:rFonts w:eastAsia="MS PGothic"/>
          <w:color w:val="000000"/>
          <w:szCs w:val="32"/>
        </w:rPr>
        <w:t xml:space="preserve">ing </w:t>
      </w:r>
      <w:r w:rsidR="00667B56">
        <w:rPr>
          <w:rFonts w:eastAsia="MS PGothic"/>
          <w:color w:val="000000"/>
          <w:szCs w:val="32"/>
        </w:rPr>
        <w:t>the</w:t>
      </w:r>
      <w:r w:rsidR="00920D49">
        <w:rPr>
          <w:rFonts w:eastAsia="MS PGothic"/>
          <w:color w:val="000000"/>
          <w:szCs w:val="32"/>
        </w:rPr>
        <w:t xml:space="preserve"> </w:t>
      </w:r>
      <w:r w:rsidR="00667B56">
        <w:rPr>
          <w:rFonts w:eastAsia="MS PGothic"/>
          <w:color w:val="000000"/>
          <w:szCs w:val="32"/>
        </w:rPr>
        <w:t xml:space="preserve">assessment of </w:t>
      </w:r>
      <w:r w:rsidR="00920D49">
        <w:rPr>
          <w:rFonts w:eastAsia="MS PGothic"/>
          <w:color w:val="000000"/>
          <w:szCs w:val="32"/>
        </w:rPr>
        <w:t xml:space="preserve">probability of </w:t>
      </w:r>
      <w:r w:rsidR="00AE2EC0">
        <w:rPr>
          <w:rFonts w:eastAsia="MS PGothic"/>
          <w:color w:val="000000"/>
          <w:szCs w:val="32"/>
        </w:rPr>
        <w:t xml:space="preserve">clinical and regulatory </w:t>
      </w:r>
      <w:r w:rsidR="00C32EA9">
        <w:rPr>
          <w:rFonts w:eastAsia="MS PGothic"/>
          <w:color w:val="000000"/>
          <w:szCs w:val="32"/>
        </w:rPr>
        <w:t>success</w:t>
      </w:r>
      <w:r w:rsidR="00776388">
        <w:rPr>
          <w:rFonts w:eastAsia="MS PGothic"/>
          <w:color w:val="000000"/>
          <w:szCs w:val="32"/>
        </w:rPr>
        <w:t xml:space="preserve"> and</w:t>
      </w:r>
      <w:r w:rsidR="00F42486">
        <w:rPr>
          <w:rFonts w:eastAsia="MS PGothic"/>
          <w:color w:val="000000"/>
          <w:szCs w:val="32"/>
        </w:rPr>
        <w:t xml:space="preserve"> a perspective on recent </w:t>
      </w:r>
      <w:r w:rsidR="00667B56">
        <w:rPr>
          <w:rFonts w:eastAsia="MS PGothic"/>
          <w:color w:val="000000"/>
          <w:szCs w:val="32"/>
        </w:rPr>
        <w:t xml:space="preserve">shifts in therapeutic innovation </w:t>
      </w:r>
      <w:r w:rsidR="00337734">
        <w:rPr>
          <w:rFonts w:eastAsia="MS PGothic"/>
          <w:color w:val="000000"/>
          <w:szCs w:val="32"/>
        </w:rPr>
        <w:t>–</w:t>
      </w:r>
      <w:r w:rsidR="00667B56">
        <w:rPr>
          <w:rFonts w:eastAsia="MS PGothic"/>
          <w:color w:val="000000"/>
          <w:szCs w:val="32"/>
        </w:rPr>
        <w:t xml:space="preserve"> </w:t>
      </w:r>
      <w:r w:rsidR="00337734">
        <w:rPr>
          <w:rFonts w:eastAsia="MS PGothic"/>
          <w:color w:val="000000"/>
          <w:szCs w:val="32"/>
        </w:rPr>
        <w:t xml:space="preserve">have </w:t>
      </w:r>
      <w:r w:rsidR="00AE2EC0">
        <w:rPr>
          <w:rFonts w:eastAsia="MS PGothic"/>
          <w:color w:val="000000"/>
          <w:szCs w:val="32"/>
        </w:rPr>
        <w:t>implications</w:t>
      </w:r>
      <w:r w:rsidR="00337734">
        <w:rPr>
          <w:rFonts w:eastAsia="MS PGothic"/>
          <w:color w:val="000000"/>
          <w:szCs w:val="32"/>
        </w:rPr>
        <w:t xml:space="preserve"> </w:t>
      </w:r>
      <w:r w:rsidR="00F42486">
        <w:rPr>
          <w:rFonts w:eastAsia="MS PGothic"/>
          <w:color w:val="000000"/>
          <w:szCs w:val="32"/>
        </w:rPr>
        <w:t xml:space="preserve">for </w:t>
      </w:r>
      <w:r w:rsidR="009B0316">
        <w:rPr>
          <w:rFonts w:eastAsia="MS PGothic"/>
          <w:color w:val="000000"/>
          <w:szCs w:val="32"/>
        </w:rPr>
        <w:t xml:space="preserve">making the right </w:t>
      </w:r>
      <w:bookmarkStart w:id="0" w:name="_GoBack"/>
      <w:bookmarkEnd w:id="0"/>
      <w:r w:rsidR="009B0316">
        <w:rPr>
          <w:rFonts w:eastAsia="MS PGothic"/>
          <w:color w:val="000000"/>
          <w:szCs w:val="32"/>
        </w:rPr>
        <w:t>choices in biopharmaceutical R&amp;D</w:t>
      </w:r>
      <w:r w:rsidR="009702CC">
        <w:rPr>
          <w:rFonts w:eastAsia="MS PGothic"/>
          <w:color w:val="000000"/>
          <w:szCs w:val="32"/>
        </w:rPr>
        <w:t>.</w:t>
      </w:r>
    </w:p>
    <w:p w14:paraId="6805130E" w14:textId="77777777" w:rsidR="00AC3BCD" w:rsidRDefault="00AC3BCD" w:rsidP="00AC3BCD">
      <w:pPr>
        <w:jc w:val="both"/>
        <w:rPr>
          <w:color w:val="000000"/>
        </w:rPr>
      </w:pPr>
    </w:p>
    <w:p w14:paraId="25B8EF95" w14:textId="77777777"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14:paraId="42CBE565" w14:textId="77777777" w:rsidR="00AC3BCD" w:rsidRDefault="00AC3BCD" w:rsidP="00AC3BCD">
      <w:pPr>
        <w:jc w:val="both"/>
        <w:rPr>
          <w:b/>
        </w:rPr>
      </w:pPr>
    </w:p>
    <w:p w14:paraId="232C2B5C" w14:textId="64C56F69" w:rsidR="00C86B35" w:rsidRDefault="00BD65D4" w:rsidP="00AC3BCD">
      <w:pPr>
        <w:jc w:val="both"/>
      </w:pPr>
      <w:r>
        <w:t xml:space="preserve">Kate </w:t>
      </w:r>
      <w:r w:rsidR="00B05389">
        <w:t>conducted her research at the University of Virginia and University of Wroclaw, studying protein</w:t>
      </w:r>
      <w:r w:rsidR="00573951">
        <w:t xml:space="preserve"> </w:t>
      </w:r>
      <w:r w:rsidR="00B05389">
        <w:t xml:space="preserve">interactions </w:t>
      </w:r>
      <w:r w:rsidR="005E764C">
        <w:t xml:space="preserve">within signalling pathways (e.g., Wnt and </w:t>
      </w:r>
      <w:r w:rsidR="00B96187">
        <w:t>Ras)</w:t>
      </w:r>
      <w:r w:rsidR="005E764C">
        <w:t xml:space="preserve">. </w:t>
      </w:r>
      <w:r w:rsidR="00953F6A">
        <w:t xml:space="preserve">After completing </w:t>
      </w:r>
      <w:r>
        <w:t>her PhD</w:t>
      </w:r>
      <w:r w:rsidR="00953F6A">
        <w:t xml:space="preserve">, she worked as </w:t>
      </w:r>
      <w:r w:rsidR="00A934F1">
        <w:t xml:space="preserve">an </w:t>
      </w:r>
      <w:r w:rsidR="00953F6A">
        <w:t>Assistant Profesor at</w:t>
      </w:r>
      <w:r w:rsidR="0099065F">
        <w:t xml:space="preserve"> the </w:t>
      </w:r>
      <w:r w:rsidR="00953F6A">
        <w:t xml:space="preserve">University of Wroclaw. </w:t>
      </w:r>
      <w:r w:rsidR="00B05389">
        <w:t xml:space="preserve">She then pivoted to consulting and </w:t>
      </w:r>
      <w:r w:rsidR="00B96187">
        <w:t xml:space="preserve">now plays the role of </w:t>
      </w:r>
      <w:r w:rsidR="00E9570B">
        <w:t xml:space="preserve">Senior Expert at McKinsey &amp; Company. In her role she </w:t>
      </w:r>
      <w:r w:rsidR="001714E6">
        <w:t xml:space="preserve">leads </w:t>
      </w:r>
      <w:r w:rsidR="00E9570B">
        <w:t>develop</w:t>
      </w:r>
      <w:r w:rsidR="001714E6">
        <w:t>ment of</w:t>
      </w:r>
      <w:r w:rsidR="00E9570B">
        <w:t xml:space="preserve"> analytical methodologies to </w:t>
      </w:r>
      <w:r w:rsidR="00987C13">
        <w:t>understand and improve</w:t>
      </w:r>
      <w:r w:rsidR="00E9570B">
        <w:t xml:space="preserve"> biopharmaceutical R&amp;D productivity</w:t>
      </w:r>
      <w:r w:rsidR="00586886">
        <w:t xml:space="preserve"> (</w:t>
      </w:r>
      <w:r w:rsidR="00BD38F0">
        <w:t>several of them</w:t>
      </w:r>
      <w:r w:rsidR="00586886">
        <w:t xml:space="preserve"> featured in Nature Reviews Drug Discovery)</w:t>
      </w:r>
      <w:r w:rsidR="001714E6">
        <w:t>,</w:t>
      </w:r>
      <w:r w:rsidR="00E9570B">
        <w:t xml:space="preserve"> and </w:t>
      </w:r>
      <w:r w:rsidR="001714E6">
        <w:t>works with</w:t>
      </w:r>
      <w:r w:rsidR="00B66229">
        <w:t xml:space="preserve"> </w:t>
      </w:r>
      <w:r w:rsidR="00A42CE0">
        <w:t xml:space="preserve">pharmaceutical and biotech </w:t>
      </w:r>
      <w:r w:rsidR="00B66229">
        <w:t xml:space="preserve">companies </w:t>
      </w:r>
      <w:r w:rsidR="001714E6">
        <w:t xml:space="preserve">to </w:t>
      </w:r>
      <w:r w:rsidR="00E9570B">
        <w:t xml:space="preserve">inform </w:t>
      </w:r>
      <w:r w:rsidR="00B66229">
        <w:t xml:space="preserve">their </w:t>
      </w:r>
      <w:r w:rsidR="00E9570B">
        <w:t xml:space="preserve">innovation </w:t>
      </w:r>
      <w:r w:rsidR="00B66229">
        <w:t>strategies</w:t>
      </w:r>
      <w:r w:rsidR="00E9570B">
        <w:t>.</w:t>
      </w:r>
      <w:r w:rsidR="00C32EA9">
        <w:t xml:space="preserve"> </w:t>
      </w:r>
    </w:p>
    <w:p w14:paraId="70882FD3" w14:textId="77777777" w:rsidR="00AC3BCD" w:rsidRPr="00A41107" w:rsidRDefault="00085B88" w:rsidP="00AC3BCD">
      <w:pPr>
        <w:jc w:val="both"/>
        <w:rPr>
          <w:rFonts w:eastAsia="MS PGothic"/>
          <w:b/>
          <w:color w:val="000000"/>
          <w:szCs w:val="32"/>
        </w:rPr>
      </w:pPr>
      <w:r>
        <w:br/>
      </w:r>
    </w:p>
    <w:p w14:paraId="339FB5D4" w14:textId="77777777"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r w:rsidR="00E975BD">
        <w:rPr>
          <w:rFonts w:eastAsia="MS PGothic" w:hAnsi="Arial"/>
          <w:color w:val="000000"/>
        </w:rPr>
        <w:t>Katarzyna (Kate) Smietana</w:t>
      </w:r>
      <w:r w:rsidRPr="008A690F">
        <w:rPr>
          <w:lang w:val="en-NZ"/>
        </w:rPr>
        <w:br/>
        <w:t>Contact number:</w:t>
      </w:r>
      <w:r w:rsidR="00E975BD">
        <w:rPr>
          <w:lang w:val="en-NZ"/>
        </w:rPr>
        <w:t xml:space="preserve"> +48797023122</w:t>
      </w:r>
      <w:r w:rsidRPr="008A690F">
        <w:rPr>
          <w:lang w:val="en-NZ"/>
        </w:rPr>
        <w:br/>
        <w:t>Twitter account:</w:t>
      </w:r>
      <w:r w:rsidR="00E975BD">
        <w:rPr>
          <w:lang w:val="en-NZ"/>
        </w:rPr>
        <w:t xml:space="preserve"> n/a</w:t>
      </w:r>
      <w:r w:rsidRPr="008A690F">
        <w:rPr>
          <w:lang w:val="en-NZ"/>
        </w:rPr>
        <w:br/>
        <w:t>Linked In account:</w:t>
      </w:r>
      <w:r w:rsidR="00E975BD">
        <w:rPr>
          <w:lang w:val="en-NZ"/>
        </w:rPr>
        <w:t xml:space="preserve"> </w:t>
      </w:r>
      <w:hyperlink r:id="rId9" w:history="1">
        <w:r w:rsidR="00E975BD">
          <w:rPr>
            <w:rStyle w:val="Hyperlink"/>
          </w:rPr>
          <w:t>https://www.linkedin.com/in/katesmietana/</w:t>
        </w:r>
      </w:hyperlink>
    </w:p>
    <w:p w14:paraId="110F4961" w14:textId="77777777" w:rsidR="00AD6315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BD65D4">
        <w:rPr>
          <w:lang w:val="en-NZ"/>
        </w:rPr>
        <w:t xml:space="preserve"> Drug Discovery &amp; Development</w:t>
      </w:r>
      <w:r w:rsidRPr="008A690F">
        <w:rPr>
          <w:lang w:val="en-NZ"/>
        </w:rPr>
        <w:br/>
        <w:t xml:space="preserve">Category: </w:t>
      </w:r>
      <w:r w:rsidR="00BD65D4">
        <w:rPr>
          <w:lang w:val="en-NZ"/>
        </w:rPr>
        <w:t>Keynote</w:t>
      </w:r>
      <w:r w:rsidR="00DA581F">
        <w:rPr>
          <w:lang w:val="en-NZ"/>
        </w:rPr>
        <w:br/>
      </w:r>
    </w:p>
    <w:p w14:paraId="127ECD08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258C67A0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1670360D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9D64ACA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D001ED1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325BA8" w14:textId="77777777" w:rsidR="002F3748" w:rsidRDefault="002F3748" w:rsidP="00671A59">
      <w:r>
        <w:separator/>
      </w:r>
    </w:p>
  </w:endnote>
  <w:endnote w:type="continuationSeparator" w:id="0">
    <w:p w14:paraId="63E0B421" w14:textId="77777777" w:rsidR="002F3748" w:rsidRDefault="002F3748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1EF1F0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F0D9BE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0150E7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17879" w14:textId="77777777" w:rsidR="002F3748" w:rsidRDefault="002F3748" w:rsidP="00671A59">
      <w:r>
        <w:separator/>
      </w:r>
    </w:p>
  </w:footnote>
  <w:footnote w:type="continuationSeparator" w:id="0">
    <w:p w14:paraId="13D61FAE" w14:textId="77777777" w:rsidR="002F3748" w:rsidRDefault="002F3748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D44DC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BAED8F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2EA28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F5676"/>
    <w:rsid w:val="00023D76"/>
    <w:rsid w:val="000302C5"/>
    <w:rsid w:val="00072E30"/>
    <w:rsid w:val="0007749D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714E6"/>
    <w:rsid w:val="001A411C"/>
    <w:rsid w:val="001B1336"/>
    <w:rsid w:val="001B6DE6"/>
    <w:rsid w:val="001F414A"/>
    <w:rsid w:val="00205354"/>
    <w:rsid w:val="00234E92"/>
    <w:rsid w:val="00263250"/>
    <w:rsid w:val="002659F1"/>
    <w:rsid w:val="00270EC9"/>
    <w:rsid w:val="00292DC0"/>
    <w:rsid w:val="002B18D5"/>
    <w:rsid w:val="002C0F2B"/>
    <w:rsid w:val="002F3748"/>
    <w:rsid w:val="00337734"/>
    <w:rsid w:val="003412FC"/>
    <w:rsid w:val="003753DD"/>
    <w:rsid w:val="003A4429"/>
    <w:rsid w:val="003B6096"/>
    <w:rsid w:val="0041477B"/>
    <w:rsid w:val="00426CF4"/>
    <w:rsid w:val="004775E3"/>
    <w:rsid w:val="0049217F"/>
    <w:rsid w:val="004A262E"/>
    <w:rsid w:val="004A2CA1"/>
    <w:rsid w:val="004A46B5"/>
    <w:rsid w:val="004B3B30"/>
    <w:rsid w:val="00505DA1"/>
    <w:rsid w:val="005408D9"/>
    <w:rsid w:val="00544432"/>
    <w:rsid w:val="00555DAD"/>
    <w:rsid w:val="00573951"/>
    <w:rsid w:val="00586886"/>
    <w:rsid w:val="005B168A"/>
    <w:rsid w:val="005C2EA1"/>
    <w:rsid w:val="005C3848"/>
    <w:rsid w:val="005D43ED"/>
    <w:rsid w:val="005E764C"/>
    <w:rsid w:val="005F19F8"/>
    <w:rsid w:val="005F4D0C"/>
    <w:rsid w:val="00605142"/>
    <w:rsid w:val="00612C13"/>
    <w:rsid w:val="006511AA"/>
    <w:rsid w:val="00667B56"/>
    <w:rsid w:val="00671A59"/>
    <w:rsid w:val="00691F82"/>
    <w:rsid w:val="006B463C"/>
    <w:rsid w:val="006B7BFD"/>
    <w:rsid w:val="006C51B8"/>
    <w:rsid w:val="006D7480"/>
    <w:rsid w:val="006F0C5C"/>
    <w:rsid w:val="007258AA"/>
    <w:rsid w:val="00737176"/>
    <w:rsid w:val="00743CCA"/>
    <w:rsid w:val="00746319"/>
    <w:rsid w:val="00776388"/>
    <w:rsid w:val="007875D1"/>
    <w:rsid w:val="00790C29"/>
    <w:rsid w:val="007D2F22"/>
    <w:rsid w:val="007F0333"/>
    <w:rsid w:val="00800D58"/>
    <w:rsid w:val="00821159"/>
    <w:rsid w:val="00832395"/>
    <w:rsid w:val="00834D93"/>
    <w:rsid w:val="00862283"/>
    <w:rsid w:val="008776BB"/>
    <w:rsid w:val="008A3E9A"/>
    <w:rsid w:val="008A690F"/>
    <w:rsid w:val="008D4DF9"/>
    <w:rsid w:val="00901E5B"/>
    <w:rsid w:val="00903572"/>
    <w:rsid w:val="00920D49"/>
    <w:rsid w:val="00953F6A"/>
    <w:rsid w:val="009702CC"/>
    <w:rsid w:val="00970E67"/>
    <w:rsid w:val="009821B4"/>
    <w:rsid w:val="00987C13"/>
    <w:rsid w:val="0099065F"/>
    <w:rsid w:val="009A6AD9"/>
    <w:rsid w:val="009B0316"/>
    <w:rsid w:val="009B0CCF"/>
    <w:rsid w:val="009B7F4F"/>
    <w:rsid w:val="009D3EA4"/>
    <w:rsid w:val="009E6632"/>
    <w:rsid w:val="009E6C61"/>
    <w:rsid w:val="00A31D17"/>
    <w:rsid w:val="00A41107"/>
    <w:rsid w:val="00A42CE0"/>
    <w:rsid w:val="00A451C8"/>
    <w:rsid w:val="00A47695"/>
    <w:rsid w:val="00A50066"/>
    <w:rsid w:val="00A668A1"/>
    <w:rsid w:val="00A76E81"/>
    <w:rsid w:val="00A83688"/>
    <w:rsid w:val="00A83863"/>
    <w:rsid w:val="00A934F1"/>
    <w:rsid w:val="00AA663F"/>
    <w:rsid w:val="00AC3BCD"/>
    <w:rsid w:val="00AD6315"/>
    <w:rsid w:val="00AE2EC0"/>
    <w:rsid w:val="00AF4356"/>
    <w:rsid w:val="00B05389"/>
    <w:rsid w:val="00B26097"/>
    <w:rsid w:val="00B27625"/>
    <w:rsid w:val="00B321AE"/>
    <w:rsid w:val="00B66229"/>
    <w:rsid w:val="00B675D9"/>
    <w:rsid w:val="00B96187"/>
    <w:rsid w:val="00BD38F0"/>
    <w:rsid w:val="00BD65D4"/>
    <w:rsid w:val="00BF5676"/>
    <w:rsid w:val="00C32EA9"/>
    <w:rsid w:val="00C86B35"/>
    <w:rsid w:val="00C93D23"/>
    <w:rsid w:val="00CE08A2"/>
    <w:rsid w:val="00D075D8"/>
    <w:rsid w:val="00D367E3"/>
    <w:rsid w:val="00DA2249"/>
    <w:rsid w:val="00DA581F"/>
    <w:rsid w:val="00DC29A1"/>
    <w:rsid w:val="00DC7405"/>
    <w:rsid w:val="00DC7EB7"/>
    <w:rsid w:val="00DD3006"/>
    <w:rsid w:val="00DE2102"/>
    <w:rsid w:val="00DE57A5"/>
    <w:rsid w:val="00E119D1"/>
    <w:rsid w:val="00E25E1E"/>
    <w:rsid w:val="00E713DA"/>
    <w:rsid w:val="00E85CF8"/>
    <w:rsid w:val="00E9570B"/>
    <w:rsid w:val="00E975BD"/>
    <w:rsid w:val="00EB353E"/>
    <w:rsid w:val="00EB54C1"/>
    <w:rsid w:val="00ED51D7"/>
    <w:rsid w:val="00EE1DF0"/>
    <w:rsid w:val="00F01887"/>
    <w:rsid w:val="00F215A7"/>
    <w:rsid w:val="00F42486"/>
    <w:rsid w:val="00F42DCF"/>
    <w:rsid w:val="00F51697"/>
    <w:rsid w:val="00F6122C"/>
    <w:rsid w:val="00F709F5"/>
    <w:rsid w:val="00F87E1B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5E4A9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katesmietana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0D63A-2FA0-445C-A5C8-F765B99CE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2020-02-25T14:18:00Z</dcterms:created>
  <dcterms:modified xsi:type="dcterms:W3CDTF">2020-02-25T14:21:00Z</dcterms:modified>
</cp:coreProperties>
</file>