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1B9D" w:rsidRPr="006E5E90" w:rsidRDefault="00041B9D" w:rsidP="00041B9D">
      <w:pPr>
        <w:jc w:val="both"/>
        <w:rPr>
          <w:b/>
          <w:lang w:val="en-GB"/>
        </w:rPr>
      </w:pPr>
      <w:r w:rsidRPr="00C95306">
        <w:rPr>
          <w:b/>
          <w:lang w:val="en-GB"/>
        </w:rPr>
        <w:t>Synthesis and prelim</w:t>
      </w:r>
      <w:r>
        <w:rPr>
          <w:b/>
          <w:lang w:val="en-GB"/>
        </w:rPr>
        <w:t>in</w:t>
      </w:r>
      <w:r w:rsidRPr="00C95306">
        <w:rPr>
          <w:b/>
          <w:lang w:val="en-GB"/>
        </w:rPr>
        <w:t>ary docking studies of new colchicine-</w:t>
      </w:r>
      <w:proofErr w:type="spellStart"/>
      <w:r w:rsidRPr="00C95306">
        <w:rPr>
          <w:b/>
          <w:lang w:val="en-GB"/>
        </w:rPr>
        <w:t>benzotriazole</w:t>
      </w:r>
      <w:proofErr w:type="spellEnd"/>
      <w:r w:rsidRPr="00C95306">
        <w:rPr>
          <w:b/>
          <w:lang w:val="en-GB"/>
        </w:rPr>
        <w:t xml:space="preserve"> hybrid comp</w:t>
      </w:r>
      <w:r>
        <w:rPr>
          <w:b/>
          <w:lang w:val="en-GB"/>
        </w:rPr>
        <w:t>o</w:t>
      </w:r>
      <w:r w:rsidRPr="00C95306">
        <w:rPr>
          <w:b/>
          <w:lang w:val="en-GB"/>
        </w:rPr>
        <w:t>unds</w:t>
      </w:r>
    </w:p>
    <w:p w:rsidR="00321495" w:rsidRDefault="00321495" w:rsidP="00041B9D">
      <w:pPr>
        <w:jc w:val="both"/>
        <w:rPr>
          <w:lang w:val="it-IT"/>
        </w:rPr>
      </w:pPr>
    </w:p>
    <w:p w:rsidR="00041B9D" w:rsidRPr="00564B8E" w:rsidRDefault="00041B9D" w:rsidP="00041B9D">
      <w:pPr>
        <w:jc w:val="both"/>
        <w:rPr>
          <w:vertAlign w:val="superscript"/>
          <w:lang w:val="it-IT"/>
        </w:rPr>
      </w:pPr>
      <w:r w:rsidRPr="00564B8E">
        <w:rPr>
          <w:lang w:val="it-IT"/>
        </w:rPr>
        <w:t>Mohammadreza Sadeghi,</w:t>
      </w:r>
      <w:r w:rsidRPr="00564B8E">
        <w:rPr>
          <w:vertAlign w:val="superscript"/>
          <w:lang w:val="it-IT"/>
        </w:rPr>
        <w:t>a</w:t>
      </w:r>
      <w:r w:rsidRPr="00564B8E">
        <w:rPr>
          <w:lang w:val="it-IT"/>
        </w:rPr>
        <w:t xml:space="preserve"> Andrea Spallarossa,</w:t>
      </w:r>
      <w:r w:rsidRPr="00564B8E">
        <w:rPr>
          <w:vertAlign w:val="superscript"/>
          <w:lang w:val="it-IT"/>
        </w:rPr>
        <w:t>a</w:t>
      </w:r>
      <w:r w:rsidRPr="00564B8E">
        <w:rPr>
          <w:lang w:val="it-IT"/>
        </w:rPr>
        <w:t xml:space="preserve"> Bruno Tasso</w:t>
      </w:r>
      <w:r w:rsidRPr="00564B8E">
        <w:rPr>
          <w:vertAlign w:val="superscript"/>
          <w:lang w:val="it-IT"/>
        </w:rPr>
        <w:t>a</w:t>
      </w:r>
    </w:p>
    <w:p w:rsidR="00041B9D" w:rsidRPr="00564B8E" w:rsidRDefault="00041B9D" w:rsidP="00041B9D">
      <w:pPr>
        <w:jc w:val="both"/>
        <w:rPr>
          <w:lang w:val="it-IT"/>
        </w:rPr>
      </w:pPr>
    </w:p>
    <w:p w:rsidR="00041B9D" w:rsidRPr="00564B8E" w:rsidRDefault="00041B9D" w:rsidP="00041B9D">
      <w:pPr>
        <w:jc w:val="both"/>
        <w:rPr>
          <w:lang w:val="it-IT"/>
        </w:rPr>
      </w:pPr>
      <w:r w:rsidRPr="00564B8E">
        <w:rPr>
          <w:vertAlign w:val="superscript"/>
          <w:lang w:val="it-IT"/>
        </w:rPr>
        <w:t xml:space="preserve">a </w:t>
      </w:r>
      <w:r w:rsidRPr="00564B8E">
        <w:rPr>
          <w:lang w:val="it-IT"/>
        </w:rPr>
        <w:t>Dipartimento di Farmacia, Università di Genova, v.le Benedetto XV, 3 -16132 Genova</w:t>
      </w:r>
    </w:p>
    <w:p w:rsidR="00AE3E37" w:rsidRPr="00041B9D" w:rsidRDefault="00AE3E37">
      <w:pPr>
        <w:pStyle w:val="BodyText"/>
        <w:rPr>
          <w:rFonts w:ascii="Arial"/>
          <w:sz w:val="20"/>
          <w:lang w:val="it-IT"/>
        </w:rPr>
      </w:pPr>
    </w:p>
    <w:p w:rsidR="00AE3E37" w:rsidRPr="00041B9D" w:rsidRDefault="00AE3E37">
      <w:pPr>
        <w:pStyle w:val="BodyText"/>
        <w:spacing w:before="3"/>
        <w:rPr>
          <w:rFonts w:ascii="Arial"/>
          <w:sz w:val="21"/>
          <w:lang w:val="it-IT"/>
        </w:rPr>
      </w:pPr>
    </w:p>
    <w:p w:rsidR="00AE3E37" w:rsidRPr="00041B9D" w:rsidRDefault="00AE3E37">
      <w:pPr>
        <w:rPr>
          <w:rFonts w:ascii="Arial"/>
          <w:sz w:val="21"/>
          <w:lang w:val="it-IT"/>
        </w:rPr>
        <w:sectPr w:rsidR="00AE3E37" w:rsidRPr="00041B9D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Pr="00041B9D" w:rsidRDefault="00AE3E37">
      <w:pPr>
        <w:pStyle w:val="Heading3"/>
        <w:spacing w:before="147"/>
        <w:jc w:val="both"/>
        <w:rPr>
          <w:lang w:val="it-IT"/>
        </w:rPr>
      </w:pPr>
    </w:p>
    <w:p w:rsidR="00041B9D" w:rsidRPr="006E5E90" w:rsidRDefault="00041B9D" w:rsidP="00041B9D">
      <w:pPr>
        <w:jc w:val="both"/>
        <w:rPr>
          <w:lang w:val="en-GB"/>
        </w:rPr>
      </w:pPr>
      <w:r>
        <w:rPr>
          <w:lang w:val="en-GB"/>
        </w:rPr>
        <w:t>Colchicine</w:t>
      </w:r>
      <w:r w:rsidRPr="00C95306">
        <w:rPr>
          <w:lang w:val="en-GB"/>
        </w:rPr>
        <w:t xml:space="preserve"> is </w:t>
      </w:r>
      <w:r>
        <w:rPr>
          <w:lang w:val="en-GB"/>
        </w:rPr>
        <w:t xml:space="preserve">a </w:t>
      </w:r>
      <w:r w:rsidRPr="00C95306">
        <w:rPr>
          <w:lang w:val="en-GB"/>
        </w:rPr>
        <w:t xml:space="preserve">powerful mitotic poison, anti-inflammatory agent and inhibitor of </w:t>
      </w:r>
      <w:proofErr w:type="spellStart"/>
      <w:r w:rsidRPr="00C95306">
        <w:rPr>
          <w:lang w:val="en-GB"/>
        </w:rPr>
        <w:t>tumor</w:t>
      </w:r>
      <w:proofErr w:type="spellEnd"/>
      <w:r w:rsidRPr="00C95306">
        <w:rPr>
          <w:lang w:val="en-GB"/>
        </w:rPr>
        <w:t xml:space="preserve"> growth</w:t>
      </w:r>
      <w:r>
        <w:rPr>
          <w:lang w:val="en-GB"/>
        </w:rPr>
        <w:t>, able to prevent</w:t>
      </w:r>
      <w:r w:rsidRPr="006E5E90">
        <w:rPr>
          <w:lang w:val="en-GB"/>
        </w:rPr>
        <w:t xml:space="preserve"> microtubule polymerization</w:t>
      </w:r>
      <w:r>
        <w:rPr>
          <w:lang w:val="en-GB"/>
        </w:rPr>
        <w:t xml:space="preserve"> by </w:t>
      </w:r>
      <w:r w:rsidRPr="00C95306">
        <w:rPr>
          <w:lang w:val="en-GB"/>
        </w:rPr>
        <w:t xml:space="preserve">the formation of a colchicine–tubulin complex [1]. Although colchicine is a potent antimitotic agent, its medical use in cancer chemotherapy </w:t>
      </w:r>
      <w:r>
        <w:rPr>
          <w:lang w:val="en-GB"/>
        </w:rPr>
        <w:t>is</w:t>
      </w:r>
      <w:r w:rsidRPr="00C95306">
        <w:rPr>
          <w:lang w:val="en-GB"/>
        </w:rPr>
        <w:t xml:space="preserve"> limited </w:t>
      </w:r>
      <w:r>
        <w:rPr>
          <w:lang w:val="en-GB"/>
        </w:rPr>
        <w:t>by</w:t>
      </w:r>
      <w:r w:rsidRPr="00C95306">
        <w:rPr>
          <w:lang w:val="en-GB"/>
        </w:rPr>
        <w:t xml:space="preserve"> </w:t>
      </w:r>
      <w:r>
        <w:rPr>
          <w:lang w:val="en-GB"/>
        </w:rPr>
        <w:t xml:space="preserve">the </w:t>
      </w:r>
      <w:r w:rsidRPr="006E5E90">
        <w:rPr>
          <w:lang w:val="en-GB"/>
        </w:rPr>
        <w:t>low therapeutic index</w:t>
      </w:r>
      <w:r>
        <w:rPr>
          <w:lang w:val="en-GB"/>
        </w:rPr>
        <w:t xml:space="preserve"> and the </w:t>
      </w:r>
      <w:r w:rsidRPr="00C95306">
        <w:rPr>
          <w:lang w:val="en-GB"/>
        </w:rPr>
        <w:t>high toxicity</w:t>
      </w:r>
      <w:r>
        <w:rPr>
          <w:lang w:val="en-GB"/>
        </w:rPr>
        <w:t xml:space="preserve"> which includes </w:t>
      </w:r>
      <w:r w:rsidRPr="00C95306">
        <w:rPr>
          <w:lang w:val="en-GB"/>
        </w:rPr>
        <w:t>serious drug interactions</w:t>
      </w:r>
      <w:r>
        <w:rPr>
          <w:lang w:val="en-GB"/>
        </w:rPr>
        <w:t xml:space="preserve"> and</w:t>
      </w:r>
      <w:r w:rsidRPr="00C95306">
        <w:rPr>
          <w:lang w:val="en-GB"/>
        </w:rPr>
        <w:t xml:space="preserve"> organ</w:t>
      </w:r>
      <w:r>
        <w:rPr>
          <w:lang w:val="en-GB"/>
        </w:rPr>
        <w:t xml:space="preserve"> failure</w:t>
      </w:r>
      <w:r w:rsidRPr="00C95306">
        <w:rPr>
          <w:lang w:val="en-GB"/>
        </w:rPr>
        <w:t>.</w:t>
      </w:r>
    </w:p>
    <w:p w:rsidR="00041B9D" w:rsidRPr="00564B8E" w:rsidRDefault="00041B9D" w:rsidP="00041B9D">
      <w:pPr>
        <w:jc w:val="both"/>
      </w:pPr>
      <w:r>
        <w:rPr>
          <w:lang w:val="en-GB"/>
        </w:rPr>
        <w:t xml:space="preserve">In an attempt to overcome these limitations, </w:t>
      </w:r>
      <w:r w:rsidRPr="00C95306">
        <w:rPr>
          <w:lang w:val="en-GB"/>
        </w:rPr>
        <w:t xml:space="preserve">multiple efforts </w:t>
      </w:r>
      <w:r w:rsidRPr="006E5E90">
        <w:rPr>
          <w:lang w:val="en-GB"/>
        </w:rPr>
        <w:t>have been</w:t>
      </w:r>
      <w:r>
        <w:rPr>
          <w:lang w:val="en-GB"/>
        </w:rPr>
        <w:t xml:space="preserve"> done</w:t>
      </w:r>
      <w:r w:rsidRPr="006E5E90">
        <w:rPr>
          <w:lang w:val="en-GB"/>
        </w:rPr>
        <w:t xml:space="preserve"> </w:t>
      </w:r>
      <w:r w:rsidRPr="00C95306">
        <w:rPr>
          <w:lang w:val="en-GB"/>
        </w:rPr>
        <w:t>to develop clinically useful colchicine-based anticancer agents bearing different heterocycles</w:t>
      </w:r>
      <w:r>
        <w:rPr>
          <w:lang w:val="en-GB"/>
        </w:rPr>
        <w:t xml:space="preserve"> [2,3]</w:t>
      </w:r>
      <w:r w:rsidRPr="00C95306">
        <w:rPr>
          <w:lang w:val="en-GB"/>
        </w:rPr>
        <w:t xml:space="preserve">. Among these, the </w:t>
      </w:r>
      <w:proofErr w:type="spellStart"/>
      <w:r w:rsidRPr="00C95306">
        <w:rPr>
          <w:lang w:val="en-GB"/>
        </w:rPr>
        <w:t>benzotriazol</w:t>
      </w:r>
      <w:r>
        <w:rPr>
          <w:lang w:val="en-GB"/>
        </w:rPr>
        <w:t>e</w:t>
      </w:r>
      <w:proofErr w:type="spellEnd"/>
      <w:r w:rsidRPr="00C95306">
        <w:rPr>
          <w:lang w:val="en-GB"/>
        </w:rPr>
        <w:t xml:space="preserve"> nucleus is </w:t>
      </w:r>
      <w:r>
        <w:rPr>
          <w:lang w:val="en-GB"/>
        </w:rPr>
        <w:t xml:space="preserve">largely </w:t>
      </w:r>
      <w:r w:rsidRPr="00C95306">
        <w:rPr>
          <w:lang w:val="en-GB"/>
        </w:rPr>
        <w:t xml:space="preserve">explored </w:t>
      </w:r>
      <w:r>
        <w:rPr>
          <w:lang w:val="en-GB"/>
        </w:rPr>
        <w:t>due to</w:t>
      </w:r>
      <w:r w:rsidRPr="00C95306">
        <w:rPr>
          <w:lang w:val="en-GB"/>
        </w:rPr>
        <w:t xml:space="preserve"> its broad spectrum of biological activities including antiviral, antimicrobial and anticancer </w:t>
      </w:r>
      <w:r>
        <w:rPr>
          <w:lang w:val="en-GB"/>
        </w:rPr>
        <w:t>properties [4, 5</w:t>
      </w:r>
      <w:r w:rsidRPr="00C95306">
        <w:rPr>
          <w:lang w:val="en-GB"/>
        </w:rPr>
        <w:t>].</w:t>
      </w:r>
    </w:p>
    <w:p w:rsidR="00041B9D" w:rsidRPr="006E5E90" w:rsidRDefault="00041B9D" w:rsidP="00041B9D">
      <w:pPr>
        <w:jc w:val="both"/>
        <w:rPr>
          <w:lang w:val="en-GB"/>
        </w:rPr>
      </w:pPr>
      <w:r w:rsidRPr="00C95306">
        <w:rPr>
          <w:lang w:val="en-GB"/>
        </w:rPr>
        <w:t xml:space="preserve">On this basis, in order to obtain compounds with </w:t>
      </w:r>
      <w:r>
        <w:rPr>
          <w:lang w:val="en-GB"/>
        </w:rPr>
        <w:t>improved</w:t>
      </w:r>
      <w:r w:rsidRPr="00C95306">
        <w:rPr>
          <w:lang w:val="en-GB"/>
        </w:rPr>
        <w:t xml:space="preserve"> anticancer activities, we synthesized a series of novel colchicine derivatives characterized by substituted 1,</w:t>
      </w:r>
      <w:r>
        <w:rPr>
          <w:lang w:val="en-GB"/>
        </w:rPr>
        <w:t>2,</w:t>
      </w:r>
      <w:r w:rsidRPr="00C95306">
        <w:rPr>
          <w:lang w:val="en-GB"/>
        </w:rPr>
        <w:t>3-benzotriazoles moieties (</w:t>
      </w:r>
      <w:r>
        <w:rPr>
          <w:b/>
          <w:lang w:val="en-GB"/>
        </w:rPr>
        <w:t>1</w:t>
      </w:r>
      <w:r w:rsidRPr="00C95306">
        <w:rPr>
          <w:lang w:val="en-GB"/>
        </w:rPr>
        <w:t>).</w:t>
      </w:r>
    </w:p>
    <w:p w:rsidR="00B93DC6" w:rsidRDefault="00041B9D" w:rsidP="00041B9D">
      <w:pPr>
        <w:jc w:val="both"/>
        <w:rPr>
          <w:lang w:val="en-GB"/>
        </w:rPr>
      </w:pPr>
      <w:r w:rsidRPr="00C95306">
        <w:rPr>
          <w:lang w:val="en-GB"/>
        </w:rPr>
        <w:t xml:space="preserve">Docking simulations </w:t>
      </w:r>
      <w:r>
        <w:rPr>
          <w:lang w:val="en-GB"/>
        </w:rPr>
        <w:t xml:space="preserve">were </w:t>
      </w:r>
      <w:r w:rsidRPr="00C95306">
        <w:rPr>
          <w:lang w:val="en-GB"/>
        </w:rPr>
        <w:t xml:space="preserve">carried out on selected molecules </w:t>
      </w:r>
      <w:r>
        <w:rPr>
          <w:lang w:val="en-GB"/>
        </w:rPr>
        <w:t xml:space="preserve">and </w:t>
      </w:r>
      <w:r w:rsidRPr="00C95306">
        <w:rPr>
          <w:lang w:val="en-GB"/>
        </w:rPr>
        <w:t xml:space="preserve">predicted high potency </w:t>
      </w:r>
      <w:r>
        <w:rPr>
          <w:lang w:val="en-GB"/>
        </w:rPr>
        <w:t xml:space="preserve">for the </w:t>
      </w:r>
      <w:r w:rsidRPr="00C95306">
        <w:rPr>
          <w:b/>
          <w:lang w:val="en-GB"/>
        </w:rPr>
        <w:t>2</w:t>
      </w:r>
      <w:r>
        <w:rPr>
          <w:lang w:val="en-GB"/>
        </w:rPr>
        <w:t>/</w:t>
      </w:r>
      <w:r w:rsidRPr="00C95306">
        <w:rPr>
          <w:rFonts w:hint="eastAsia"/>
          <w:lang w:val="en-GB"/>
        </w:rPr>
        <w:t>α</w:t>
      </w:r>
      <w:r w:rsidRPr="00C95306">
        <w:rPr>
          <w:lang w:val="en-GB"/>
        </w:rPr>
        <w:t>-tubulin</w:t>
      </w:r>
      <w:r>
        <w:rPr>
          <w:lang w:val="en-GB"/>
        </w:rPr>
        <w:t xml:space="preserve"> complexes</w:t>
      </w:r>
      <w:r w:rsidRPr="00C95306">
        <w:rPr>
          <w:lang w:val="en-GB"/>
        </w:rPr>
        <w:t>.</w:t>
      </w:r>
    </w:p>
    <w:p w:rsidR="00B93DC6" w:rsidRDefault="00B93DC6" w:rsidP="00041B9D">
      <w:pPr>
        <w:jc w:val="both"/>
        <w:rPr>
          <w:lang w:val="en-GB"/>
        </w:rPr>
      </w:pPr>
    </w:p>
    <w:p w:rsidR="00B93DC6" w:rsidRDefault="00B93DC6" w:rsidP="00041B9D">
      <w:pPr>
        <w:jc w:val="both"/>
        <w:rPr>
          <w:lang w:val="en-GB"/>
        </w:rPr>
      </w:pPr>
    </w:p>
    <w:p w:rsidR="00B93DC6" w:rsidRDefault="00B93DC6" w:rsidP="00041B9D">
      <w:pPr>
        <w:jc w:val="both"/>
        <w:rPr>
          <w:lang w:val="en-GB"/>
        </w:rPr>
      </w:pPr>
    </w:p>
    <w:p w:rsidR="00B93DC6" w:rsidRDefault="00B93DC6" w:rsidP="00041B9D">
      <w:pPr>
        <w:jc w:val="both"/>
        <w:rPr>
          <w:lang w:val="en-GB"/>
        </w:rPr>
      </w:pPr>
    </w:p>
    <w:p w:rsidR="00B93DC6" w:rsidRDefault="00B93DC6" w:rsidP="00041B9D">
      <w:pPr>
        <w:jc w:val="both"/>
        <w:rPr>
          <w:lang w:val="en-GB"/>
        </w:rPr>
      </w:pPr>
    </w:p>
    <w:p w:rsidR="00AE3E37" w:rsidRPr="00B93DC6" w:rsidRDefault="00B93DC6" w:rsidP="00B93DC6">
      <w:pPr>
        <w:jc w:val="both"/>
        <w:rPr>
          <w:lang w:val="en-GB"/>
        </w:rPr>
      </w:pPr>
      <w:r w:rsidRPr="00B93DC6">
        <w:rPr>
          <w:rFonts w:ascii="Times" w:eastAsia="Cambria" w:hAnsi="Times" w:cs="Times New Roman"/>
          <w:noProof/>
          <w:sz w:val="24"/>
          <w:szCs w:val="24"/>
          <w:lang w:val="it-IT" w:eastAsia="it-IT"/>
        </w:rPr>
        <w:drawing>
          <wp:inline distT="0" distB="0" distL="0" distR="0" wp14:anchorId="4D58814F" wp14:editId="57658465">
            <wp:extent cx="3551143" cy="1123315"/>
            <wp:effectExtent l="0" t="0" r="0" b="635"/>
            <wp:docPr id="3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3165" cy="1142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</w:r>
    </w:p>
    <w:p w:rsidR="00B93DC6" w:rsidRDefault="00B93DC6" w:rsidP="00B93DC6">
      <w:pPr>
        <w:tabs>
          <w:tab w:val="left" w:pos="284"/>
        </w:tabs>
        <w:jc w:val="both"/>
        <w:rPr>
          <w:sz w:val="20"/>
          <w:lang w:val="en-GB"/>
        </w:rPr>
      </w:pPr>
      <w:r w:rsidRPr="00C95306">
        <w:rPr>
          <w:sz w:val="20"/>
          <w:lang w:val="en-GB"/>
        </w:rPr>
        <w:t>[1]</w:t>
      </w:r>
      <w:r w:rsidRPr="00C95306">
        <w:rPr>
          <w:sz w:val="20"/>
          <w:lang w:val="en-GB"/>
        </w:rPr>
        <w:tab/>
        <w:t>Y. Lu, J. Chen, M. Xiao, et al., An overview of tubulin inhibitors that interact with the colchicine binding site, Pharm. Res. 29 (2012) 2943–2971.</w:t>
      </w:r>
    </w:p>
    <w:p w:rsidR="00B93DC6" w:rsidRDefault="00B93DC6" w:rsidP="00B93DC6">
      <w:pPr>
        <w:tabs>
          <w:tab w:val="left" w:pos="284"/>
        </w:tabs>
        <w:jc w:val="both"/>
        <w:rPr>
          <w:sz w:val="20"/>
          <w:lang w:val="en-GB"/>
        </w:rPr>
      </w:pPr>
      <w:r>
        <w:rPr>
          <w:sz w:val="20"/>
          <w:lang w:val="en-GB"/>
        </w:rPr>
        <w:t>[2]</w:t>
      </w:r>
      <w:r>
        <w:rPr>
          <w:sz w:val="20"/>
          <w:lang w:val="en-GB"/>
        </w:rPr>
        <w:tab/>
        <w:t>L-H Shen, H-Y Li, H-X Shang, S-T. Tian, Y-S Lai, L-J Liu. Synthesis and cytotoxic evaluation of new colchicine derivatives bearing 1,3,4-thiadiazole moieties.  Chin. Chem. Lett., 24 (2013), 299-302.</w:t>
      </w:r>
    </w:p>
    <w:p w:rsidR="00B93DC6" w:rsidRPr="00B93DC6" w:rsidRDefault="00B93DC6" w:rsidP="00B93DC6">
      <w:pPr>
        <w:tabs>
          <w:tab w:val="left" w:pos="284"/>
        </w:tabs>
        <w:jc w:val="both"/>
        <w:rPr>
          <w:sz w:val="20"/>
          <w:lang w:val="it-IT"/>
        </w:rPr>
      </w:pPr>
      <w:r>
        <w:rPr>
          <w:sz w:val="20"/>
          <w:lang w:val="en-GB"/>
        </w:rPr>
        <w:t>[3]</w:t>
      </w:r>
      <w:r>
        <w:rPr>
          <w:sz w:val="20"/>
          <w:lang w:val="en-GB"/>
        </w:rPr>
        <w:tab/>
        <w:t xml:space="preserve">L. Johnson, I.S. </w:t>
      </w:r>
      <w:proofErr w:type="spellStart"/>
      <w:r>
        <w:rPr>
          <w:sz w:val="20"/>
          <w:lang w:val="en-GB"/>
        </w:rPr>
        <w:t>Goping</w:t>
      </w:r>
      <w:proofErr w:type="spellEnd"/>
      <w:r>
        <w:rPr>
          <w:sz w:val="20"/>
          <w:lang w:val="en-GB"/>
        </w:rPr>
        <w:t xml:space="preserve">, A. </w:t>
      </w:r>
      <w:proofErr w:type="spellStart"/>
      <w:r>
        <w:rPr>
          <w:sz w:val="20"/>
          <w:lang w:val="en-GB"/>
        </w:rPr>
        <w:t>Rieger</w:t>
      </w:r>
      <w:proofErr w:type="spellEnd"/>
      <w:r>
        <w:rPr>
          <w:sz w:val="20"/>
          <w:lang w:val="en-GB"/>
        </w:rPr>
        <w:t xml:space="preserve">, J. Y. Mane, T. </w:t>
      </w:r>
      <w:proofErr w:type="spellStart"/>
      <w:r>
        <w:rPr>
          <w:sz w:val="20"/>
          <w:lang w:val="en-GB"/>
        </w:rPr>
        <w:t>Huzin</w:t>
      </w:r>
      <w:proofErr w:type="spellEnd"/>
      <w:r>
        <w:rPr>
          <w:sz w:val="20"/>
          <w:lang w:val="en-GB"/>
        </w:rPr>
        <w:t xml:space="preserve">, A. Banerjee, R. </w:t>
      </w:r>
      <w:proofErr w:type="spellStart"/>
      <w:r>
        <w:rPr>
          <w:sz w:val="20"/>
          <w:lang w:val="en-GB"/>
        </w:rPr>
        <w:t>Luduena</w:t>
      </w:r>
      <w:proofErr w:type="spellEnd"/>
      <w:r>
        <w:rPr>
          <w:sz w:val="20"/>
          <w:lang w:val="en-GB"/>
        </w:rPr>
        <w:t xml:space="preserve">, B. </w:t>
      </w:r>
      <w:proofErr w:type="spellStart"/>
      <w:r>
        <w:rPr>
          <w:sz w:val="20"/>
          <w:lang w:val="en-GB"/>
        </w:rPr>
        <w:t>Hassani</w:t>
      </w:r>
      <w:proofErr w:type="spellEnd"/>
      <w:r>
        <w:rPr>
          <w:sz w:val="20"/>
          <w:lang w:val="en-GB"/>
        </w:rPr>
        <w:t xml:space="preserve">, P. Winter, J. A. </w:t>
      </w:r>
      <w:proofErr w:type="spellStart"/>
      <w:r>
        <w:rPr>
          <w:sz w:val="20"/>
          <w:lang w:val="en-GB"/>
        </w:rPr>
        <w:t>Tuszynski</w:t>
      </w:r>
      <w:proofErr w:type="spellEnd"/>
      <w:r>
        <w:rPr>
          <w:sz w:val="20"/>
          <w:lang w:val="en-GB"/>
        </w:rPr>
        <w:t xml:space="preserve">. Novel colchicine derivatives and their anti-cancer activity. </w:t>
      </w:r>
      <w:proofErr w:type="spellStart"/>
      <w:r>
        <w:rPr>
          <w:sz w:val="20"/>
          <w:lang w:val="en-GB"/>
        </w:rPr>
        <w:t>Curr</w:t>
      </w:r>
      <w:proofErr w:type="spellEnd"/>
      <w:r>
        <w:rPr>
          <w:sz w:val="20"/>
          <w:lang w:val="en-GB"/>
        </w:rPr>
        <w:t xml:space="preserve">. Topics in Med. </w:t>
      </w:r>
      <w:r w:rsidRPr="00B93DC6">
        <w:rPr>
          <w:sz w:val="20"/>
          <w:lang w:val="it-IT"/>
        </w:rPr>
        <w:t xml:space="preserve">Chem., 17 (2017), 2538-2558. </w:t>
      </w:r>
    </w:p>
    <w:p w:rsidR="00B93DC6" w:rsidRPr="006E5E90" w:rsidRDefault="00B93DC6" w:rsidP="00B93DC6">
      <w:pPr>
        <w:tabs>
          <w:tab w:val="left" w:pos="284"/>
        </w:tabs>
        <w:autoSpaceDE w:val="0"/>
        <w:autoSpaceDN w:val="0"/>
        <w:adjustRightInd w:val="0"/>
        <w:jc w:val="both"/>
        <w:rPr>
          <w:rFonts w:cs="AdvGulliv-B"/>
          <w:sz w:val="20"/>
          <w:szCs w:val="27"/>
          <w:lang w:val="en-GB"/>
        </w:rPr>
      </w:pPr>
      <w:r w:rsidRPr="00564B8E">
        <w:rPr>
          <w:rFonts w:eastAsia="Cambria" w:cs="Times New Roman"/>
          <w:sz w:val="20"/>
          <w:lang w:val="it-IT"/>
        </w:rPr>
        <w:t>[4]</w:t>
      </w:r>
      <w:r w:rsidRPr="00564B8E">
        <w:rPr>
          <w:rFonts w:eastAsia="Cambria" w:cs="Times New Roman"/>
          <w:sz w:val="20"/>
          <w:lang w:val="it-IT"/>
        </w:rPr>
        <w:tab/>
        <w:t xml:space="preserve">R. Loddo, F. Novelli, A. Sparatore, B. Tasso, M. Tonelli, V. Boido, F. Sparatore, G. Collu, I. Delogu, G. Giliberti, P. La Colla. </w:t>
      </w:r>
      <w:r w:rsidRPr="00C95306">
        <w:rPr>
          <w:rFonts w:cs="AdvGulliv-B"/>
          <w:sz w:val="20"/>
          <w:szCs w:val="27"/>
          <w:lang w:val="en-GB"/>
        </w:rPr>
        <w:t xml:space="preserve">Antiviral activity of </w:t>
      </w:r>
      <w:proofErr w:type="spellStart"/>
      <w:r w:rsidRPr="00C95306">
        <w:rPr>
          <w:rFonts w:cs="AdvGulliv-B"/>
          <w:sz w:val="20"/>
          <w:szCs w:val="27"/>
          <w:lang w:val="en-GB"/>
        </w:rPr>
        <w:t>benzotriazole</w:t>
      </w:r>
      <w:proofErr w:type="spellEnd"/>
      <w:r w:rsidRPr="00C95306">
        <w:rPr>
          <w:rFonts w:cs="AdvGulliv-B"/>
          <w:sz w:val="20"/>
          <w:szCs w:val="27"/>
          <w:lang w:val="en-GB"/>
        </w:rPr>
        <w:t xml:space="preserve"> derivatives. 5-[4-(Benzotriazol-2-</w:t>
      </w:r>
      <w:proofErr w:type="gramStart"/>
      <w:r w:rsidRPr="00C95306">
        <w:rPr>
          <w:rFonts w:cs="AdvGulliv-B"/>
          <w:sz w:val="20"/>
          <w:szCs w:val="27"/>
          <w:lang w:val="en-GB"/>
        </w:rPr>
        <w:t>yl)</w:t>
      </w:r>
      <w:proofErr w:type="spellStart"/>
      <w:r w:rsidRPr="00C95306">
        <w:rPr>
          <w:rFonts w:cs="AdvGulliv-B"/>
          <w:sz w:val="20"/>
          <w:szCs w:val="27"/>
          <w:lang w:val="en-GB"/>
        </w:rPr>
        <w:t>phenoxy</w:t>
      </w:r>
      <w:proofErr w:type="spellEnd"/>
      <w:proofErr w:type="gramEnd"/>
      <w:r w:rsidRPr="00C95306">
        <w:rPr>
          <w:rFonts w:cs="AdvGulliv-B"/>
          <w:sz w:val="20"/>
          <w:szCs w:val="27"/>
          <w:lang w:val="en-GB"/>
        </w:rPr>
        <w:t xml:space="preserve">]-2,2-dimethylpentanoic acids potently and </w:t>
      </w:r>
      <w:proofErr w:type="spellStart"/>
      <w:r w:rsidRPr="00C95306">
        <w:rPr>
          <w:rFonts w:cs="AdvGulliv-B"/>
          <w:sz w:val="20"/>
          <w:szCs w:val="27"/>
          <w:lang w:val="en-GB"/>
        </w:rPr>
        <w:t>selectivelyinhibit</w:t>
      </w:r>
      <w:proofErr w:type="spellEnd"/>
      <w:r w:rsidRPr="00C95306">
        <w:rPr>
          <w:rFonts w:cs="AdvGulliv-B"/>
          <w:sz w:val="20"/>
          <w:szCs w:val="27"/>
          <w:lang w:val="en-GB"/>
        </w:rPr>
        <w:t xml:space="preserve"> Coxsackie Virus B5</w:t>
      </w:r>
      <w:r w:rsidRPr="00C95306">
        <w:rPr>
          <w:rFonts w:eastAsia="Cambria" w:cs="Times New Roman"/>
          <w:sz w:val="20"/>
          <w:lang w:val="en-GB"/>
        </w:rPr>
        <w:t xml:space="preserve">. </w:t>
      </w:r>
      <w:proofErr w:type="spellStart"/>
      <w:r w:rsidRPr="00C95306">
        <w:rPr>
          <w:rFonts w:eastAsia="Cambria" w:cs="Times New Roman"/>
          <w:sz w:val="20"/>
          <w:lang w:val="en-GB"/>
        </w:rPr>
        <w:t>Bioorg</w:t>
      </w:r>
      <w:proofErr w:type="spellEnd"/>
      <w:r w:rsidRPr="00C95306">
        <w:rPr>
          <w:rFonts w:eastAsia="Cambria" w:cs="Times New Roman"/>
          <w:sz w:val="20"/>
          <w:lang w:val="en-GB"/>
        </w:rPr>
        <w:t xml:space="preserve">. &amp; Med. </w:t>
      </w:r>
      <w:proofErr w:type="spellStart"/>
      <w:r w:rsidRPr="00C95306">
        <w:rPr>
          <w:rFonts w:eastAsia="Cambria" w:cs="Times New Roman"/>
          <w:sz w:val="20"/>
          <w:lang w:val="en-GB"/>
        </w:rPr>
        <w:t>Che</w:t>
      </w:r>
      <w:proofErr w:type="spellEnd"/>
      <w:r w:rsidRPr="00C95306">
        <w:rPr>
          <w:rFonts w:eastAsia="Cambria" w:cs="Times New Roman"/>
          <w:sz w:val="20"/>
          <w:lang w:val="en-GB"/>
        </w:rPr>
        <w:t>. 23 (2015), 7024-7034.</w:t>
      </w:r>
    </w:p>
    <w:p w:rsidR="00B93DC6" w:rsidRPr="006E5E90" w:rsidRDefault="00B93DC6" w:rsidP="00B93DC6">
      <w:pPr>
        <w:tabs>
          <w:tab w:val="left" w:pos="284"/>
        </w:tabs>
        <w:jc w:val="both"/>
        <w:rPr>
          <w:rFonts w:eastAsia="Cambria" w:cs="Times New Roman"/>
          <w:sz w:val="20"/>
          <w:lang w:val="en-GB"/>
        </w:rPr>
      </w:pPr>
      <w:r>
        <w:rPr>
          <w:rFonts w:eastAsia="Cambria" w:cs="Times New Roman"/>
          <w:sz w:val="20"/>
          <w:lang w:val="en-GB"/>
        </w:rPr>
        <w:t>[5</w:t>
      </w:r>
      <w:r w:rsidRPr="00C95306">
        <w:rPr>
          <w:rFonts w:eastAsia="Cambria" w:cs="Times New Roman"/>
          <w:sz w:val="20"/>
          <w:lang w:val="en-GB"/>
        </w:rPr>
        <w:t>]</w:t>
      </w:r>
      <w:r w:rsidRPr="00C95306">
        <w:rPr>
          <w:rFonts w:eastAsia="Cambria" w:cs="Times New Roman"/>
          <w:sz w:val="20"/>
          <w:lang w:val="en-GB"/>
        </w:rPr>
        <w:tab/>
        <w:t xml:space="preserve">K. </w:t>
      </w:r>
      <w:proofErr w:type="spellStart"/>
      <w:r w:rsidRPr="00C95306">
        <w:rPr>
          <w:rFonts w:eastAsia="Cambria" w:cs="Times New Roman"/>
          <w:sz w:val="20"/>
          <w:lang w:val="en-GB"/>
        </w:rPr>
        <w:t>Chojnacki</w:t>
      </w:r>
      <w:proofErr w:type="spellEnd"/>
      <w:r w:rsidRPr="00C95306">
        <w:rPr>
          <w:rFonts w:eastAsia="Cambria" w:cs="Times New Roman"/>
          <w:sz w:val="20"/>
          <w:lang w:val="en-GB"/>
        </w:rPr>
        <w:t xml:space="preserve">, P. </w:t>
      </w:r>
      <w:proofErr w:type="spellStart"/>
      <w:r w:rsidRPr="00C95306">
        <w:rPr>
          <w:rFonts w:eastAsia="Cambria" w:cs="Times New Roman"/>
          <w:sz w:val="20"/>
          <w:lang w:val="en-GB"/>
        </w:rPr>
        <w:t>Winska</w:t>
      </w:r>
      <w:proofErr w:type="spellEnd"/>
      <w:r w:rsidRPr="00C95306">
        <w:rPr>
          <w:rFonts w:eastAsia="Cambria" w:cs="Times New Roman"/>
          <w:sz w:val="20"/>
          <w:lang w:val="en-GB"/>
        </w:rPr>
        <w:t xml:space="preserve">, K. </w:t>
      </w:r>
      <w:proofErr w:type="spellStart"/>
      <w:r w:rsidRPr="00C95306">
        <w:rPr>
          <w:rFonts w:eastAsia="Cambria" w:cs="Times New Roman"/>
          <w:sz w:val="20"/>
          <w:lang w:val="en-GB"/>
        </w:rPr>
        <w:t>Skierka</w:t>
      </w:r>
      <w:proofErr w:type="spellEnd"/>
      <w:r w:rsidRPr="00C95306">
        <w:rPr>
          <w:rFonts w:eastAsia="Cambria" w:cs="Times New Roman"/>
          <w:sz w:val="20"/>
          <w:lang w:val="en-GB"/>
        </w:rPr>
        <w:t xml:space="preserve">, M. </w:t>
      </w:r>
      <w:proofErr w:type="spellStart"/>
      <w:r w:rsidRPr="00C95306">
        <w:rPr>
          <w:rFonts w:eastAsia="Cambria" w:cs="Times New Roman"/>
          <w:sz w:val="20"/>
          <w:lang w:val="en-GB"/>
        </w:rPr>
        <w:t>Wielechowska</w:t>
      </w:r>
      <w:proofErr w:type="spellEnd"/>
      <w:r w:rsidRPr="00C95306">
        <w:rPr>
          <w:rFonts w:eastAsia="Cambria" w:cs="Times New Roman"/>
          <w:sz w:val="20"/>
          <w:lang w:val="en-GB"/>
        </w:rPr>
        <w:t xml:space="preserve">, M. </w:t>
      </w:r>
      <w:proofErr w:type="spellStart"/>
      <w:r w:rsidRPr="00C95306">
        <w:rPr>
          <w:rFonts w:eastAsia="Cambria" w:cs="Times New Roman"/>
          <w:sz w:val="20"/>
          <w:lang w:val="en-GB"/>
        </w:rPr>
        <w:t>Bretner</w:t>
      </w:r>
      <w:proofErr w:type="spellEnd"/>
      <w:r w:rsidRPr="00C95306">
        <w:rPr>
          <w:rFonts w:eastAsia="Cambria" w:cs="Times New Roman"/>
          <w:sz w:val="20"/>
          <w:lang w:val="en-GB"/>
        </w:rPr>
        <w:t xml:space="preserve">. Synthesis, in vitro </w:t>
      </w:r>
      <w:proofErr w:type="spellStart"/>
      <w:r w:rsidRPr="00C95306">
        <w:rPr>
          <w:rFonts w:eastAsia="Cambria" w:cs="Times New Roman"/>
          <w:sz w:val="20"/>
          <w:lang w:val="en-GB"/>
        </w:rPr>
        <w:t>antiproliferative</w:t>
      </w:r>
      <w:proofErr w:type="spellEnd"/>
      <w:r w:rsidRPr="00C95306">
        <w:rPr>
          <w:rFonts w:eastAsia="Cambria" w:cs="Times New Roman"/>
          <w:sz w:val="20"/>
          <w:lang w:val="en-GB"/>
        </w:rPr>
        <w:t xml:space="preserve"> activity and kinase profile of new </w:t>
      </w:r>
      <w:proofErr w:type="spellStart"/>
      <w:r w:rsidRPr="00C95306">
        <w:rPr>
          <w:rFonts w:eastAsia="Cambria" w:cs="Times New Roman"/>
          <w:sz w:val="20"/>
          <w:lang w:val="en-GB"/>
        </w:rPr>
        <w:t>benzimidazole</w:t>
      </w:r>
      <w:proofErr w:type="spellEnd"/>
      <w:r w:rsidRPr="00C95306">
        <w:rPr>
          <w:rFonts w:eastAsia="Cambria" w:cs="Times New Roman"/>
          <w:sz w:val="20"/>
          <w:lang w:val="en-GB"/>
        </w:rPr>
        <w:t xml:space="preserve"> and </w:t>
      </w:r>
      <w:proofErr w:type="spellStart"/>
      <w:r w:rsidRPr="00C95306">
        <w:rPr>
          <w:rFonts w:eastAsia="Cambria" w:cs="Times New Roman"/>
          <w:sz w:val="20"/>
          <w:lang w:val="en-GB"/>
        </w:rPr>
        <w:t>benzotriazole</w:t>
      </w:r>
      <w:proofErr w:type="spellEnd"/>
      <w:r w:rsidRPr="00C95306">
        <w:rPr>
          <w:rFonts w:eastAsia="Cambria" w:cs="Times New Roman"/>
          <w:sz w:val="20"/>
          <w:lang w:val="en-GB"/>
        </w:rPr>
        <w:t xml:space="preserve"> derivatives. </w:t>
      </w:r>
      <w:proofErr w:type="spellStart"/>
      <w:r w:rsidRPr="00C95306">
        <w:rPr>
          <w:rFonts w:eastAsia="Cambria" w:cs="Times New Roman"/>
          <w:sz w:val="20"/>
          <w:lang w:val="en-GB"/>
        </w:rPr>
        <w:t>Bioorg</w:t>
      </w:r>
      <w:proofErr w:type="spellEnd"/>
      <w:r w:rsidRPr="00C95306">
        <w:rPr>
          <w:rFonts w:eastAsia="Cambria" w:cs="Times New Roman"/>
          <w:sz w:val="20"/>
          <w:lang w:val="en-GB"/>
        </w:rPr>
        <w:t>. Chem. 72 (2017), 1-10.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it-IT" w:eastAsia="it-IT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A3C70DC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bookmarkStart w:id="0" w:name="_GoBack"/>
      <w:r>
        <w:rPr>
          <w:noProof/>
        </w:rPr>
        <w:t xml:space="preserve"> </w:t>
      </w:r>
      <w:r w:rsidR="00245677">
        <w:rPr>
          <w:rFonts w:ascii="Arial"/>
          <w:noProof/>
          <w:color w:val="BF5A14"/>
          <w:lang w:val="it-IT" w:eastAsia="it-IT"/>
        </w:rPr>
        <w:drawing>
          <wp:inline distT="0" distB="0" distL="0" distR="0" wp14:anchorId="01035066" wp14:editId="77300FD3">
            <wp:extent cx="694055" cy="924000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adeghi_mohammadreza_Dottorato Chimica Farmaceutica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7976" cy="942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</w:t>
      </w:r>
    </w:p>
    <w:bookmarkEnd w:id="0"/>
    <w:p w:rsidR="00245677" w:rsidRPr="00245677" w:rsidRDefault="00245677" w:rsidP="00245677">
      <w:pPr>
        <w:rPr>
          <w:rFonts w:asciiTheme="minorHAnsi" w:hAnsiTheme="minorHAnsi"/>
          <w:sz w:val="20"/>
          <w:szCs w:val="20"/>
          <w:lang w:val="en"/>
        </w:rPr>
      </w:pPr>
      <w:proofErr w:type="spellStart"/>
      <w:r w:rsidRPr="00245677">
        <w:rPr>
          <w:rFonts w:asciiTheme="minorHAnsi" w:hAnsiTheme="minorHAnsi"/>
          <w:sz w:val="20"/>
          <w:szCs w:val="20"/>
          <w:lang w:val="en"/>
        </w:rPr>
        <w:t>Mohammadreza</w:t>
      </w:r>
      <w:proofErr w:type="spellEnd"/>
      <w:r w:rsidRPr="00245677">
        <w:rPr>
          <w:rFonts w:asciiTheme="minorHAnsi" w:hAnsiTheme="minorHAnsi"/>
          <w:sz w:val="20"/>
          <w:szCs w:val="20"/>
          <w:lang w:val="en"/>
        </w:rPr>
        <w:t xml:space="preserve"> </w:t>
      </w:r>
      <w:proofErr w:type="spellStart"/>
      <w:r w:rsidRPr="00245677">
        <w:rPr>
          <w:rFonts w:asciiTheme="minorHAnsi" w:hAnsiTheme="minorHAnsi"/>
          <w:sz w:val="20"/>
          <w:szCs w:val="20"/>
          <w:lang w:val="en"/>
        </w:rPr>
        <w:t>Sadeghi</w:t>
      </w:r>
      <w:proofErr w:type="spellEnd"/>
      <w:r w:rsidRPr="00245677">
        <w:rPr>
          <w:rFonts w:asciiTheme="minorHAnsi" w:hAnsiTheme="minorHAnsi"/>
          <w:sz w:val="20"/>
          <w:szCs w:val="20"/>
          <w:lang w:val="en"/>
        </w:rPr>
        <w:t xml:space="preserve"> is a 3</w:t>
      </w:r>
      <w:r w:rsidRPr="00245677">
        <w:rPr>
          <w:rFonts w:asciiTheme="minorHAnsi" w:hAnsiTheme="minorHAnsi"/>
          <w:sz w:val="20"/>
          <w:szCs w:val="20"/>
          <w:vertAlign w:val="superscript"/>
          <w:lang w:val="en"/>
        </w:rPr>
        <w:t>rd</w:t>
      </w:r>
      <w:r w:rsidRPr="00245677">
        <w:rPr>
          <w:rFonts w:asciiTheme="minorHAnsi" w:hAnsiTheme="minorHAnsi"/>
          <w:sz w:val="20"/>
          <w:szCs w:val="20"/>
          <w:lang w:val="en"/>
        </w:rPr>
        <w:t xml:space="preserve"> year PhD student, graduated in Medicinal Chemistry, working on organic synthesis of molecules with pharmacological properties. In </w:t>
      </w:r>
      <w:proofErr w:type="gramStart"/>
      <w:r w:rsidRPr="00245677">
        <w:rPr>
          <w:rFonts w:asciiTheme="minorHAnsi" w:hAnsiTheme="minorHAnsi"/>
          <w:sz w:val="20"/>
          <w:szCs w:val="20"/>
          <w:lang w:val="en"/>
        </w:rPr>
        <w:t>particular</w:t>
      </w:r>
      <w:proofErr w:type="gramEnd"/>
      <w:r w:rsidRPr="00245677">
        <w:rPr>
          <w:rFonts w:asciiTheme="minorHAnsi" w:hAnsiTheme="minorHAnsi"/>
          <w:sz w:val="20"/>
          <w:szCs w:val="20"/>
          <w:lang w:val="en"/>
        </w:rPr>
        <w:t xml:space="preserve"> his research field includes </w:t>
      </w:r>
      <w:proofErr w:type="spellStart"/>
      <w:r w:rsidRPr="00245677">
        <w:rPr>
          <w:rFonts w:asciiTheme="minorHAnsi" w:hAnsiTheme="minorHAnsi"/>
          <w:sz w:val="20"/>
          <w:szCs w:val="20"/>
          <w:lang w:val="en"/>
        </w:rPr>
        <w:t>chinolizidin</w:t>
      </w:r>
      <w:proofErr w:type="spellEnd"/>
      <w:r w:rsidRPr="00245677">
        <w:rPr>
          <w:rFonts w:asciiTheme="minorHAnsi" w:hAnsiTheme="minorHAnsi"/>
          <w:sz w:val="20"/>
          <w:szCs w:val="20"/>
          <w:lang w:val="en"/>
        </w:rPr>
        <w:t xml:space="preserve"> </w:t>
      </w:r>
      <w:proofErr w:type="spellStart"/>
      <w:r w:rsidRPr="00245677">
        <w:rPr>
          <w:rFonts w:asciiTheme="minorHAnsi" w:hAnsiTheme="minorHAnsi"/>
          <w:sz w:val="20"/>
          <w:szCs w:val="20"/>
          <w:lang w:val="en"/>
        </w:rPr>
        <w:t>alkaloyds</w:t>
      </w:r>
      <w:proofErr w:type="spellEnd"/>
      <w:r w:rsidRPr="00245677">
        <w:rPr>
          <w:rFonts w:asciiTheme="minorHAnsi" w:hAnsiTheme="minorHAnsi"/>
          <w:sz w:val="20"/>
          <w:szCs w:val="20"/>
          <w:lang w:val="en"/>
        </w:rPr>
        <w:t xml:space="preserve"> and molecules endowed with </w:t>
      </w:r>
      <w:proofErr w:type="spellStart"/>
      <w:r w:rsidRPr="00245677">
        <w:rPr>
          <w:rFonts w:asciiTheme="minorHAnsi" w:hAnsiTheme="minorHAnsi"/>
          <w:sz w:val="20"/>
          <w:szCs w:val="20"/>
          <w:lang w:val="en"/>
        </w:rPr>
        <w:t>benzotriazole</w:t>
      </w:r>
      <w:proofErr w:type="spellEnd"/>
      <w:r w:rsidRPr="00245677">
        <w:rPr>
          <w:rFonts w:asciiTheme="minorHAnsi" w:hAnsiTheme="minorHAnsi"/>
          <w:sz w:val="20"/>
          <w:szCs w:val="20"/>
          <w:lang w:val="en"/>
        </w:rPr>
        <w:t xml:space="preserve"> and </w:t>
      </w:r>
      <w:proofErr w:type="spellStart"/>
      <w:r w:rsidRPr="00245677">
        <w:rPr>
          <w:rFonts w:asciiTheme="minorHAnsi" w:hAnsiTheme="minorHAnsi"/>
          <w:sz w:val="20"/>
          <w:szCs w:val="20"/>
          <w:lang w:val="en"/>
        </w:rPr>
        <w:t>benzodiazole</w:t>
      </w:r>
      <w:proofErr w:type="spellEnd"/>
      <w:r w:rsidRPr="00245677">
        <w:rPr>
          <w:rFonts w:asciiTheme="minorHAnsi" w:hAnsiTheme="minorHAnsi"/>
          <w:sz w:val="20"/>
          <w:szCs w:val="20"/>
          <w:lang w:val="en"/>
        </w:rPr>
        <w:t xml:space="preserve"> moieties, which have potential anti-Alzheimer and anticancer activities. </w:t>
      </w:r>
    </w:p>
    <w:p w:rsidR="00AE3E37" w:rsidRDefault="00245677" w:rsidP="00245677">
      <w:pPr>
        <w:spacing w:before="62"/>
        <w:ind w:right="4235"/>
        <w:rPr>
          <w:rFonts w:ascii="Arial"/>
          <w:sz w:val="14"/>
        </w:rPr>
      </w:pPr>
      <w:r>
        <w:rPr>
          <w:rFonts w:ascii="Arial"/>
          <w:sz w:val="14"/>
        </w:rPr>
        <w:t>Email:</w:t>
      </w:r>
      <w:r w:rsidRPr="00B23118">
        <w:rPr>
          <w:rFonts w:ascii="Arial"/>
          <w:color w:val="0070C0"/>
          <w:sz w:val="14"/>
        </w:rPr>
        <w:t>mohammadreza.sadeghi@gmail.com</w:t>
      </w:r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0DAAD7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49A8" w:rsidRDefault="00A449A8">
      <w:r>
        <w:separator/>
      </w:r>
    </w:p>
  </w:endnote>
  <w:endnote w:type="continuationSeparator" w:id="0">
    <w:p w:rsidR="00A449A8" w:rsidRDefault="00A449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dvGulliv-B">
    <w:altName w:val="Times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446CC4C7" wp14:editId="1BC5CF93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46CC4C7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0EB9069C" wp14:editId="6B3F37BB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EB9069C" id="Text Box 2" o:spid="_x0000_s1029" type="#_x0000_t202" style="position:absolute;margin-left:252.1pt;margin-top:799.05pt;width:91.9pt;height:24.9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7349EF73" wp14:editId="76740BFB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349EF73" id="Text Box 1" o:spid="_x0000_s1030" type="#_x0000_t202" style="position:absolute;margin-left:468.9pt;margin-top:798.8pt;width:91.4pt;height:26.0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49A8" w:rsidRDefault="00A449A8">
      <w:r>
        <w:separator/>
      </w:r>
    </w:p>
  </w:footnote>
  <w:footnote w:type="continuationSeparator" w:id="0">
    <w:p w:rsidR="00A449A8" w:rsidRDefault="00A449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54144" behindDoc="1" locked="0" layoutInCell="1" allowOverlap="1" wp14:anchorId="43E303C6" wp14:editId="77149174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3E303C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56192" behindDoc="1" locked="0" layoutInCell="1" allowOverlap="1" wp14:anchorId="6B1CF6C4" wp14:editId="51339F22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B1CF6C4" id="Text Box 4" o:spid="_x0000_s1027" type="#_x0000_t202" style="position:absolute;margin-left:35pt;margin-top:48.3pt;width:515.95pt;height:40.1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08"/>
  <w:drawingGridVerticalSpacing w:val="1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41B9D"/>
    <w:rsid w:val="000E2911"/>
    <w:rsid w:val="001263DF"/>
    <w:rsid w:val="00126E8C"/>
    <w:rsid w:val="00245677"/>
    <w:rsid w:val="00292ED9"/>
    <w:rsid w:val="00321495"/>
    <w:rsid w:val="00404E5B"/>
    <w:rsid w:val="00414F7B"/>
    <w:rsid w:val="004355DC"/>
    <w:rsid w:val="004749B4"/>
    <w:rsid w:val="00494130"/>
    <w:rsid w:val="004F3523"/>
    <w:rsid w:val="00533B74"/>
    <w:rsid w:val="005973B9"/>
    <w:rsid w:val="005B3A56"/>
    <w:rsid w:val="006060CE"/>
    <w:rsid w:val="0063497F"/>
    <w:rsid w:val="00644940"/>
    <w:rsid w:val="00873DF0"/>
    <w:rsid w:val="008756E6"/>
    <w:rsid w:val="009B2D44"/>
    <w:rsid w:val="00A07E82"/>
    <w:rsid w:val="00A449A8"/>
    <w:rsid w:val="00A9710C"/>
    <w:rsid w:val="00AE3E37"/>
    <w:rsid w:val="00B21A57"/>
    <w:rsid w:val="00B23118"/>
    <w:rsid w:val="00B93DC6"/>
    <w:rsid w:val="00C33602"/>
    <w:rsid w:val="00CD6F55"/>
    <w:rsid w:val="00DE3104"/>
    <w:rsid w:val="00E9405F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B2E9E5"/>
  <w15:docId w15:val="{EB22DFCE-3075-478F-A327-7D63802C4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432</Words>
  <Characters>2468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Maria</cp:lastModifiedBy>
  <cp:revision>2</cp:revision>
  <dcterms:created xsi:type="dcterms:W3CDTF">2017-09-25T20:39:00Z</dcterms:created>
  <dcterms:modified xsi:type="dcterms:W3CDTF">2017-09-25T20:39:00Z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