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431D" w:rsidRDefault="002E431D"/>
    <w:p w:rsidR="00294C48" w:rsidRDefault="00294C48"/>
    <w:p w:rsidR="00294C48" w:rsidRPr="00E22251" w:rsidRDefault="00294C48" w:rsidP="00294C48">
      <w:pPr>
        <w:spacing w:after="0" w:line="240" w:lineRule="auto"/>
        <w:jc w:val="center"/>
        <w:rPr>
          <w:rFonts w:ascii="Times New Roman" w:hAnsi="Times New Roman" w:cs="Times New Roman"/>
          <w:b/>
          <w:bCs/>
          <w:sz w:val="28"/>
          <w:szCs w:val="28"/>
        </w:rPr>
      </w:pPr>
      <w:r w:rsidRPr="00E22251">
        <w:rPr>
          <w:rFonts w:ascii="Times New Roman" w:hAnsi="Times New Roman" w:cs="Times New Roman"/>
          <w:b/>
          <w:bCs/>
          <w:sz w:val="28"/>
          <w:szCs w:val="28"/>
        </w:rPr>
        <w:t xml:space="preserve">Effect of </w:t>
      </w:r>
      <w:proofErr w:type="spellStart"/>
      <w:r w:rsidRPr="00E22251">
        <w:rPr>
          <w:rFonts w:ascii="Times New Roman" w:hAnsi="Times New Roman" w:cs="Times New Roman"/>
          <w:b/>
          <w:bCs/>
          <w:i/>
          <w:sz w:val="28"/>
          <w:szCs w:val="28"/>
        </w:rPr>
        <w:t>Stachys</w:t>
      </w:r>
      <w:proofErr w:type="spellEnd"/>
      <w:r w:rsidRPr="00E22251">
        <w:rPr>
          <w:rFonts w:ascii="Times New Roman" w:hAnsi="Times New Roman" w:cs="Times New Roman"/>
          <w:b/>
          <w:bCs/>
          <w:i/>
          <w:sz w:val="28"/>
          <w:szCs w:val="28"/>
        </w:rPr>
        <w:t xml:space="preserve"> </w:t>
      </w:r>
      <w:proofErr w:type="spellStart"/>
      <w:r w:rsidRPr="00E22251">
        <w:rPr>
          <w:rFonts w:ascii="Times New Roman" w:hAnsi="Times New Roman" w:cs="Times New Roman"/>
          <w:b/>
          <w:bCs/>
          <w:i/>
          <w:sz w:val="28"/>
          <w:szCs w:val="28"/>
        </w:rPr>
        <w:t>mialhesi</w:t>
      </w:r>
      <w:proofErr w:type="spellEnd"/>
      <w:r w:rsidRPr="00E22251">
        <w:rPr>
          <w:rFonts w:ascii="Times New Roman" w:hAnsi="Times New Roman" w:cs="Times New Roman"/>
          <w:b/>
          <w:bCs/>
          <w:sz w:val="28"/>
          <w:szCs w:val="28"/>
        </w:rPr>
        <w:t xml:space="preserve"> de </w:t>
      </w:r>
      <w:proofErr w:type="spellStart"/>
      <w:r w:rsidRPr="00E22251">
        <w:rPr>
          <w:rFonts w:ascii="Times New Roman" w:hAnsi="Times New Roman" w:cs="Times New Roman"/>
          <w:b/>
          <w:bCs/>
          <w:sz w:val="28"/>
          <w:szCs w:val="28"/>
        </w:rPr>
        <w:t>Noé</w:t>
      </w:r>
      <w:proofErr w:type="spellEnd"/>
      <w:r w:rsidRPr="00E22251">
        <w:rPr>
          <w:rFonts w:ascii="Times New Roman" w:hAnsi="Times New Roman" w:cs="Times New Roman"/>
          <w:b/>
          <w:bCs/>
          <w:sz w:val="28"/>
          <w:szCs w:val="28"/>
        </w:rPr>
        <w:t xml:space="preserve"> on the inflammation induced by </w:t>
      </w:r>
      <w:proofErr w:type="spellStart"/>
      <w:r w:rsidRPr="00E22251">
        <w:rPr>
          <w:rFonts w:ascii="Times New Roman" w:hAnsi="Times New Roman" w:cs="Times New Roman"/>
          <w:b/>
          <w:bCs/>
          <w:sz w:val="28"/>
          <w:szCs w:val="28"/>
        </w:rPr>
        <w:t>hyperhomocysteinemia</w:t>
      </w:r>
      <w:proofErr w:type="spellEnd"/>
      <w:r w:rsidRPr="00E22251">
        <w:rPr>
          <w:rFonts w:ascii="Times New Roman" w:hAnsi="Times New Roman" w:cs="Times New Roman"/>
          <w:b/>
          <w:bCs/>
          <w:sz w:val="28"/>
          <w:szCs w:val="28"/>
        </w:rPr>
        <w:t xml:space="preserve"> in </w:t>
      </w:r>
      <w:r>
        <w:rPr>
          <w:rFonts w:ascii="Times New Roman" w:hAnsi="Times New Roman" w:cs="Times New Roman"/>
          <w:b/>
          <w:bCs/>
          <w:sz w:val="28"/>
          <w:szCs w:val="28"/>
        </w:rPr>
        <w:t>c</w:t>
      </w:r>
      <w:r w:rsidRPr="00E22251">
        <w:rPr>
          <w:rFonts w:ascii="Times New Roman" w:hAnsi="Times New Roman" w:cs="Times New Roman"/>
          <w:b/>
          <w:bCs/>
          <w:sz w:val="28"/>
          <w:szCs w:val="28"/>
        </w:rPr>
        <w:t>ardiovascular diseases</w:t>
      </w:r>
    </w:p>
    <w:p w:rsidR="00294C48" w:rsidRPr="00E22251" w:rsidRDefault="00294C48" w:rsidP="00294C48">
      <w:pPr>
        <w:spacing w:after="0" w:line="240" w:lineRule="auto"/>
        <w:jc w:val="center"/>
        <w:rPr>
          <w:rFonts w:ascii="Times New Roman" w:hAnsi="Times New Roman" w:cs="Times New Roman"/>
          <w:b/>
          <w:bCs/>
          <w:sz w:val="24"/>
          <w:szCs w:val="24"/>
        </w:rPr>
      </w:pPr>
    </w:p>
    <w:p w:rsidR="00294C48" w:rsidRDefault="005413EE" w:rsidP="005413EE">
      <w:pPr>
        <w:spacing w:after="0" w:line="240" w:lineRule="auto"/>
        <w:jc w:val="center"/>
        <w:rPr>
          <w:rFonts w:ascii="Times New Roman" w:hAnsi="Times New Roman" w:cs="Times New Roman"/>
          <w:b/>
          <w:bCs/>
          <w:sz w:val="24"/>
          <w:szCs w:val="24"/>
          <w:vertAlign w:val="superscript"/>
        </w:rPr>
      </w:pPr>
      <w:proofErr w:type="spellStart"/>
      <w:r w:rsidRPr="00294C48">
        <w:rPr>
          <w:rFonts w:ascii="Times New Roman" w:hAnsi="Times New Roman" w:cs="Times New Roman"/>
          <w:b/>
          <w:bCs/>
          <w:sz w:val="24"/>
          <w:szCs w:val="24"/>
          <w:u w:val="single"/>
        </w:rPr>
        <w:t>Zerizer</w:t>
      </w:r>
      <w:proofErr w:type="spellEnd"/>
      <w:r w:rsidRPr="00294C48">
        <w:rPr>
          <w:rFonts w:ascii="Times New Roman" w:hAnsi="Times New Roman" w:cs="Times New Roman"/>
          <w:b/>
          <w:bCs/>
          <w:sz w:val="24"/>
          <w:szCs w:val="24"/>
          <w:u w:val="single"/>
        </w:rPr>
        <w:t xml:space="preserve"> S</w:t>
      </w:r>
      <w:r w:rsidRPr="00294C48">
        <w:rPr>
          <w:rFonts w:ascii="Times New Roman" w:hAnsi="Times New Roman" w:cs="Times New Roman"/>
          <w:b/>
          <w:bCs/>
          <w:sz w:val="24"/>
          <w:szCs w:val="24"/>
          <w:u w:val="single"/>
          <w:vertAlign w:val="superscript"/>
        </w:rPr>
        <w:t>*1</w:t>
      </w:r>
      <w:proofErr w:type="gramStart"/>
      <w:r>
        <w:rPr>
          <w:rFonts w:ascii="Times New Roman" w:hAnsi="Times New Roman" w:cs="Times New Roman"/>
          <w:b/>
          <w:bCs/>
          <w:sz w:val="24"/>
          <w:szCs w:val="24"/>
          <w:u w:val="single"/>
          <w:vertAlign w:val="superscript"/>
        </w:rPr>
        <w:t>,2</w:t>
      </w:r>
      <w:proofErr w:type="gramEnd"/>
      <w:r w:rsidRPr="00294C48">
        <w:rPr>
          <w:rFonts w:ascii="Times New Roman" w:hAnsi="Times New Roman" w:cs="Times New Roman"/>
          <w:b/>
          <w:bCs/>
          <w:sz w:val="24"/>
          <w:szCs w:val="24"/>
          <w:u w:val="single"/>
        </w:rPr>
        <w:t>,</w:t>
      </w:r>
      <w:r>
        <w:rPr>
          <w:rFonts w:ascii="Times New Roman" w:hAnsi="Times New Roman" w:cs="Times New Roman"/>
          <w:b/>
          <w:bCs/>
          <w:sz w:val="24"/>
          <w:szCs w:val="24"/>
        </w:rPr>
        <w:t xml:space="preserve"> </w:t>
      </w:r>
      <w:proofErr w:type="spellStart"/>
      <w:r w:rsidR="00294C48" w:rsidRPr="00E22251">
        <w:rPr>
          <w:rFonts w:ascii="Times New Roman" w:hAnsi="Times New Roman" w:cs="Times New Roman"/>
          <w:b/>
          <w:bCs/>
          <w:sz w:val="24"/>
          <w:szCs w:val="24"/>
        </w:rPr>
        <w:t>Benmebarek</w:t>
      </w:r>
      <w:proofErr w:type="spellEnd"/>
      <w:r w:rsidR="00294C48" w:rsidRPr="00E22251">
        <w:rPr>
          <w:rFonts w:ascii="Times New Roman" w:hAnsi="Times New Roman" w:cs="Times New Roman"/>
          <w:b/>
          <w:bCs/>
          <w:sz w:val="24"/>
          <w:szCs w:val="24"/>
        </w:rPr>
        <w:t xml:space="preserve"> A</w:t>
      </w:r>
      <w:r w:rsidR="00294C48" w:rsidRPr="00E22251">
        <w:rPr>
          <w:rFonts w:ascii="Times New Roman" w:hAnsi="Times New Roman" w:cs="Times New Roman"/>
          <w:b/>
          <w:bCs/>
          <w:sz w:val="24"/>
          <w:szCs w:val="24"/>
          <w:vertAlign w:val="superscript"/>
        </w:rPr>
        <w:t>1</w:t>
      </w:r>
      <w:r>
        <w:rPr>
          <w:rFonts w:ascii="Times New Roman" w:hAnsi="Times New Roman" w:cs="Times New Roman"/>
          <w:b/>
          <w:bCs/>
          <w:sz w:val="24"/>
          <w:szCs w:val="24"/>
          <w:vertAlign w:val="superscript"/>
        </w:rPr>
        <w:t>,2</w:t>
      </w:r>
      <w:r w:rsidR="00294C48" w:rsidRPr="00E22251">
        <w:rPr>
          <w:rFonts w:ascii="Times New Roman" w:hAnsi="Times New Roman" w:cs="Times New Roman"/>
          <w:b/>
          <w:bCs/>
          <w:sz w:val="24"/>
          <w:szCs w:val="24"/>
        </w:rPr>
        <w:t xml:space="preserve">, </w:t>
      </w:r>
      <w:proofErr w:type="spellStart"/>
      <w:r w:rsidR="00294C48" w:rsidRPr="00E22251">
        <w:rPr>
          <w:rFonts w:ascii="Times New Roman" w:hAnsi="Times New Roman" w:cs="Times New Roman"/>
          <w:b/>
          <w:bCs/>
          <w:sz w:val="24"/>
          <w:szCs w:val="24"/>
        </w:rPr>
        <w:t>Laggoune</w:t>
      </w:r>
      <w:proofErr w:type="spellEnd"/>
      <w:r w:rsidR="00294C48" w:rsidRPr="00E22251">
        <w:rPr>
          <w:rFonts w:ascii="Times New Roman" w:hAnsi="Times New Roman" w:cs="Times New Roman"/>
          <w:b/>
          <w:bCs/>
          <w:sz w:val="24"/>
          <w:szCs w:val="24"/>
        </w:rPr>
        <w:t xml:space="preserve"> S</w:t>
      </w:r>
      <w:r>
        <w:rPr>
          <w:rFonts w:ascii="Times New Roman" w:hAnsi="Times New Roman" w:cs="Times New Roman"/>
          <w:b/>
          <w:bCs/>
          <w:sz w:val="24"/>
          <w:szCs w:val="24"/>
          <w:vertAlign w:val="superscript"/>
        </w:rPr>
        <w:t>1</w:t>
      </w:r>
      <w:r w:rsidR="00294C48" w:rsidRPr="00B61E54">
        <w:rPr>
          <w:rFonts w:ascii="Times New Roman" w:hAnsi="Times New Roman" w:cs="Times New Roman"/>
          <w:b/>
          <w:bCs/>
          <w:sz w:val="24"/>
          <w:szCs w:val="24"/>
        </w:rPr>
        <w:t xml:space="preserve">and </w:t>
      </w:r>
      <w:proofErr w:type="spellStart"/>
      <w:r w:rsidR="00294C48" w:rsidRPr="00E22251">
        <w:rPr>
          <w:rFonts w:ascii="Times New Roman" w:hAnsi="Times New Roman" w:cs="Times New Roman"/>
          <w:b/>
          <w:bCs/>
          <w:sz w:val="24"/>
          <w:szCs w:val="24"/>
        </w:rPr>
        <w:t>Kabouche</w:t>
      </w:r>
      <w:proofErr w:type="spellEnd"/>
      <w:r w:rsidR="00294C48" w:rsidRPr="00E22251">
        <w:rPr>
          <w:rFonts w:ascii="Times New Roman" w:hAnsi="Times New Roman" w:cs="Times New Roman"/>
          <w:b/>
          <w:bCs/>
          <w:sz w:val="24"/>
          <w:szCs w:val="24"/>
        </w:rPr>
        <w:t xml:space="preserve"> Z</w:t>
      </w:r>
      <w:r w:rsidRPr="005413EE">
        <w:rPr>
          <w:rFonts w:ascii="Times New Roman" w:hAnsi="Times New Roman" w:cs="Times New Roman"/>
          <w:b/>
          <w:bCs/>
          <w:sz w:val="24"/>
          <w:szCs w:val="24"/>
          <w:vertAlign w:val="superscript"/>
        </w:rPr>
        <w:t>1</w:t>
      </w:r>
    </w:p>
    <w:p w:rsidR="005413EE" w:rsidRDefault="005413EE" w:rsidP="005413EE">
      <w:pPr>
        <w:spacing w:after="0" w:line="240" w:lineRule="auto"/>
        <w:jc w:val="center"/>
        <w:rPr>
          <w:rFonts w:ascii="Times New Roman" w:hAnsi="Times New Roman" w:cs="Times New Roman"/>
          <w:b/>
          <w:bCs/>
          <w:sz w:val="24"/>
          <w:szCs w:val="24"/>
          <w:vertAlign w:val="superscript"/>
        </w:rPr>
      </w:pPr>
    </w:p>
    <w:p w:rsidR="005413EE" w:rsidRDefault="005413EE" w:rsidP="005413EE">
      <w:pPr>
        <w:spacing w:after="0" w:line="240" w:lineRule="auto"/>
        <w:jc w:val="center"/>
        <w:rPr>
          <w:rFonts w:ascii="Times New Roman" w:hAnsi="Times New Roman" w:cs="Times New Roman"/>
          <w:b/>
          <w:bCs/>
          <w:sz w:val="24"/>
          <w:szCs w:val="24"/>
          <w:vertAlign w:val="superscript"/>
        </w:rPr>
      </w:pPr>
    </w:p>
    <w:p w:rsidR="005413EE" w:rsidRDefault="005413EE" w:rsidP="005413EE">
      <w:pPr>
        <w:spacing w:after="0" w:line="240" w:lineRule="auto"/>
        <w:jc w:val="center"/>
        <w:rPr>
          <w:rFonts w:ascii="Times New Roman" w:hAnsi="Times New Roman" w:cs="Times New Roman"/>
          <w:b/>
          <w:bCs/>
          <w:sz w:val="24"/>
          <w:szCs w:val="24"/>
          <w:vertAlign w:val="superscript"/>
        </w:rPr>
      </w:pPr>
    </w:p>
    <w:p w:rsidR="005413EE" w:rsidRPr="005413EE" w:rsidRDefault="005413EE" w:rsidP="005413EE">
      <w:pPr>
        <w:rPr>
          <w:rFonts w:asciiTheme="majorBidi" w:hAnsiTheme="majorBidi" w:cstheme="majorBidi"/>
          <w:color w:val="000000" w:themeColor="text1"/>
          <w:sz w:val="24"/>
          <w:szCs w:val="24"/>
          <w:lang w:val="fr-FR" w:eastAsia="fr-FR"/>
        </w:rPr>
      </w:pPr>
      <w:r w:rsidRPr="005413EE">
        <w:rPr>
          <w:rFonts w:asciiTheme="majorBidi" w:hAnsiTheme="majorBidi" w:cstheme="majorBidi"/>
          <w:b/>
          <w:bCs/>
          <w:color w:val="000000" w:themeColor="text1"/>
          <w:sz w:val="24"/>
          <w:szCs w:val="24"/>
          <w:vertAlign w:val="superscript"/>
          <w:lang w:val="fr-FR" w:eastAsia="fr-FR"/>
        </w:rPr>
        <w:t>1</w:t>
      </w:r>
      <w:proofErr w:type="gramStart"/>
      <w:r w:rsidRPr="005413EE">
        <w:rPr>
          <w:rFonts w:asciiTheme="majorBidi" w:hAnsiTheme="majorBidi" w:cstheme="majorBidi"/>
          <w:b/>
          <w:bCs/>
          <w:color w:val="000000" w:themeColor="text1"/>
          <w:sz w:val="24"/>
          <w:szCs w:val="24"/>
          <w:vertAlign w:val="superscript"/>
          <w:lang w:val="fr-FR" w:eastAsia="fr-FR"/>
        </w:rPr>
        <w:t>,</w:t>
      </w:r>
      <w:r w:rsidRPr="005413EE">
        <w:rPr>
          <w:rFonts w:asciiTheme="majorBidi" w:hAnsiTheme="majorBidi" w:cstheme="majorBidi"/>
          <w:color w:val="000000" w:themeColor="text1"/>
          <w:sz w:val="24"/>
          <w:szCs w:val="24"/>
          <w:lang w:val="fr-FR" w:eastAsia="fr-FR"/>
        </w:rPr>
        <w:t>Université</w:t>
      </w:r>
      <w:proofErr w:type="gramEnd"/>
      <w:r w:rsidRPr="005413EE">
        <w:rPr>
          <w:rFonts w:asciiTheme="majorBidi" w:hAnsiTheme="majorBidi" w:cstheme="majorBidi"/>
          <w:color w:val="000000" w:themeColor="text1"/>
          <w:sz w:val="24"/>
          <w:szCs w:val="24"/>
          <w:lang w:val="fr-FR" w:eastAsia="fr-FR"/>
        </w:rPr>
        <w:t xml:space="preserve"> des frères </w:t>
      </w:r>
      <w:proofErr w:type="spellStart"/>
      <w:r w:rsidRPr="005413EE">
        <w:rPr>
          <w:rFonts w:asciiTheme="majorBidi" w:hAnsiTheme="majorBidi" w:cstheme="majorBidi"/>
          <w:color w:val="000000" w:themeColor="text1"/>
          <w:sz w:val="24"/>
          <w:szCs w:val="24"/>
          <w:lang w:val="fr-FR" w:eastAsia="fr-FR"/>
        </w:rPr>
        <w:t>Mentouri</w:t>
      </w:r>
      <w:proofErr w:type="spellEnd"/>
      <w:r w:rsidRPr="005413EE">
        <w:rPr>
          <w:rFonts w:asciiTheme="majorBidi" w:hAnsiTheme="majorBidi" w:cstheme="majorBidi"/>
          <w:color w:val="000000" w:themeColor="text1"/>
          <w:sz w:val="24"/>
          <w:szCs w:val="24"/>
          <w:lang w:val="fr-FR" w:eastAsia="fr-FR"/>
        </w:rPr>
        <w:t xml:space="preserve">-Constantine, Laboratoire d’Obtention de Substances Thérapeutiques (L.O.S.T), 25000 Constantine, </w:t>
      </w:r>
      <w:proofErr w:type="spellStart"/>
      <w:r w:rsidRPr="005413EE">
        <w:rPr>
          <w:rFonts w:asciiTheme="majorBidi" w:hAnsiTheme="majorBidi" w:cstheme="majorBidi"/>
          <w:color w:val="000000" w:themeColor="text1"/>
          <w:sz w:val="24"/>
          <w:szCs w:val="24"/>
          <w:lang w:val="fr-FR" w:eastAsia="fr-FR"/>
        </w:rPr>
        <w:t>Algeria</w:t>
      </w:r>
      <w:proofErr w:type="spellEnd"/>
      <w:r w:rsidRPr="005413EE">
        <w:rPr>
          <w:rFonts w:asciiTheme="majorBidi" w:hAnsiTheme="majorBidi" w:cstheme="majorBidi"/>
          <w:color w:val="000000" w:themeColor="text1"/>
          <w:sz w:val="24"/>
          <w:szCs w:val="24"/>
          <w:lang w:val="fr-FR" w:eastAsia="fr-FR"/>
        </w:rPr>
        <w:t>.</w:t>
      </w:r>
    </w:p>
    <w:p w:rsidR="005413EE" w:rsidRPr="005413EE" w:rsidRDefault="005413EE" w:rsidP="005413EE">
      <w:pPr>
        <w:rPr>
          <w:rFonts w:asciiTheme="majorBidi" w:hAnsiTheme="majorBidi" w:cstheme="majorBidi"/>
          <w:color w:val="000000" w:themeColor="text1"/>
          <w:sz w:val="24"/>
          <w:szCs w:val="24"/>
          <w:lang w:val="fr-FR"/>
        </w:rPr>
      </w:pPr>
      <w:r w:rsidRPr="005413EE">
        <w:rPr>
          <w:rFonts w:asciiTheme="majorBidi" w:hAnsiTheme="majorBidi" w:cstheme="majorBidi"/>
          <w:color w:val="000000" w:themeColor="text1"/>
          <w:sz w:val="24"/>
          <w:szCs w:val="24"/>
          <w:vertAlign w:val="superscript"/>
          <w:lang w:val="fr-FR" w:eastAsia="fr-FR"/>
        </w:rPr>
        <w:t>2</w:t>
      </w:r>
      <w:r w:rsidRPr="005413EE">
        <w:rPr>
          <w:rFonts w:asciiTheme="majorBidi" w:hAnsiTheme="majorBidi" w:cstheme="majorBidi"/>
          <w:color w:val="000000" w:themeColor="text1"/>
          <w:sz w:val="24"/>
          <w:szCs w:val="24"/>
          <w:lang w:val="fr-FR" w:eastAsia="fr-FR"/>
        </w:rPr>
        <w:t xml:space="preserve">Université des frères </w:t>
      </w:r>
      <w:proofErr w:type="spellStart"/>
      <w:r w:rsidRPr="005413EE">
        <w:rPr>
          <w:rFonts w:asciiTheme="majorBidi" w:hAnsiTheme="majorBidi" w:cstheme="majorBidi"/>
          <w:color w:val="000000" w:themeColor="text1"/>
          <w:sz w:val="24"/>
          <w:szCs w:val="24"/>
          <w:lang w:val="fr-FR" w:eastAsia="fr-FR"/>
        </w:rPr>
        <w:t>Mentouri</w:t>
      </w:r>
      <w:proofErr w:type="spellEnd"/>
      <w:r w:rsidRPr="005413EE">
        <w:rPr>
          <w:rFonts w:asciiTheme="majorBidi" w:hAnsiTheme="majorBidi" w:cstheme="majorBidi"/>
          <w:color w:val="000000" w:themeColor="text1"/>
          <w:sz w:val="24"/>
          <w:szCs w:val="24"/>
          <w:lang w:val="fr-FR" w:eastAsia="fr-FR"/>
        </w:rPr>
        <w:t xml:space="preserve">-Constantine, département de biologie animale, 25000 Constantine, </w:t>
      </w:r>
      <w:proofErr w:type="spellStart"/>
      <w:r w:rsidRPr="005413EE">
        <w:rPr>
          <w:rFonts w:asciiTheme="majorBidi" w:hAnsiTheme="majorBidi" w:cstheme="majorBidi"/>
          <w:color w:val="000000" w:themeColor="text1"/>
          <w:sz w:val="24"/>
          <w:szCs w:val="24"/>
          <w:lang w:val="fr-FR" w:eastAsia="fr-FR"/>
        </w:rPr>
        <w:t>Algerie</w:t>
      </w:r>
      <w:proofErr w:type="spellEnd"/>
    </w:p>
    <w:p w:rsidR="005413EE" w:rsidRPr="005413EE" w:rsidRDefault="005413EE" w:rsidP="005413EE">
      <w:pPr>
        <w:autoSpaceDE w:val="0"/>
        <w:autoSpaceDN w:val="0"/>
        <w:adjustRightInd w:val="0"/>
        <w:spacing w:after="0" w:line="240" w:lineRule="auto"/>
        <w:jc w:val="center"/>
        <w:rPr>
          <w:rFonts w:asciiTheme="majorBidi" w:hAnsiTheme="majorBidi" w:cstheme="majorBidi"/>
          <w:color w:val="000000" w:themeColor="text1"/>
          <w:sz w:val="24"/>
          <w:szCs w:val="24"/>
          <w:lang w:val="fr-FR"/>
        </w:rPr>
      </w:pPr>
    </w:p>
    <w:p w:rsidR="005413EE" w:rsidRPr="005413EE" w:rsidRDefault="005413EE" w:rsidP="005413EE">
      <w:pPr>
        <w:autoSpaceDE w:val="0"/>
        <w:autoSpaceDN w:val="0"/>
        <w:adjustRightInd w:val="0"/>
        <w:spacing w:after="0" w:line="240" w:lineRule="auto"/>
        <w:jc w:val="center"/>
        <w:rPr>
          <w:rFonts w:asciiTheme="majorBidi" w:hAnsiTheme="majorBidi" w:cstheme="majorBidi"/>
          <w:color w:val="000000" w:themeColor="text1"/>
          <w:sz w:val="24"/>
          <w:szCs w:val="24"/>
          <w:lang w:val="fr-FR"/>
        </w:rPr>
      </w:pPr>
    </w:p>
    <w:p w:rsidR="005413EE" w:rsidRPr="005413EE" w:rsidRDefault="005413EE" w:rsidP="005413EE">
      <w:pPr>
        <w:autoSpaceDE w:val="0"/>
        <w:autoSpaceDN w:val="0"/>
        <w:adjustRightInd w:val="0"/>
        <w:spacing w:after="0" w:line="240" w:lineRule="auto"/>
        <w:jc w:val="center"/>
        <w:rPr>
          <w:rFonts w:asciiTheme="majorBidi" w:hAnsiTheme="majorBidi" w:cstheme="majorBidi"/>
          <w:color w:val="000000" w:themeColor="text1"/>
          <w:sz w:val="24"/>
          <w:szCs w:val="24"/>
          <w:rtl/>
          <w:lang w:eastAsia="fr-FR"/>
        </w:rPr>
      </w:pPr>
      <w:r w:rsidRPr="005413EE">
        <w:rPr>
          <w:rFonts w:asciiTheme="majorBidi" w:hAnsiTheme="majorBidi" w:cstheme="majorBidi"/>
          <w:color w:val="000000" w:themeColor="text1"/>
          <w:sz w:val="24"/>
          <w:szCs w:val="24"/>
          <w:lang w:eastAsia="fr-FR"/>
        </w:rPr>
        <w:t>Corresponding author</w:t>
      </w:r>
      <w:proofErr w:type="gramStart"/>
      <w:r w:rsidRPr="005413EE">
        <w:rPr>
          <w:rFonts w:asciiTheme="majorBidi" w:hAnsiTheme="majorBidi" w:cstheme="majorBidi"/>
          <w:color w:val="000000" w:themeColor="text1"/>
          <w:sz w:val="24"/>
          <w:szCs w:val="24"/>
          <w:lang w:eastAsia="fr-FR"/>
        </w:rPr>
        <w:t>* :</w:t>
      </w:r>
      <w:proofErr w:type="gramEnd"/>
      <w:r w:rsidRPr="005413EE">
        <w:rPr>
          <w:rFonts w:asciiTheme="majorBidi" w:hAnsiTheme="majorBidi" w:cstheme="majorBidi"/>
          <w:color w:val="000000" w:themeColor="text1"/>
          <w:sz w:val="24"/>
          <w:szCs w:val="24"/>
          <w:lang w:eastAsia="fr-FR"/>
        </w:rPr>
        <w:t xml:space="preserve">  </w:t>
      </w:r>
      <w:hyperlink r:id="rId4" w:history="1">
        <w:r w:rsidRPr="005413EE">
          <w:rPr>
            <w:rStyle w:val="Lienhypertexte"/>
            <w:rFonts w:asciiTheme="majorBidi" w:hAnsiTheme="majorBidi" w:cstheme="majorBidi"/>
            <w:color w:val="000000" w:themeColor="text1"/>
            <w:sz w:val="24"/>
            <w:szCs w:val="24"/>
            <w:lang w:eastAsia="fr-FR"/>
          </w:rPr>
          <w:t>zerizersakina@yahoo.fr</w:t>
        </w:r>
      </w:hyperlink>
    </w:p>
    <w:p w:rsidR="005413EE" w:rsidRPr="005413EE" w:rsidRDefault="005413EE" w:rsidP="005413EE">
      <w:pPr>
        <w:autoSpaceDE w:val="0"/>
        <w:autoSpaceDN w:val="0"/>
        <w:adjustRightInd w:val="0"/>
        <w:spacing w:after="0" w:line="240" w:lineRule="auto"/>
        <w:jc w:val="center"/>
        <w:rPr>
          <w:rFonts w:asciiTheme="majorBidi" w:hAnsiTheme="majorBidi" w:cstheme="majorBidi"/>
          <w:b/>
          <w:bCs/>
          <w:color w:val="000000" w:themeColor="text1"/>
          <w:sz w:val="24"/>
          <w:szCs w:val="24"/>
          <w:vertAlign w:val="superscript"/>
          <w:lang w:eastAsia="fr-FR"/>
        </w:rPr>
      </w:pPr>
      <w:hyperlink r:id="rId5" w:history="1">
        <w:r w:rsidRPr="005413EE">
          <w:rPr>
            <w:rStyle w:val="Lienhypertexte"/>
            <w:rFonts w:asciiTheme="majorBidi" w:hAnsiTheme="majorBidi" w:cstheme="majorBidi"/>
            <w:color w:val="000000" w:themeColor="text1"/>
            <w:sz w:val="24"/>
            <w:szCs w:val="24"/>
          </w:rPr>
          <w:t>zerizer.sakina@umc.edu.dz</w:t>
        </w:r>
      </w:hyperlink>
    </w:p>
    <w:p w:rsidR="005413EE" w:rsidRPr="005413EE" w:rsidRDefault="005413EE" w:rsidP="005413EE">
      <w:pPr>
        <w:autoSpaceDE w:val="0"/>
        <w:autoSpaceDN w:val="0"/>
        <w:adjustRightInd w:val="0"/>
        <w:spacing w:after="0" w:line="240" w:lineRule="auto"/>
        <w:jc w:val="center"/>
        <w:rPr>
          <w:rFonts w:asciiTheme="majorBidi" w:hAnsiTheme="majorBidi" w:cstheme="majorBidi"/>
          <w:b/>
          <w:bCs/>
          <w:color w:val="000000" w:themeColor="text1"/>
          <w:sz w:val="24"/>
          <w:szCs w:val="24"/>
          <w:vertAlign w:val="superscript"/>
          <w:lang w:eastAsia="fr-FR"/>
        </w:rPr>
      </w:pPr>
    </w:p>
    <w:p w:rsidR="005413EE" w:rsidRDefault="005413EE" w:rsidP="005413EE">
      <w:pPr>
        <w:spacing w:after="0" w:line="240" w:lineRule="auto"/>
        <w:jc w:val="center"/>
        <w:rPr>
          <w:rFonts w:ascii="Times New Roman" w:hAnsi="Times New Roman" w:cs="Times New Roman"/>
          <w:b/>
          <w:bCs/>
          <w:sz w:val="24"/>
          <w:szCs w:val="24"/>
          <w:vertAlign w:val="superscript"/>
        </w:rPr>
      </w:pPr>
    </w:p>
    <w:p w:rsidR="005413EE" w:rsidRPr="00E22251" w:rsidRDefault="005413EE" w:rsidP="005413EE">
      <w:pPr>
        <w:spacing w:after="0" w:line="240" w:lineRule="auto"/>
        <w:jc w:val="center"/>
        <w:rPr>
          <w:rFonts w:ascii="Times New Roman" w:hAnsi="Times New Roman" w:cs="Times New Roman"/>
          <w:b/>
          <w:bCs/>
          <w:sz w:val="24"/>
          <w:szCs w:val="24"/>
        </w:rPr>
      </w:pPr>
    </w:p>
    <w:p w:rsidR="00294C48" w:rsidRDefault="00294C48" w:rsidP="00294C48">
      <w:pPr>
        <w:spacing w:after="0" w:line="240" w:lineRule="auto"/>
        <w:jc w:val="center"/>
        <w:rPr>
          <w:rFonts w:ascii="Times New Roman" w:hAnsi="Times New Roman" w:cs="Times New Roman"/>
          <w:b/>
          <w:bCs/>
          <w:sz w:val="24"/>
          <w:szCs w:val="24"/>
        </w:rPr>
      </w:pPr>
    </w:p>
    <w:p w:rsidR="00294C48" w:rsidRDefault="00294C48" w:rsidP="00294C48">
      <w:pPr>
        <w:spacing w:after="0" w:line="240" w:lineRule="auto"/>
        <w:jc w:val="center"/>
        <w:rPr>
          <w:rFonts w:ascii="Times New Roman" w:hAnsi="Times New Roman" w:cs="Times New Roman"/>
          <w:b/>
          <w:bCs/>
          <w:sz w:val="24"/>
          <w:szCs w:val="24"/>
        </w:rPr>
      </w:pPr>
    </w:p>
    <w:p w:rsidR="00294C48" w:rsidRPr="00294C48" w:rsidRDefault="00294C48" w:rsidP="00294C48">
      <w:pPr>
        <w:autoSpaceDE w:val="0"/>
        <w:autoSpaceDN w:val="0"/>
        <w:adjustRightInd w:val="0"/>
        <w:spacing w:after="0" w:line="240" w:lineRule="auto"/>
        <w:rPr>
          <w:rFonts w:ascii="Times New Roman" w:hAnsi="Times New Roman" w:cs="Times New Roman"/>
          <w:sz w:val="20"/>
          <w:szCs w:val="20"/>
          <w:lang w:val="fr-FR"/>
        </w:rPr>
      </w:pPr>
    </w:p>
    <w:p w:rsidR="00294C48" w:rsidRPr="00294C48" w:rsidRDefault="00294C48" w:rsidP="00294C48">
      <w:pPr>
        <w:autoSpaceDE w:val="0"/>
        <w:autoSpaceDN w:val="0"/>
        <w:adjustRightInd w:val="0"/>
        <w:spacing w:after="0" w:line="240" w:lineRule="auto"/>
        <w:rPr>
          <w:rFonts w:ascii="Times New Roman" w:hAnsi="Times New Roman" w:cs="Times New Roman"/>
          <w:b/>
          <w:bCs/>
          <w:sz w:val="28"/>
          <w:szCs w:val="28"/>
        </w:rPr>
      </w:pPr>
      <w:r w:rsidRPr="00294C48">
        <w:rPr>
          <w:rFonts w:ascii="Times New Roman" w:hAnsi="Times New Roman" w:cs="Times New Roman"/>
          <w:b/>
          <w:bCs/>
          <w:sz w:val="28"/>
          <w:szCs w:val="28"/>
        </w:rPr>
        <w:t>ABSTRACT</w:t>
      </w:r>
    </w:p>
    <w:p w:rsidR="00294C48" w:rsidRPr="00E22251" w:rsidRDefault="00294C48" w:rsidP="00294C48">
      <w:pPr>
        <w:autoSpaceDE w:val="0"/>
        <w:autoSpaceDN w:val="0"/>
        <w:adjustRightInd w:val="0"/>
        <w:spacing w:after="0" w:line="240" w:lineRule="auto"/>
        <w:rPr>
          <w:rFonts w:ascii="Times New Roman" w:hAnsi="Times New Roman" w:cs="Times New Roman"/>
          <w:b/>
          <w:bCs/>
          <w:i/>
          <w:sz w:val="20"/>
          <w:szCs w:val="20"/>
        </w:rPr>
      </w:pPr>
    </w:p>
    <w:p w:rsidR="00294C48" w:rsidRPr="005413EE" w:rsidRDefault="00294C48" w:rsidP="00294C48">
      <w:pPr>
        <w:spacing w:after="0" w:line="360" w:lineRule="auto"/>
        <w:jc w:val="both"/>
        <w:rPr>
          <w:rFonts w:asciiTheme="majorBidi" w:hAnsiTheme="majorBidi" w:cstheme="majorBidi"/>
          <w:i/>
          <w:sz w:val="24"/>
          <w:szCs w:val="24"/>
        </w:rPr>
      </w:pPr>
      <w:proofErr w:type="spellStart"/>
      <w:r w:rsidRPr="005413EE">
        <w:rPr>
          <w:rFonts w:asciiTheme="majorBidi" w:hAnsiTheme="majorBidi" w:cstheme="majorBidi"/>
          <w:i/>
          <w:color w:val="000000"/>
          <w:sz w:val="24"/>
          <w:szCs w:val="24"/>
        </w:rPr>
        <w:t>Homocysteine</w:t>
      </w:r>
      <w:proofErr w:type="spellEnd"/>
      <w:r w:rsidRPr="005413EE">
        <w:rPr>
          <w:rFonts w:asciiTheme="majorBidi" w:hAnsiTheme="majorBidi" w:cstheme="majorBidi"/>
          <w:i/>
          <w:color w:val="000000"/>
          <w:sz w:val="24"/>
          <w:szCs w:val="24"/>
        </w:rPr>
        <w:t xml:space="preserve"> may mediate long-term oxidative damage at the vascular interface through the generation of potent reactive oxygen intermediates.</w:t>
      </w:r>
      <w:r w:rsidRPr="005413EE">
        <w:rPr>
          <w:rFonts w:asciiTheme="majorBidi" w:hAnsiTheme="majorBidi" w:cstheme="majorBidi"/>
          <w:i/>
          <w:sz w:val="24"/>
          <w:szCs w:val="24"/>
        </w:rPr>
        <w:t xml:space="preserve"> In this study, we evaluated the effect of the anti-inflammatory and antioxidant </w:t>
      </w:r>
      <w:proofErr w:type="spellStart"/>
      <w:r w:rsidRPr="005413EE">
        <w:rPr>
          <w:rFonts w:asciiTheme="majorBidi" w:hAnsiTheme="majorBidi" w:cstheme="majorBidi"/>
          <w:i/>
          <w:sz w:val="24"/>
          <w:szCs w:val="24"/>
        </w:rPr>
        <w:t>Stachys</w:t>
      </w:r>
      <w:proofErr w:type="spellEnd"/>
      <w:r w:rsidRPr="005413EE">
        <w:rPr>
          <w:rFonts w:asciiTheme="majorBidi" w:hAnsiTheme="majorBidi" w:cstheme="majorBidi"/>
          <w:i/>
          <w:sz w:val="24"/>
          <w:szCs w:val="24"/>
        </w:rPr>
        <w:t xml:space="preserve"> </w:t>
      </w:r>
      <w:proofErr w:type="spellStart"/>
      <w:r w:rsidRPr="005413EE">
        <w:rPr>
          <w:rFonts w:asciiTheme="majorBidi" w:hAnsiTheme="majorBidi" w:cstheme="majorBidi"/>
          <w:i/>
          <w:sz w:val="24"/>
          <w:szCs w:val="24"/>
        </w:rPr>
        <w:t>mialhesi</w:t>
      </w:r>
      <w:proofErr w:type="spellEnd"/>
      <w:r w:rsidRPr="005413EE">
        <w:rPr>
          <w:rFonts w:asciiTheme="majorBidi" w:hAnsiTheme="majorBidi" w:cstheme="majorBidi"/>
          <w:i/>
          <w:sz w:val="24"/>
          <w:szCs w:val="24"/>
        </w:rPr>
        <w:t xml:space="preserve"> extract on the inflammation induced by </w:t>
      </w:r>
      <w:proofErr w:type="spellStart"/>
      <w:r w:rsidRPr="005413EE">
        <w:rPr>
          <w:rFonts w:asciiTheme="majorBidi" w:hAnsiTheme="majorBidi" w:cstheme="majorBidi"/>
          <w:i/>
          <w:sz w:val="24"/>
          <w:szCs w:val="24"/>
        </w:rPr>
        <w:t>hyperhomocysteinemia</w:t>
      </w:r>
      <w:proofErr w:type="spellEnd"/>
      <w:r w:rsidRPr="005413EE">
        <w:rPr>
          <w:rFonts w:asciiTheme="majorBidi" w:hAnsiTheme="majorBidi" w:cstheme="majorBidi"/>
          <w:i/>
          <w:sz w:val="24"/>
          <w:szCs w:val="24"/>
        </w:rPr>
        <w:t xml:space="preserve"> and damages in the aorta, heart and liver of mice.   Adult male </w:t>
      </w:r>
      <w:proofErr w:type="spellStart"/>
      <w:r w:rsidRPr="005413EE">
        <w:rPr>
          <w:rFonts w:asciiTheme="majorBidi" w:hAnsiTheme="majorBidi" w:cstheme="majorBidi"/>
          <w:i/>
          <w:sz w:val="24"/>
          <w:szCs w:val="24"/>
        </w:rPr>
        <w:t>Mus</w:t>
      </w:r>
      <w:proofErr w:type="spellEnd"/>
      <w:r w:rsidRPr="005413EE">
        <w:rPr>
          <w:rFonts w:asciiTheme="majorBidi" w:hAnsiTheme="majorBidi" w:cstheme="majorBidi"/>
          <w:i/>
          <w:sz w:val="24"/>
          <w:szCs w:val="24"/>
        </w:rPr>
        <w:t xml:space="preserve"> </w:t>
      </w:r>
      <w:proofErr w:type="spellStart"/>
      <w:r w:rsidRPr="005413EE">
        <w:rPr>
          <w:rFonts w:asciiTheme="majorBidi" w:hAnsiTheme="majorBidi" w:cstheme="majorBidi"/>
          <w:i/>
          <w:sz w:val="24"/>
          <w:szCs w:val="24"/>
        </w:rPr>
        <w:t>Musculus</w:t>
      </w:r>
      <w:proofErr w:type="spellEnd"/>
      <w:r w:rsidRPr="005413EE">
        <w:rPr>
          <w:rFonts w:asciiTheme="majorBidi" w:hAnsiTheme="majorBidi" w:cstheme="majorBidi"/>
          <w:i/>
          <w:sz w:val="24"/>
          <w:szCs w:val="24"/>
        </w:rPr>
        <w:t xml:space="preserve"> mice were systematically divided into four groups of similar mean body weights and fed for 21 days with control and experimental diets. The control group (F) was fed with white bread (0.50mg/mice), group (M) was fed with L-</w:t>
      </w:r>
      <w:proofErr w:type="spellStart"/>
      <w:r w:rsidRPr="005413EE">
        <w:rPr>
          <w:rFonts w:asciiTheme="majorBidi" w:hAnsiTheme="majorBidi" w:cstheme="majorBidi"/>
          <w:i/>
          <w:sz w:val="24"/>
          <w:szCs w:val="24"/>
        </w:rPr>
        <w:t>methionine</w:t>
      </w:r>
      <w:proofErr w:type="spellEnd"/>
      <w:r w:rsidRPr="005413EE">
        <w:rPr>
          <w:rFonts w:asciiTheme="majorBidi" w:hAnsiTheme="majorBidi" w:cstheme="majorBidi"/>
          <w:i/>
          <w:sz w:val="24"/>
          <w:szCs w:val="24"/>
        </w:rPr>
        <w:t xml:space="preserve"> (200mg/kg/day), group (MP) was fed with L-</w:t>
      </w:r>
      <w:proofErr w:type="spellStart"/>
      <w:r w:rsidRPr="005413EE">
        <w:rPr>
          <w:rFonts w:asciiTheme="majorBidi" w:hAnsiTheme="majorBidi" w:cstheme="majorBidi"/>
          <w:i/>
          <w:sz w:val="24"/>
          <w:szCs w:val="24"/>
        </w:rPr>
        <w:t>methionine</w:t>
      </w:r>
      <w:proofErr w:type="spellEnd"/>
      <w:r w:rsidRPr="005413EE">
        <w:rPr>
          <w:rFonts w:asciiTheme="majorBidi" w:hAnsiTheme="majorBidi" w:cstheme="majorBidi"/>
          <w:i/>
          <w:sz w:val="24"/>
          <w:szCs w:val="24"/>
        </w:rPr>
        <w:t xml:space="preserve"> (200mg/kg/day) plus S. </w:t>
      </w:r>
      <w:proofErr w:type="spellStart"/>
      <w:r w:rsidRPr="005413EE">
        <w:rPr>
          <w:rFonts w:asciiTheme="majorBidi" w:hAnsiTheme="majorBidi" w:cstheme="majorBidi"/>
          <w:i/>
          <w:sz w:val="24"/>
          <w:szCs w:val="24"/>
        </w:rPr>
        <w:t>mialhesi</w:t>
      </w:r>
      <w:proofErr w:type="spellEnd"/>
      <w:r w:rsidRPr="005413EE">
        <w:rPr>
          <w:rFonts w:asciiTheme="majorBidi" w:hAnsiTheme="majorBidi" w:cstheme="majorBidi"/>
          <w:i/>
          <w:sz w:val="24"/>
          <w:szCs w:val="24"/>
        </w:rPr>
        <w:t xml:space="preserve"> extract (50mg/kg), and the positive control group (P) was treated with S. </w:t>
      </w:r>
      <w:proofErr w:type="spellStart"/>
      <w:r w:rsidRPr="005413EE">
        <w:rPr>
          <w:rFonts w:asciiTheme="majorBidi" w:hAnsiTheme="majorBidi" w:cstheme="majorBidi"/>
          <w:i/>
          <w:sz w:val="24"/>
          <w:szCs w:val="24"/>
        </w:rPr>
        <w:t>mialhesi</w:t>
      </w:r>
      <w:proofErr w:type="spellEnd"/>
      <w:r w:rsidRPr="005413EE">
        <w:rPr>
          <w:rFonts w:asciiTheme="majorBidi" w:hAnsiTheme="majorBidi" w:cstheme="majorBidi"/>
          <w:i/>
          <w:sz w:val="24"/>
          <w:szCs w:val="24"/>
        </w:rPr>
        <w:t xml:space="preserve"> extract (50mg/kg/day). The experimental diets were given in white bread (0.50mg/mice). The plasma </w:t>
      </w:r>
      <w:proofErr w:type="spellStart"/>
      <w:r w:rsidRPr="005413EE">
        <w:rPr>
          <w:rFonts w:asciiTheme="majorBidi" w:hAnsiTheme="majorBidi" w:cstheme="majorBidi"/>
          <w:i/>
          <w:sz w:val="24"/>
          <w:szCs w:val="24"/>
        </w:rPr>
        <w:t>hs</w:t>
      </w:r>
      <w:proofErr w:type="spellEnd"/>
      <w:r w:rsidRPr="005413EE">
        <w:rPr>
          <w:rFonts w:asciiTheme="majorBidi" w:hAnsiTheme="majorBidi" w:cstheme="majorBidi"/>
          <w:i/>
          <w:sz w:val="24"/>
          <w:szCs w:val="24"/>
        </w:rPr>
        <w:t xml:space="preserve">-CRP concentrations were elevated significantly after the administration of </w:t>
      </w:r>
      <w:proofErr w:type="spellStart"/>
      <w:r w:rsidRPr="005413EE">
        <w:rPr>
          <w:rFonts w:asciiTheme="majorBidi" w:hAnsiTheme="majorBidi" w:cstheme="majorBidi"/>
          <w:i/>
          <w:sz w:val="24"/>
          <w:szCs w:val="24"/>
        </w:rPr>
        <w:t>methionine</w:t>
      </w:r>
      <w:proofErr w:type="spellEnd"/>
      <w:r w:rsidRPr="005413EE">
        <w:rPr>
          <w:rFonts w:asciiTheme="majorBidi" w:hAnsiTheme="majorBidi" w:cstheme="majorBidi"/>
          <w:i/>
          <w:sz w:val="24"/>
          <w:szCs w:val="24"/>
        </w:rPr>
        <w:t xml:space="preserve"> in high doses to mice. This was associated with</w:t>
      </w:r>
      <w:r w:rsidRPr="005413EE">
        <w:rPr>
          <w:rFonts w:asciiTheme="majorBidi" w:hAnsiTheme="majorBidi" w:cstheme="majorBidi"/>
          <w:i/>
          <w:color w:val="000000"/>
          <w:sz w:val="24"/>
          <w:szCs w:val="24"/>
          <w:lang w:val="en-GB"/>
        </w:rPr>
        <w:t xml:space="preserve"> the loss and degeneration of endothelium, fenestration and formation of foam cells</w:t>
      </w:r>
      <w:r w:rsidRPr="005413EE">
        <w:rPr>
          <w:rFonts w:asciiTheme="majorBidi" w:hAnsiTheme="majorBidi" w:cstheme="majorBidi"/>
          <w:i/>
          <w:sz w:val="24"/>
          <w:szCs w:val="24"/>
        </w:rPr>
        <w:t xml:space="preserve"> in the media of aorta, also the alteration of the cardiac muscle and liver necrosis. This is due to the </w:t>
      </w:r>
      <w:proofErr w:type="spellStart"/>
      <w:r w:rsidRPr="005413EE">
        <w:rPr>
          <w:rFonts w:asciiTheme="majorBidi" w:hAnsiTheme="majorBidi" w:cstheme="majorBidi"/>
          <w:i/>
          <w:sz w:val="24"/>
          <w:szCs w:val="24"/>
        </w:rPr>
        <w:t>angiotoxic</w:t>
      </w:r>
      <w:proofErr w:type="spellEnd"/>
      <w:r w:rsidRPr="005413EE">
        <w:rPr>
          <w:rFonts w:asciiTheme="majorBidi" w:hAnsiTheme="majorBidi" w:cstheme="majorBidi"/>
          <w:i/>
          <w:sz w:val="24"/>
          <w:szCs w:val="24"/>
        </w:rPr>
        <w:t xml:space="preserve"> action of </w:t>
      </w:r>
      <w:proofErr w:type="spellStart"/>
      <w:r w:rsidRPr="005413EE">
        <w:rPr>
          <w:rFonts w:asciiTheme="majorBidi" w:hAnsiTheme="majorBidi" w:cstheme="majorBidi"/>
          <w:i/>
          <w:sz w:val="24"/>
          <w:szCs w:val="24"/>
        </w:rPr>
        <w:t>homocysteine</w:t>
      </w:r>
      <w:proofErr w:type="spellEnd"/>
      <w:r w:rsidRPr="005413EE">
        <w:rPr>
          <w:rFonts w:asciiTheme="majorBidi" w:hAnsiTheme="majorBidi" w:cstheme="majorBidi"/>
          <w:i/>
          <w:sz w:val="24"/>
          <w:szCs w:val="24"/>
        </w:rPr>
        <w:t xml:space="preserve"> </w:t>
      </w:r>
      <w:r w:rsidRPr="005413EE">
        <w:rPr>
          <w:rFonts w:asciiTheme="majorBidi" w:hAnsiTheme="majorBidi" w:cstheme="majorBidi"/>
          <w:i/>
          <w:sz w:val="24"/>
          <w:szCs w:val="24"/>
        </w:rPr>
        <w:lastRenderedPageBreak/>
        <w:t xml:space="preserve">directed to the aorta, and its toxicity on the heart and liver. </w:t>
      </w:r>
      <w:r w:rsidRPr="005413EE">
        <w:rPr>
          <w:rFonts w:asciiTheme="majorBidi" w:hAnsiTheme="majorBidi" w:cstheme="majorBidi"/>
          <w:i/>
          <w:color w:val="000000"/>
          <w:sz w:val="24"/>
          <w:szCs w:val="24"/>
        </w:rPr>
        <w:t xml:space="preserve">These changes were not observed in mice treated with </w:t>
      </w:r>
      <w:proofErr w:type="spellStart"/>
      <w:r w:rsidRPr="005413EE">
        <w:rPr>
          <w:rFonts w:asciiTheme="majorBidi" w:hAnsiTheme="majorBidi" w:cstheme="majorBidi"/>
          <w:i/>
          <w:color w:val="000000"/>
          <w:sz w:val="24"/>
          <w:szCs w:val="24"/>
        </w:rPr>
        <w:t>methionine</w:t>
      </w:r>
      <w:proofErr w:type="spellEnd"/>
      <w:r w:rsidRPr="005413EE">
        <w:rPr>
          <w:rFonts w:asciiTheme="majorBidi" w:hAnsiTheme="majorBidi" w:cstheme="majorBidi"/>
          <w:i/>
          <w:color w:val="000000"/>
          <w:sz w:val="24"/>
          <w:szCs w:val="24"/>
        </w:rPr>
        <w:t xml:space="preserve"> plus the antioxidant and anti-inflammatory S. </w:t>
      </w:r>
      <w:proofErr w:type="spellStart"/>
      <w:r w:rsidRPr="005413EE">
        <w:rPr>
          <w:rFonts w:asciiTheme="majorBidi" w:hAnsiTheme="majorBidi" w:cstheme="majorBidi"/>
          <w:i/>
          <w:color w:val="000000"/>
          <w:sz w:val="24"/>
          <w:szCs w:val="24"/>
        </w:rPr>
        <w:t>mialhesi</w:t>
      </w:r>
      <w:proofErr w:type="spellEnd"/>
      <w:r w:rsidRPr="005413EE">
        <w:rPr>
          <w:rFonts w:asciiTheme="majorBidi" w:hAnsiTheme="majorBidi" w:cstheme="majorBidi"/>
          <w:i/>
          <w:color w:val="000000"/>
          <w:sz w:val="24"/>
          <w:szCs w:val="24"/>
        </w:rPr>
        <w:t xml:space="preserve"> extract. </w:t>
      </w:r>
      <w:proofErr w:type="spellStart"/>
      <w:r w:rsidRPr="005413EE">
        <w:rPr>
          <w:rFonts w:asciiTheme="majorBidi" w:hAnsiTheme="majorBidi" w:cstheme="majorBidi"/>
          <w:i/>
          <w:color w:val="000000"/>
          <w:sz w:val="24"/>
          <w:szCs w:val="24"/>
        </w:rPr>
        <w:t>Homocysteine</w:t>
      </w:r>
      <w:proofErr w:type="spellEnd"/>
      <w:r w:rsidRPr="005413EE">
        <w:rPr>
          <w:rFonts w:asciiTheme="majorBidi" w:hAnsiTheme="majorBidi" w:cstheme="majorBidi"/>
          <w:i/>
          <w:color w:val="000000"/>
          <w:sz w:val="24"/>
          <w:szCs w:val="24"/>
        </w:rPr>
        <w:t xml:space="preserve"> initiated inflammation and mediated early </w:t>
      </w:r>
      <w:proofErr w:type="spellStart"/>
      <w:r w:rsidRPr="005413EE">
        <w:rPr>
          <w:rFonts w:asciiTheme="majorBidi" w:hAnsiTheme="majorBidi" w:cstheme="majorBidi"/>
          <w:i/>
          <w:color w:val="000000"/>
          <w:sz w:val="24"/>
          <w:szCs w:val="24"/>
        </w:rPr>
        <w:t>atherogenesis</w:t>
      </w:r>
      <w:proofErr w:type="spellEnd"/>
      <w:r w:rsidRPr="005413EE">
        <w:rPr>
          <w:rFonts w:asciiTheme="majorBidi" w:hAnsiTheme="majorBidi" w:cstheme="majorBidi"/>
          <w:i/>
          <w:color w:val="000000"/>
          <w:sz w:val="24"/>
          <w:szCs w:val="24"/>
        </w:rPr>
        <w:t xml:space="preserve"> lesions through increased oxidant </w:t>
      </w:r>
      <w:proofErr w:type="gramStart"/>
      <w:r w:rsidRPr="005413EE">
        <w:rPr>
          <w:rFonts w:asciiTheme="majorBidi" w:hAnsiTheme="majorBidi" w:cstheme="majorBidi"/>
          <w:i/>
          <w:color w:val="000000"/>
          <w:sz w:val="24"/>
          <w:szCs w:val="24"/>
        </w:rPr>
        <w:t>stress,</w:t>
      </w:r>
      <w:proofErr w:type="gramEnd"/>
      <w:r w:rsidRPr="005413EE">
        <w:rPr>
          <w:rFonts w:asciiTheme="majorBidi" w:hAnsiTheme="majorBidi" w:cstheme="majorBidi"/>
          <w:i/>
          <w:color w:val="000000"/>
          <w:sz w:val="24"/>
          <w:szCs w:val="24"/>
        </w:rPr>
        <w:t xml:space="preserve"> and the treatment with S. </w:t>
      </w:r>
      <w:proofErr w:type="spellStart"/>
      <w:r w:rsidRPr="005413EE">
        <w:rPr>
          <w:rFonts w:asciiTheme="majorBidi" w:hAnsiTheme="majorBidi" w:cstheme="majorBidi"/>
          <w:i/>
          <w:color w:val="000000"/>
          <w:sz w:val="24"/>
          <w:szCs w:val="24"/>
        </w:rPr>
        <w:t>mialhesi</w:t>
      </w:r>
      <w:proofErr w:type="spellEnd"/>
      <w:r w:rsidRPr="005413EE">
        <w:rPr>
          <w:rFonts w:asciiTheme="majorBidi" w:hAnsiTheme="majorBidi" w:cstheme="majorBidi"/>
          <w:i/>
          <w:color w:val="000000"/>
          <w:sz w:val="24"/>
          <w:szCs w:val="24"/>
        </w:rPr>
        <w:t xml:space="preserve"> extract prevented the endothelial and heart alteration. So, combined to </w:t>
      </w:r>
      <w:r w:rsidRPr="005413EE">
        <w:rPr>
          <w:rFonts w:asciiTheme="majorBidi" w:hAnsiTheme="majorBidi" w:cstheme="majorBidi"/>
          <w:i/>
          <w:sz w:val="24"/>
          <w:szCs w:val="24"/>
        </w:rPr>
        <w:t xml:space="preserve">vitamin therapy, </w:t>
      </w:r>
      <w:r w:rsidRPr="005413EE">
        <w:rPr>
          <w:rFonts w:asciiTheme="majorBidi" w:hAnsiTheme="majorBidi" w:cstheme="majorBidi"/>
          <w:i/>
          <w:color w:val="000000"/>
          <w:sz w:val="24"/>
          <w:szCs w:val="24"/>
        </w:rPr>
        <w:t xml:space="preserve">natural </w:t>
      </w:r>
      <w:proofErr w:type="spellStart"/>
      <w:r w:rsidRPr="005413EE">
        <w:rPr>
          <w:rFonts w:asciiTheme="majorBidi" w:hAnsiTheme="majorBidi" w:cstheme="majorBidi"/>
          <w:i/>
          <w:color w:val="000000"/>
          <w:sz w:val="24"/>
          <w:szCs w:val="24"/>
        </w:rPr>
        <w:t>phytochemicals</w:t>
      </w:r>
      <w:proofErr w:type="spellEnd"/>
      <w:r w:rsidRPr="005413EE">
        <w:rPr>
          <w:rFonts w:asciiTheme="majorBidi" w:hAnsiTheme="majorBidi" w:cstheme="majorBidi"/>
          <w:i/>
          <w:color w:val="000000"/>
          <w:sz w:val="24"/>
          <w:szCs w:val="24"/>
        </w:rPr>
        <w:t xml:space="preserve"> are sources for natural antioxidants and could be used to protect against the </w:t>
      </w:r>
      <w:proofErr w:type="spellStart"/>
      <w:r w:rsidRPr="005413EE">
        <w:rPr>
          <w:rFonts w:asciiTheme="majorBidi" w:hAnsiTheme="majorBidi" w:cstheme="majorBidi"/>
          <w:i/>
          <w:color w:val="000000"/>
          <w:sz w:val="24"/>
          <w:szCs w:val="24"/>
        </w:rPr>
        <w:t>homocysteine</w:t>
      </w:r>
      <w:proofErr w:type="spellEnd"/>
      <w:r w:rsidRPr="005413EE">
        <w:rPr>
          <w:rFonts w:asciiTheme="majorBidi" w:hAnsiTheme="majorBidi" w:cstheme="majorBidi"/>
          <w:i/>
          <w:color w:val="000000"/>
          <w:sz w:val="24"/>
          <w:szCs w:val="24"/>
        </w:rPr>
        <w:t xml:space="preserve"> mediated free oxygen radicals damages.</w:t>
      </w:r>
    </w:p>
    <w:p w:rsidR="00294C48" w:rsidRPr="005413EE" w:rsidRDefault="00294C48" w:rsidP="00294C48">
      <w:pPr>
        <w:tabs>
          <w:tab w:val="left" w:pos="1845"/>
        </w:tabs>
        <w:spacing w:after="0" w:line="360" w:lineRule="auto"/>
        <w:jc w:val="both"/>
        <w:rPr>
          <w:rFonts w:asciiTheme="majorBidi" w:hAnsiTheme="majorBidi" w:cstheme="majorBidi"/>
          <w:b/>
          <w:bCs/>
          <w:sz w:val="24"/>
          <w:szCs w:val="24"/>
        </w:rPr>
      </w:pPr>
      <w:r w:rsidRPr="005413EE">
        <w:rPr>
          <w:rFonts w:asciiTheme="majorBidi" w:hAnsiTheme="majorBidi" w:cstheme="majorBidi"/>
          <w:b/>
          <w:bCs/>
          <w:sz w:val="24"/>
          <w:szCs w:val="24"/>
        </w:rPr>
        <w:tab/>
      </w:r>
    </w:p>
    <w:p w:rsidR="00294C48" w:rsidRPr="005413EE" w:rsidRDefault="00294C48" w:rsidP="00294C48">
      <w:pPr>
        <w:tabs>
          <w:tab w:val="left" w:pos="646"/>
          <w:tab w:val="center" w:pos="4153"/>
        </w:tabs>
        <w:spacing w:after="0" w:line="240" w:lineRule="auto"/>
        <w:jc w:val="both"/>
        <w:rPr>
          <w:rFonts w:asciiTheme="majorBidi" w:hAnsiTheme="majorBidi" w:cstheme="majorBidi"/>
          <w:sz w:val="24"/>
          <w:szCs w:val="24"/>
        </w:rPr>
      </w:pPr>
      <w:r w:rsidRPr="005413EE">
        <w:rPr>
          <w:rFonts w:asciiTheme="majorBidi" w:hAnsiTheme="majorBidi" w:cstheme="majorBidi"/>
          <w:b/>
          <w:bCs/>
          <w:sz w:val="24"/>
          <w:szCs w:val="24"/>
        </w:rPr>
        <w:t>Key words:</w:t>
      </w:r>
      <w:r w:rsidRPr="005413EE">
        <w:rPr>
          <w:rFonts w:asciiTheme="majorBidi" w:hAnsiTheme="majorBidi" w:cstheme="majorBidi"/>
          <w:sz w:val="24"/>
          <w:szCs w:val="24"/>
        </w:rPr>
        <w:t xml:space="preserve"> </w:t>
      </w:r>
      <w:proofErr w:type="spellStart"/>
      <w:proofErr w:type="gramStart"/>
      <w:r w:rsidRPr="005413EE">
        <w:rPr>
          <w:rFonts w:asciiTheme="majorBidi" w:hAnsiTheme="majorBidi" w:cstheme="majorBidi"/>
          <w:sz w:val="24"/>
          <w:szCs w:val="24"/>
        </w:rPr>
        <w:t>Methionine</w:t>
      </w:r>
      <w:proofErr w:type="spellEnd"/>
      <w:r w:rsidRPr="005413EE">
        <w:rPr>
          <w:rFonts w:asciiTheme="majorBidi" w:hAnsiTheme="majorBidi" w:cstheme="majorBidi"/>
          <w:sz w:val="24"/>
          <w:szCs w:val="24"/>
        </w:rPr>
        <w:t xml:space="preserve"> ,</w:t>
      </w:r>
      <w:proofErr w:type="gramEnd"/>
      <w:r w:rsidRPr="005413EE">
        <w:rPr>
          <w:rFonts w:asciiTheme="majorBidi" w:hAnsiTheme="majorBidi" w:cstheme="majorBidi"/>
          <w:sz w:val="24"/>
          <w:szCs w:val="24"/>
        </w:rPr>
        <w:t xml:space="preserve"> </w:t>
      </w:r>
      <w:proofErr w:type="spellStart"/>
      <w:r w:rsidRPr="005413EE">
        <w:rPr>
          <w:rFonts w:asciiTheme="majorBidi" w:hAnsiTheme="majorBidi" w:cstheme="majorBidi"/>
          <w:sz w:val="24"/>
          <w:szCs w:val="24"/>
        </w:rPr>
        <w:t>Homocysteine</w:t>
      </w:r>
      <w:proofErr w:type="spellEnd"/>
      <w:r w:rsidRPr="005413EE">
        <w:rPr>
          <w:rFonts w:asciiTheme="majorBidi" w:hAnsiTheme="majorBidi" w:cstheme="majorBidi"/>
          <w:sz w:val="24"/>
          <w:szCs w:val="24"/>
        </w:rPr>
        <w:t xml:space="preserve">, </w:t>
      </w:r>
      <w:proofErr w:type="spellStart"/>
      <w:r w:rsidRPr="005413EE">
        <w:rPr>
          <w:rFonts w:asciiTheme="majorBidi" w:hAnsiTheme="majorBidi" w:cstheme="majorBidi"/>
          <w:color w:val="000000"/>
          <w:sz w:val="24"/>
          <w:szCs w:val="24"/>
        </w:rPr>
        <w:t>atherogenesis</w:t>
      </w:r>
      <w:proofErr w:type="spellEnd"/>
      <w:r w:rsidRPr="005413EE">
        <w:rPr>
          <w:rFonts w:asciiTheme="majorBidi" w:hAnsiTheme="majorBidi" w:cstheme="majorBidi"/>
          <w:color w:val="000000"/>
          <w:sz w:val="24"/>
          <w:szCs w:val="24"/>
        </w:rPr>
        <w:t xml:space="preserve">, inflammation, </w:t>
      </w:r>
      <w:proofErr w:type="spellStart"/>
      <w:r w:rsidRPr="005413EE">
        <w:rPr>
          <w:rFonts w:asciiTheme="majorBidi" w:hAnsiTheme="majorBidi" w:cstheme="majorBidi"/>
          <w:bCs/>
          <w:sz w:val="24"/>
          <w:szCs w:val="24"/>
        </w:rPr>
        <w:t>hs</w:t>
      </w:r>
      <w:proofErr w:type="spellEnd"/>
      <w:r w:rsidRPr="005413EE">
        <w:rPr>
          <w:rFonts w:asciiTheme="majorBidi" w:hAnsiTheme="majorBidi" w:cstheme="majorBidi"/>
          <w:bCs/>
          <w:sz w:val="24"/>
          <w:szCs w:val="24"/>
        </w:rPr>
        <w:t>-CRP,</w:t>
      </w:r>
      <w:r w:rsidRPr="005413EE">
        <w:rPr>
          <w:rFonts w:asciiTheme="majorBidi" w:hAnsiTheme="majorBidi" w:cstheme="majorBidi"/>
          <w:color w:val="000000"/>
          <w:sz w:val="24"/>
          <w:szCs w:val="24"/>
        </w:rPr>
        <w:t xml:space="preserve"> </w:t>
      </w:r>
      <w:proofErr w:type="spellStart"/>
      <w:r w:rsidRPr="005413EE">
        <w:rPr>
          <w:rFonts w:asciiTheme="majorBidi" w:hAnsiTheme="majorBidi" w:cstheme="majorBidi"/>
          <w:i/>
          <w:sz w:val="24"/>
          <w:szCs w:val="24"/>
        </w:rPr>
        <w:t>Stachys</w:t>
      </w:r>
      <w:proofErr w:type="spellEnd"/>
      <w:r w:rsidRPr="005413EE">
        <w:rPr>
          <w:rFonts w:asciiTheme="majorBidi" w:hAnsiTheme="majorBidi" w:cstheme="majorBidi"/>
          <w:i/>
          <w:sz w:val="24"/>
          <w:szCs w:val="24"/>
        </w:rPr>
        <w:t xml:space="preserve"> </w:t>
      </w:r>
      <w:proofErr w:type="spellStart"/>
      <w:r w:rsidRPr="005413EE">
        <w:rPr>
          <w:rFonts w:asciiTheme="majorBidi" w:hAnsiTheme="majorBidi" w:cstheme="majorBidi"/>
          <w:i/>
          <w:sz w:val="24"/>
          <w:szCs w:val="24"/>
        </w:rPr>
        <w:t>mialhesi</w:t>
      </w:r>
      <w:proofErr w:type="spellEnd"/>
      <w:r w:rsidRPr="005413EE">
        <w:rPr>
          <w:rFonts w:asciiTheme="majorBidi" w:hAnsiTheme="majorBidi" w:cstheme="majorBidi"/>
          <w:i/>
          <w:color w:val="000000"/>
          <w:sz w:val="24"/>
          <w:szCs w:val="24"/>
        </w:rPr>
        <w:t>.</w:t>
      </w:r>
    </w:p>
    <w:p w:rsidR="00294C48" w:rsidRPr="005413EE" w:rsidRDefault="00294C48">
      <w:pPr>
        <w:rPr>
          <w:rFonts w:asciiTheme="majorBidi" w:hAnsiTheme="majorBidi" w:cstheme="majorBidi"/>
        </w:rPr>
      </w:pPr>
    </w:p>
    <w:p w:rsidR="00294C48" w:rsidRPr="005413EE" w:rsidRDefault="00294C48">
      <w:pPr>
        <w:rPr>
          <w:rFonts w:asciiTheme="majorBidi" w:hAnsiTheme="majorBidi" w:cstheme="majorBidi"/>
        </w:rPr>
      </w:pPr>
    </w:p>
    <w:p w:rsidR="00294C48" w:rsidRDefault="00294C48"/>
    <w:sectPr w:rsidR="00294C48" w:rsidSect="004F0B5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294C48"/>
    <w:rsid w:val="00001F5C"/>
    <w:rsid w:val="00024A1D"/>
    <w:rsid w:val="00047221"/>
    <w:rsid w:val="000472DD"/>
    <w:rsid w:val="00055589"/>
    <w:rsid w:val="0005559C"/>
    <w:rsid w:val="00092C9D"/>
    <w:rsid w:val="000D264F"/>
    <w:rsid w:val="0010160D"/>
    <w:rsid w:val="00102E13"/>
    <w:rsid w:val="0010755E"/>
    <w:rsid w:val="00120D26"/>
    <w:rsid w:val="0012418F"/>
    <w:rsid w:val="00137BA5"/>
    <w:rsid w:val="00140CC3"/>
    <w:rsid w:val="00175F48"/>
    <w:rsid w:val="00183B8F"/>
    <w:rsid w:val="001C43ED"/>
    <w:rsid w:val="001C635C"/>
    <w:rsid w:val="001D67CA"/>
    <w:rsid w:val="001E43F7"/>
    <w:rsid w:val="00205032"/>
    <w:rsid w:val="00210EFB"/>
    <w:rsid w:val="002132B0"/>
    <w:rsid w:val="00214291"/>
    <w:rsid w:val="002162A2"/>
    <w:rsid w:val="00234965"/>
    <w:rsid w:val="0024634B"/>
    <w:rsid w:val="0025153E"/>
    <w:rsid w:val="00251E9A"/>
    <w:rsid w:val="00291EA4"/>
    <w:rsid w:val="00293ECE"/>
    <w:rsid w:val="00294C48"/>
    <w:rsid w:val="00297D37"/>
    <w:rsid w:val="002A1532"/>
    <w:rsid w:val="002A5A72"/>
    <w:rsid w:val="002B1889"/>
    <w:rsid w:val="002C2EE6"/>
    <w:rsid w:val="002E431D"/>
    <w:rsid w:val="00313A6D"/>
    <w:rsid w:val="00321539"/>
    <w:rsid w:val="00321F44"/>
    <w:rsid w:val="00357BB6"/>
    <w:rsid w:val="00362047"/>
    <w:rsid w:val="00371613"/>
    <w:rsid w:val="00374A08"/>
    <w:rsid w:val="00383B22"/>
    <w:rsid w:val="00392E4E"/>
    <w:rsid w:val="003B2071"/>
    <w:rsid w:val="003C5A62"/>
    <w:rsid w:val="003F27FD"/>
    <w:rsid w:val="003F3CF5"/>
    <w:rsid w:val="0042297E"/>
    <w:rsid w:val="00447E76"/>
    <w:rsid w:val="00473D31"/>
    <w:rsid w:val="004B208B"/>
    <w:rsid w:val="004C4129"/>
    <w:rsid w:val="004D48AB"/>
    <w:rsid w:val="004F0B5D"/>
    <w:rsid w:val="004F1DAA"/>
    <w:rsid w:val="004F5B3D"/>
    <w:rsid w:val="00506597"/>
    <w:rsid w:val="00524CF3"/>
    <w:rsid w:val="005413EE"/>
    <w:rsid w:val="00543DCA"/>
    <w:rsid w:val="005507C3"/>
    <w:rsid w:val="00567FFB"/>
    <w:rsid w:val="00580D4B"/>
    <w:rsid w:val="005961F2"/>
    <w:rsid w:val="005B0C90"/>
    <w:rsid w:val="005B2F32"/>
    <w:rsid w:val="005C02DC"/>
    <w:rsid w:val="005C250E"/>
    <w:rsid w:val="005E7CC2"/>
    <w:rsid w:val="00614A3E"/>
    <w:rsid w:val="00640397"/>
    <w:rsid w:val="006527F9"/>
    <w:rsid w:val="0067651A"/>
    <w:rsid w:val="00685A86"/>
    <w:rsid w:val="006A2D7B"/>
    <w:rsid w:val="006B6641"/>
    <w:rsid w:val="006B77D0"/>
    <w:rsid w:val="006B78B2"/>
    <w:rsid w:val="006D02ED"/>
    <w:rsid w:val="006E61DE"/>
    <w:rsid w:val="006E789C"/>
    <w:rsid w:val="007164F1"/>
    <w:rsid w:val="00725B62"/>
    <w:rsid w:val="00744260"/>
    <w:rsid w:val="00762DA9"/>
    <w:rsid w:val="0078625D"/>
    <w:rsid w:val="0082763E"/>
    <w:rsid w:val="00895FCB"/>
    <w:rsid w:val="00895FEE"/>
    <w:rsid w:val="008B29C7"/>
    <w:rsid w:val="008B41F0"/>
    <w:rsid w:val="008B4BAD"/>
    <w:rsid w:val="008B4DA6"/>
    <w:rsid w:val="008F075C"/>
    <w:rsid w:val="00904C64"/>
    <w:rsid w:val="00920896"/>
    <w:rsid w:val="00934B43"/>
    <w:rsid w:val="009403C3"/>
    <w:rsid w:val="00952BC2"/>
    <w:rsid w:val="00960F92"/>
    <w:rsid w:val="00970F46"/>
    <w:rsid w:val="0098372F"/>
    <w:rsid w:val="009A6EE1"/>
    <w:rsid w:val="009B457C"/>
    <w:rsid w:val="009B6881"/>
    <w:rsid w:val="009C2F27"/>
    <w:rsid w:val="009E0780"/>
    <w:rsid w:val="009E546D"/>
    <w:rsid w:val="00A03C74"/>
    <w:rsid w:val="00A35A0A"/>
    <w:rsid w:val="00A64711"/>
    <w:rsid w:val="00A850C0"/>
    <w:rsid w:val="00A8526D"/>
    <w:rsid w:val="00A87CDC"/>
    <w:rsid w:val="00A94658"/>
    <w:rsid w:val="00AB4E47"/>
    <w:rsid w:val="00AB6720"/>
    <w:rsid w:val="00AC29D0"/>
    <w:rsid w:val="00AD506D"/>
    <w:rsid w:val="00AE7625"/>
    <w:rsid w:val="00B01E2C"/>
    <w:rsid w:val="00B02504"/>
    <w:rsid w:val="00B06E42"/>
    <w:rsid w:val="00B10BAB"/>
    <w:rsid w:val="00B3641E"/>
    <w:rsid w:val="00B42F52"/>
    <w:rsid w:val="00B44BC2"/>
    <w:rsid w:val="00B94FA1"/>
    <w:rsid w:val="00BB09D9"/>
    <w:rsid w:val="00BD1718"/>
    <w:rsid w:val="00BE6465"/>
    <w:rsid w:val="00C0329A"/>
    <w:rsid w:val="00C2187C"/>
    <w:rsid w:val="00C438E1"/>
    <w:rsid w:val="00C534F4"/>
    <w:rsid w:val="00C60505"/>
    <w:rsid w:val="00C63818"/>
    <w:rsid w:val="00C6750C"/>
    <w:rsid w:val="00C7372A"/>
    <w:rsid w:val="00C748ED"/>
    <w:rsid w:val="00C74D3C"/>
    <w:rsid w:val="00CD224B"/>
    <w:rsid w:val="00CD28A8"/>
    <w:rsid w:val="00CD54ED"/>
    <w:rsid w:val="00CE5158"/>
    <w:rsid w:val="00CF1AB8"/>
    <w:rsid w:val="00D47F75"/>
    <w:rsid w:val="00D557E8"/>
    <w:rsid w:val="00D71479"/>
    <w:rsid w:val="00D72698"/>
    <w:rsid w:val="00D847C6"/>
    <w:rsid w:val="00D86F03"/>
    <w:rsid w:val="00DA3ABB"/>
    <w:rsid w:val="00DB310E"/>
    <w:rsid w:val="00DC6718"/>
    <w:rsid w:val="00DE4A60"/>
    <w:rsid w:val="00E00A41"/>
    <w:rsid w:val="00E00D31"/>
    <w:rsid w:val="00E379D2"/>
    <w:rsid w:val="00E45DDB"/>
    <w:rsid w:val="00E50145"/>
    <w:rsid w:val="00E543FA"/>
    <w:rsid w:val="00E56F4E"/>
    <w:rsid w:val="00E80FA0"/>
    <w:rsid w:val="00E85F68"/>
    <w:rsid w:val="00E93BAC"/>
    <w:rsid w:val="00EA6FDD"/>
    <w:rsid w:val="00EB67DD"/>
    <w:rsid w:val="00EF38B4"/>
    <w:rsid w:val="00EF6BB2"/>
    <w:rsid w:val="00F10D28"/>
    <w:rsid w:val="00F30C61"/>
    <w:rsid w:val="00F333C9"/>
    <w:rsid w:val="00F37D8E"/>
    <w:rsid w:val="00F41F17"/>
    <w:rsid w:val="00F42105"/>
    <w:rsid w:val="00F56F10"/>
    <w:rsid w:val="00F60573"/>
    <w:rsid w:val="00F678F8"/>
    <w:rsid w:val="00F7062A"/>
    <w:rsid w:val="00F7734D"/>
    <w:rsid w:val="00F87F03"/>
    <w:rsid w:val="00FE6F9C"/>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C48"/>
    <w:rPr>
      <w:rFonts w:ascii="Calibri" w:eastAsia="Times New Roman" w:hAnsi="Calibri" w:cs="Arial"/>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unhideWhenUsed/>
    <w:rsid w:val="005413EE"/>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zerizer.sakina@umc.edu.dz" TargetMode="External"/><Relationship Id="rId4" Type="http://schemas.openxmlformats.org/officeDocument/2006/relationships/hyperlink" Target="mailto:zerizersakina@yahoo.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387</Words>
  <Characters>2133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2017-08-21T09:06:00Z</dcterms:created>
  <dcterms:modified xsi:type="dcterms:W3CDTF">2017-08-21T09:06:00Z</dcterms:modified>
</cp:coreProperties>
</file>