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9B6B1" w14:textId="6CB6594F" w:rsidR="00AA25D9" w:rsidRPr="00AA25D9" w:rsidRDefault="00AA25D9" w:rsidP="00AA25D9">
      <w:pPr>
        <w:jc w:val="both"/>
        <w:rPr>
          <w:b/>
          <w:sz w:val="32"/>
          <w:szCs w:val="32"/>
        </w:rPr>
      </w:pPr>
      <w:r>
        <w:rPr>
          <w:b/>
          <w:sz w:val="32"/>
          <w:szCs w:val="32"/>
        </w:rPr>
        <w:t>LIPOSOMAL FORMULATION FOR ANTIRETROVIRAL DELIVERY OF EFAVIRENZ DRUG.</w:t>
      </w:r>
      <w:bookmarkStart w:id="0" w:name="_GoBack"/>
      <w:bookmarkEnd w:id="0"/>
    </w:p>
    <w:p w14:paraId="2C52450C" w14:textId="7BA60452" w:rsidR="009D7616" w:rsidRDefault="00AA25D9" w:rsidP="00AA25D9">
      <w:r>
        <w:rPr>
          <w:b/>
          <w:sz w:val="32"/>
          <w:szCs w:val="32"/>
        </w:rPr>
        <w:t xml:space="preserve">Abstract: </w:t>
      </w:r>
      <w:r>
        <w:rPr>
          <w:sz w:val="28"/>
          <w:szCs w:val="28"/>
        </w:rPr>
        <w:t>HIV (Human immune deficiency virus) ranked the top devastating infection in the world, remains a global health challenge because of it genetic variation. Antiretroviral therapy remains the common and effective means of managing HIV-AIDS. But its application is being hampered by seral factors such as the low bioavailability and several side effects associated with the drugs. The work was based on preparation of liposomes for potential and effective delivery of antiretroviral drug. The liposomes were prepared using thin film hydration method with crude lecithin(</w:t>
      </w:r>
      <w:r w:rsidRPr="0071781D">
        <w:rPr>
          <w:b/>
          <w:sz w:val="28"/>
          <w:szCs w:val="28"/>
        </w:rPr>
        <w:t>CL</w:t>
      </w:r>
      <w:r>
        <w:rPr>
          <w:sz w:val="28"/>
          <w:szCs w:val="28"/>
        </w:rPr>
        <w:t xml:space="preserve">) and cholesterol. Efavirenz loaded liposomes were evaluated for particle size, zeta potential </w:t>
      </w:r>
      <w:r w:rsidRPr="0071781D">
        <w:rPr>
          <w:b/>
          <w:sz w:val="28"/>
          <w:szCs w:val="28"/>
        </w:rPr>
        <w:t>(ZP),</w:t>
      </w:r>
      <w:r>
        <w:rPr>
          <w:sz w:val="28"/>
          <w:szCs w:val="28"/>
        </w:rPr>
        <w:t xml:space="preserve"> encapsulation efficiency </w:t>
      </w:r>
      <w:r w:rsidRPr="0071781D">
        <w:rPr>
          <w:sz w:val="28"/>
          <w:szCs w:val="28"/>
        </w:rPr>
        <w:t>(</w:t>
      </w:r>
      <w:r w:rsidRPr="0071781D">
        <w:rPr>
          <w:b/>
          <w:sz w:val="28"/>
          <w:szCs w:val="28"/>
        </w:rPr>
        <w:t>EE%),</w:t>
      </w:r>
      <w:r>
        <w:rPr>
          <w:sz w:val="28"/>
          <w:szCs w:val="28"/>
        </w:rPr>
        <w:t xml:space="preserve"> morphology and dissolution studies. The physiochemical properties of efavirenz loaded liposomes were also evaluated using differential scanning calorimetry </w:t>
      </w:r>
      <w:r w:rsidRPr="006A075D">
        <w:rPr>
          <w:b/>
          <w:sz w:val="28"/>
          <w:szCs w:val="28"/>
        </w:rPr>
        <w:t>(DSC),</w:t>
      </w:r>
      <w:r>
        <w:rPr>
          <w:sz w:val="28"/>
          <w:szCs w:val="28"/>
        </w:rPr>
        <w:t xml:space="preserve"> X-ray diffraction </w:t>
      </w:r>
      <w:r w:rsidRPr="0071781D">
        <w:rPr>
          <w:b/>
          <w:sz w:val="28"/>
          <w:szCs w:val="28"/>
        </w:rPr>
        <w:t>(XRD),</w:t>
      </w:r>
      <w:r>
        <w:rPr>
          <w:sz w:val="28"/>
          <w:szCs w:val="28"/>
        </w:rPr>
        <w:t xml:space="preserve"> energy dispersity spectroscopy </w:t>
      </w:r>
      <w:r w:rsidRPr="0071781D">
        <w:rPr>
          <w:b/>
          <w:sz w:val="28"/>
          <w:szCs w:val="28"/>
        </w:rPr>
        <w:t>(EDS)</w:t>
      </w:r>
      <w:r>
        <w:rPr>
          <w:sz w:val="28"/>
          <w:szCs w:val="28"/>
        </w:rPr>
        <w:t xml:space="preserve"> and </w:t>
      </w:r>
      <w:proofErr w:type="spellStart"/>
      <w:r>
        <w:rPr>
          <w:sz w:val="28"/>
          <w:szCs w:val="28"/>
        </w:rPr>
        <w:t>fourier</w:t>
      </w:r>
      <w:proofErr w:type="spellEnd"/>
      <w:r>
        <w:rPr>
          <w:sz w:val="28"/>
          <w:szCs w:val="28"/>
        </w:rPr>
        <w:t xml:space="preserve"> transform infrared </w:t>
      </w:r>
      <w:r w:rsidRPr="0071781D">
        <w:rPr>
          <w:b/>
          <w:sz w:val="28"/>
          <w:szCs w:val="28"/>
        </w:rPr>
        <w:t>(IR).</w:t>
      </w:r>
      <w:r>
        <w:rPr>
          <w:sz w:val="28"/>
          <w:szCs w:val="28"/>
        </w:rPr>
        <w:t xml:space="preserve"> Efavirenz loaded CL-liposomes showed high encapsulation </w:t>
      </w:r>
      <w:r w:rsidRPr="0071781D">
        <w:rPr>
          <w:b/>
          <w:sz w:val="28"/>
          <w:szCs w:val="28"/>
        </w:rPr>
        <w:t>(98</w:t>
      </w:r>
      <w:r>
        <w:rPr>
          <w:sz w:val="28"/>
          <w:szCs w:val="28"/>
        </w:rPr>
        <w:t>.</w:t>
      </w:r>
      <w:r w:rsidRPr="0071781D">
        <w:rPr>
          <w:b/>
          <w:sz w:val="28"/>
          <w:szCs w:val="28"/>
        </w:rPr>
        <w:t>8</w:t>
      </w:r>
      <w:r w:rsidRPr="0071781D">
        <w:rPr>
          <w:rFonts w:cstheme="minorHAnsi"/>
          <w:b/>
          <w:sz w:val="28"/>
          <w:szCs w:val="28"/>
        </w:rPr>
        <w:t>±</w:t>
      </w:r>
      <w:r w:rsidRPr="0071781D">
        <w:rPr>
          <w:b/>
          <w:sz w:val="28"/>
          <w:szCs w:val="28"/>
        </w:rPr>
        <w:t>0</w:t>
      </w:r>
      <w:r>
        <w:rPr>
          <w:sz w:val="28"/>
          <w:szCs w:val="28"/>
        </w:rPr>
        <w:t>.</w:t>
      </w:r>
      <w:r w:rsidRPr="0071781D">
        <w:rPr>
          <w:b/>
          <w:sz w:val="28"/>
          <w:szCs w:val="28"/>
        </w:rPr>
        <w:t>010%)</w:t>
      </w:r>
      <w:r>
        <w:rPr>
          <w:sz w:val="28"/>
          <w:szCs w:val="28"/>
        </w:rPr>
        <w:t xml:space="preserve"> at crude lecithin to cholesterol mass ratio of (1:1) and lipid to cholesterol ratio of (2:1) respectively. The average particle size </w:t>
      </w:r>
      <w:r w:rsidRPr="0071781D">
        <w:rPr>
          <w:b/>
          <w:sz w:val="28"/>
          <w:szCs w:val="28"/>
        </w:rPr>
        <w:t>(104</w:t>
      </w:r>
      <w:r>
        <w:rPr>
          <w:sz w:val="28"/>
          <w:szCs w:val="28"/>
        </w:rPr>
        <w:t>.</w:t>
      </w:r>
      <w:r w:rsidRPr="0071781D">
        <w:rPr>
          <w:b/>
          <w:sz w:val="28"/>
          <w:szCs w:val="28"/>
        </w:rPr>
        <w:t>8</w:t>
      </w:r>
      <w:r w:rsidRPr="0071781D">
        <w:rPr>
          <w:rFonts w:cstheme="minorHAnsi"/>
          <w:b/>
          <w:sz w:val="28"/>
          <w:szCs w:val="28"/>
        </w:rPr>
        <w:t>±</w:t>
      </w:r>
      <w:r w:rsidRPr="0071781D">
        <w:rPr>
          <w:b/>
          <w:sz w:val="28"/>
          <w:szCs w:val="28"/>
        </w:rPr>
        <w:t>2</w:t>
      </w:r>
      <w:r>
        <w:rPr>
          <w:sz w:val="28"/>
          <w:szCs w:val="28"/>
        </w:rPr>
        <w:t>.</w:t>
      </w:r>
      <w:r w:rsidRPr="0071781D">
        <w:rPr>
          <w:b/>
          <w:sz w:val="28"/>
          <w:szCs w:val="28"/>
        </w:rPr>
        <w:t>285)</w:t>
      </w:r>
      <w:r>
        <w:rPr>
          <w:sz w:val="28"/>
          <w:szCs w:val="28"/>
        </w:rPr>
        <w:t xml:space="preserve"> with zeta potential </w:t>
      </w:r>
      <w:r w:rsidRPr="0071781D">
        <w:rPr>
          <w:b/>
          <w:sz w:val="28"/>
          <w:szCs w:val="28"/>
        </w:rPr>
        <w:t>(-50</w:t>
      </w:r>
      <w:r>
        <w:rPr>
          <w:sz w:val="28"/>
          <w:szCs w:val="28"/>
        </w:rPr>
        <w:t>.</w:t>
      </w:r>
      <w:r w:rsidRPr="0071781D">
        <w:rPr>
          <w:b/>
          <w:sz w:val="28"/>
          <w:szCs w:val="28"/>
        </w:rPr>
        <w:t>3</w:t>
      </w:r>
      <w:r w:rsidRPr="0071781D">
        <w:rPr>
          <w:rFonts w:cstheme="minorHAnsi"/>
          <w:b/>
          <w:sz w:val="28"/>
          <w:szCs w:val="28"/>
        </w:rPr>
        <w:t>±</w:t>
      </w:r>
      <w:r w:rsidRPr="0071781D">
        <w:rPr>
          <w:b/>
          <w:sz w:val="28"/>
          <w:szCs w:val="28"/>
        </w:rPr>
        <w:t>0.954)</w:t>
      </w:r>
      <w:r>
        <w:rPr>
          <w:sz w:val="28"/>
          <w:szCs w:val="28"/>
        </w:rPr>
        <w:t xml:space="preserve"> which is quite interesting for macrophage uptake. These result supports encapsulation of antiretroviral drugs</w:t>
      </w:r>
      <w:r>
        <w:rPr>
          <w:sz w:val="28"/>
          <w:szCs w:val="28"/>
        </w:rPr>
        <w:t xml:space="preserve"> in liposomes using crude soybean lecithin which highly available and less expensive.</w:t>
      </w:r>
    </w:p>
    <w:sectPr w:rsidR="009D76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5D9"/>
    <w:rsid w:val="00442F9E"/>
    <w:rsid w:val="009D7616"/>
    <w:rsid w:val="00AA2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0B415"/>
  <w15:chartTrackingRefBased/>
  <w15:docId w15:val="{E4460618-2772-4C8F-84A1-A01010C18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25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Nnamdi  Okafor</dc:creator>
  <cp:keywords/>
  <dc:description/>
  <cp:lastModifiedBy>Nnamdi  Okafor</cp:lastModifiedBy>
  <cp:revision>1</cp:revision>
  <dcterms:created xsi:type="dcterms:W3CDTF">2018-01-30T10:41:00Z</dcterms:created>
  <dcterms:modified xsi:type="dcterms:W3CDTF">2018-01-30T10:47:00Z</dcterms:modified>
</cp:coreProperties>
</file>