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A9E68A" w14:textId="65606627" w:rsidR="003B2E45" w:rsidRPr="00802498" w:rsidRDefault="00024516" w:rsidP="00C06DA3">
      <w:pPr>
        <w:rPr>
          <w:rFonts w:ascii="Century Gothic" w:hAnsi="Century Gothic" w:cs="ñá˛"/>
          <w:b/>
          <w:bCs/>
          <w:color w:val="AA122A"/>
          <w:sz w:val="28"/>
          <w:szCs w:val="28"/>
        </w:rPr>
      </w:pPr>
      <w:r w:rsidRPr="00802498">
        <w:rPr>
          <w:rFonts w:ascii="Century Gothic" w:hAnsi="Century Gothic" w:cs="ñá˛"/>
          <w:b/>
          <w:bCs/>
          <w:color w:val="AA122A"/>
          <w:sz w:val="28"/>
          <w:szCs w:val="28"/>
        </w:rPr>
        <w:t>SATYAJIT PATRA</w:t>
      </w:r>
      <w:r w:rsidR="00823E8E" w:rsidRPr="00802498">
        <w:rPr>
          <w:rFonts w:ascii="Century Gothic" w:hAnsi="Century Gothic" w:cs="ñá˛"/>
          <w:b/>
          <w:bCs/>
          <w:color w:val="AA122A"/>
          <w:sz w:val="28"/>
          <w:szCs w:val="28"/>
        </w:rPr>
        <w:t>, PhD</w:t>
      </w:r>
      <w:r w:rsidR="00AE7794">
        <w:rPr>
          <w:rFonts w:ascii="Century Gothic" w:hAnsi="Century Gothic" w:cs="ñá˛"/>
          <w:b/>
          <w:bCs/>
          <w:color w:val="AA122A"/>
          <w:sz w:val="28"/>
          <w:szCs w:val="28"/>
        </w:rPr>
        <w:t>, FAGE</w:t>
      </w:r>
    </w:p>
    <w:p w14:paraId="21CCEA08" w14:textId="77777777" w:rsidR="008F1E15" w:rsidRDefault="008F1E15" w:rsidP="00B13DB3">
      <w:pPr>
        <w:spacing w:line="276" w:lineRule="auto"/>
        <w:rPr>
          <w:rFonts w:ascii="Century Gothic" w:hAnsi="Century Gothic" w:cs="ñá˛"/>
          <w:sz w:val="18"/>
          <w:szCs w:val="18"/>
        </w:rPr>
      </w:pPr>
    </w:p>
    <w:p w14:paraId="3E8D3363" w14:textId="64639DC8" w:rsidR="00024516" w:rsidRPr="00783132" w:rsidRDefault="008F1E15" w:rsidP="00B13DB3">
      <w:pPr>
        <w:spacing w:line="276" w:lineRule="auto"/>
        <w:rPr>
          <w:rFonts w:ascii="Century Gothic" w:hAnsi="Century Gothic" w:cs="ñá˛"/>
          <w:sz w:val="18"/>
          <w:szCs w:val="18"/>
        </w:rPr>
      </w:pPr>
      <w:r>
        <w:rPr>
          <w:rFonts w:ascii="Century Gothic" w:hAnsi="Century Gothic" w:cs="ñá˛"/>
          <w:sz w:val="18"/>
          <w:szCs w:val="18"/>
        </w:rPr>
        <w:t xml:space="preserve">Present address: </w:t>
      </w:r>
      <w:r w:rsidR="00024516" w:rsidRPr="00783132">
        <w:rPr>
          <w:rFonts w:ascii="Century Gothic" w:hAnsi="Century Gothic" w:cs="ñá˛"/>
          <w:sz w:val="18"/>
          <w:szCs w:val="18"/>
        </w:rPr>
        <w:t>Old Military Road, Saint Lucia, West Indies, LC12 203</w:t>
      </w:r>
    </w:p>
    <w:p w14:paraId="49F92D70" w14:textId="76802768" w:rsidR="00024516" w:rsidRPr="00783132" w:rsidRDefault="00024516" w:rsidP="00B13DB3">
      <w:pPr>
        <w:spacing w:line="276" w:lineRule="auto"/>
        <w:rPr>
          <w:rFonts w:ascii="Century Gothic" w:hAnsi="Century Gothic" w:cs="ñá˛"/>
          <w:b/>
          <w:bCs/>
          <w:sz w:val="18"/>
          <w:szCs w:val="18"/>
        </w:rPr>
      </w:pPr>
      <w:r w:rsidRPr="00783132">
        <w:rPr>
          <w:rFonts w:ascii="Century Gothic" w:hAnsi="Century Gothic" w:cs="ñá˛"/>
          <w:sz w:val="18"/>
          <w:szCs w:val="18"/>
        </w:rPr>
        <w:t xml:space="preserve">Mob: +1758 489 3424; satyajitpatra@gmail.com; dr.patra@aimu-edu.us </w:t>
      </w:r>
    </w:p>
    <w:p w14:paraId="174A6143" w14:textId="3B0D2BD9" w:rsidR="00024516" w:rsidRDefault="00024516" w:rsidP="00B13DB3">
      <w:pPr>
        <w:rPr>
          <w:rFonts w:ascii="Century Gothic" w:hAnsi="Century Gothic" w:cs="Arial"/>
          <w:b/>
          <w:bCs/>
          <w:sz w:val="18"/>
          <w:szCs w:val="18"/>
        </w:rPr>
      </w:pPr>
    </w:p>
    <w:p w14:paraId="0357EF4A" w14:textId="4F5C2647" w:rsidR="008F1E15" w:rsidRPr="008F1E15" w:rsidRDefault="008F1E15" w:rsidP="00B13DB3">
      <w:pPr>
        <w:rPr>
          <w:rFonts w:ascii="Century Gothic" w:hAnsi="Century Gothic" w:cs="Arial"/>
          <w:sz w:val="18"/>
          <w:szCs w:val="18"/>
        </w:rPr>
      </w:pPr>
      <w:r w:rsidRPr="008F1E15">
        <w:rPr>
          <w:rFonts w:ascii="Century Gothic" w:hAnsi="Century Gothic" w:cs="ñá˛"/>
          <w:sz w:val="18"/>
          <w:szCs w:val="18"/>
        </w:rPr>
        <w:t xml:space="preserve">Postal address: </w:t>
      </w:r>
      <w:r w:rsidRPr="008F1E15">
        <w:rPr>
          <w:rFonts w:ascii="Century Gothic" w:hAnsi="Century Gothic" w:cs="Arial"/>
          <w:sz w:val="18"/>
          <w:szCs w:val="18"/>
        </w:rPr>
        <w:t>284, Quarter way, Delaware, Columbus, OH, 43015</w:t>
      </w:r>
    </w:p>
    <w:p w14:paraId="24957F14" w14:textId="77777777" w:rsidR="00B865A5" w:rsidRDefault="00B865A5" w:rsidP="00B93042">
      <w:pPr>
        <w:spacing w:line="276" w:lineRule="auto"/>
        <w:rPr>
          <w:rFonts w:ascii="Century Gothic" w:hAnsi="Century Gothic" w:cs="ñá˛"/>
          <w:b/>
          <w:bCs/>
          <w:sz w:val="18"/>
          <w:szCs w:val="18"/>
        </w:rPr>
      </w:pPr>
    </w:p>
    <w:p w14:paraId="06A32BDB" w14:textId="3E3BD450" w:rsidR="00823E8E" w:rsidRPr="00B865A5" w:rsidRDefault="00823E8E" w:rsidP="00B93042">
      <w:pPr>
        <w:spacing w:line="276" w:lineRule="auto"/>
        <w:rPr>
          <w:rFonts w:ascii="Century Gothic" w:hAnsi="Century Gothic" w:cs="ñá˛"/>
          <w:b/>
          <w:bCs/>
          <w:sz w:val="20"/>
          <w:szCs w:val="20"/>
        </w:rPr>
      </w:pPr>
      <w:r w:rsidRPr="00B865A5">
        <w:rPr>
          <w:rFonts w:ascii="Century Gothic" w:hAnsi="Century Gothic" w:cs="ñá˛"/>
          <w:b/>
          <w:bCs/>
          <w:sz w:val="20"/>
          <w:szCs w:val="20"/>
        </w:rPr>
        <w:t>Associate Professor</w:t>
      </w:r>
      <w:r w:rsidR="00B93042" w:rsidRPr="00B865A5">
        <w:rPr>
          <w:rFonts w:ascii="Century Gothic" w:hAnsi="Century Gothic" w:cs="ñá˛"/>
          <w:b/>
          <w:bCs/>
          <w:sz w:val="20"/>
          <w:szCs w:val="20"/>
        </w:rPr>
        <w:t xml:space="preserve"> - </w:t>
      </w:r>
      <w:r w:rsidRPr="00B865A5">
        <w:rPr>
          <w:rFonts w:ascii="Century Gothic" w:hAnsi="Century Gothic" w:cs="ñá˛"/>
          <w:b/>
          <w:bCs/>
          <w:sz w:val="20"/>
          <w:szCs w:val="20"/>
        </w:rPr>
        <w:t>Biochemistry and Genetics</w:t>
      </w:r>
    </w:p>
    <w:p w14:paraId="7C08AC20" w14:textId="070E3E8D" w:rsidR="00B13DB3" w:rsidRDefault="00823E8E" w:rsidP="00B93042">
      <w:pPr>
        <w:spacing w:line="276" w:lineRule="auto"/>
        <w:rPr>
          <w:rFonts w:ascii="Century Gothic" w:hAnsi="Century Gothic" w:cs="ñá˛"/>
          <w:sz w:val="18"/>
          <w:szCs w:val="18"/>
        </w:rPr>
      </w:pPr>
      <w:r w:rsidRPr="00783132">
        <w:rPr>
          <w:rFonts w:ascii="Century Gothic" w:hAnsi="Century Gothic" w:cs="ñá˛"/>
          <w:sz w:val="18"/>
          <w:szCs w:val="18"/>
        </w:rPr>
        <w:t>American International Medical University</w:t>
      </w:r>
      <w:r w:rsidR="00B93042">
        <w:rPr>
          <w:rFonts w:ascii="Century Gothic" w:hAnsi="Century Gothic" w:cs="ñá˛"/>
          <w:sz w:val="18"/>
          <w:szCs w:val="18"/>
        </w:rPr>
        <w:t xml:space="preserve">, </w:t>
      </w:r>
      <w:r w:rsidRPr="00783132">
        <w:rPr>
          <w:rFonts w:ascii="Century Gothic" w:hAnsi="Century Gothic" w:cs="ñá˛"/>
          <w:sz w:val="18"/>
          <w:szCs w:val="18"/>
        </w:rPr>
        <w:t>Saint Lucia, West Indies</w:t>
      </w:r>
    </w:p>
    <w:p w14:paraId="48826184" w14:textId="77777777" w:rsidR="00B93042" w:rsidRPr="00EA0C4B" w:rsidRDefault="00B93042" w:rsidP="00B93042">
      <w:pPr>
        <w:spacing w:line="276" w:lineRule="auto"/>
        <w:rPr>
          <w:rFonts w:ascii="Century Gothic" w:hAnsi="Century Gothic" w:cs="ñá˛"/>
          <w:sz w:val="18"/>
          <w:szCs w:val="18"/>
        </w:rPr>
      </w:pPr>
    </w:p>
    <w:tbl>
      <w:tblPr>
        <w:tblStyle w:val="TableGrid"/>
        <w:tblW w:w="0" w:type="auto"/>
        <w:tblBorders>
          <w:top w:val="none" w:sz="0" w:space="0" w:color="auto"/>
          <w:left w:val="none" w:sz="0" w:space="0" w:color="auto"/>
          <w:bottom w:val="single" w:sz="18" w:space="0" w:color="C00000"/>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10340"/>
      </w:tblGrid>
      <w:tr w:rsidR="009B306D" w:rsidRPr="00996132" w14:paraId="0E3D369A" w14:textId="77777777" w:rsidTr="009B306D">
        <w:tc>
          <w:tcPr>
            <w:tcW w:w="10340" w:type="dxa"/>
          </w:tcPr>
          <w:p w14:paraId="76860365" w14:textId="2102EFEF" w:rsidR="009B306D" w:rsidRPr="00996132" w:rsidRDefault="009B306D" w:rsidP="001339AE">
            <w:pPr>
              <w:pStyle w:val="ListBullet"/>
              <w:numPr>
                <w:ilvl w:val="0"/>
                <w:numId w:val="0"/>
              </w:numPr>
              <w:spacing w:after="120" w:line="240" w:lineRule="auto"/>
              <w:rPr>
                <w:rFonts w:ascii="ñá˛" w:hAnsi="ñá˛" w:cs="ñá˛"/>
                <w:b/>
                <w:bCs/>
                <w:sz w:val="20"/>
                <w:szCs w:val="20"/>
              </w:rPr>
            </w:pPr>
            <w:r w:rsidRPr="00EA78E5">
              <w:rPr>
                <w:rFonts w:ascii="ñá˛" w:hAnsi="ñá˛" w:cs="ñá˛"/>
                <w:b/>
                <w:bCs/>
              </w:rPr>
              <w:t>SUMMARY</w:t>
            </w:r>
          </w:p>
        </w:tc>
      </w:tr>
    </w:tbl>
    <w:p w14:paraId="3574793C" w14:textId="46E414BF" w:rsidR="00823E8E" w:rsidRDefault="009673D2" w:rsidP="00C06DA3">
      <w:pPr>
        <w:pStyle w:val="ListBullet"/>
        <w:numPr>
          <w:ilvl w:val="0"/>
          <w:numId w:val="14"/>
        </w:numPr>
        <w:spacing w:before="120" w:after="0" w:line="276" w:lineRule="auto"/>
        <w:rPr>
          <w:rFonts w:ascii="Century Gothic" w:hAnsi="Century Gothic" w:cs="ñá˛"/>
          <w:sz w:val="20"/>
          <w:szCs w:val="20"/>
          <w:lang w:bidi="ar-SA"/>
        </w:rPr>
      </w:pPr>
      <w:r w:rsidRPr="00996132">
        <w:rPr>
          <w:rFonts w:ascii="Century Gothic" w:hAnsi="Century Gothic" w:cs="ñá˛"/>
          <w:sz w:val="20"/>
          <w:szCs w:val="20"/>
          <w:lang w:bidi="ar-SA"/>
        </w:rPr>
        <w:t xml:space="preserve">PhD, Postdoctoral Fellowship in </w:t>
      </w:r>
      <w:r w:rsidR="00E45F32">
        <w:rPr>
          <w:rFonts w:ascii="Century Gothic" w:hAnsi="Century Gothic" w:cs="ñá˛"/>
          <w:sz w:val="20"/>
          <w:szCs w:val="20"/>
          <w:lang w:bidi="ar-SA"/>
        </w:rPr>
        <w:t>Biochemistry</w:t>
      </w:r>
    </w:p>
    <w:p w14:paraId="3D9B4080" w14:textId="0806523C" w:rsidR="00AE7794" w:rsidRDefault="00AE7794" w:rsidP="00B13DB3">
      <w:pPr>
        <w:pStyle w:val="ListBullet"/>
        <w:numPr>
          <w:ilvl w:val="0"/>
          <w:numId w:val="14"/>
        </w:numPr>
        <w:spacing w:after="0" w:line="276" w:lineRule="auto"/>
        <w:rPr>
          <w:rFonts w:ascii="Century Gothic" w:hAnsi="Century Gothic" w:cs="ñá˛"/>
          <w:sz w:val="20"/>
          <w:szCs w:val="20"/>
          <w:lang w:bidi="ar-SA"/>
        </w:rPr>
      </w:pPr>
      <w:r w:rsidRPr="00AE7794">
        <w:rPr>
          <w:rFonts w:ascii="Century Gothic" w:hAnsi="Century Gothic" w:cs="ñá˛"/>
          <w:sz w:val="20"/>
          <w:szCs w:val="20"/>
          <w:lang w:bidi="ar-SA"/>
        </w:rPr>
        <w:t>Fellow of Academy of General Education</w:t>
      </w:r>
    </w:p>
    <w:p w14:paraId="505BD1E1" w14:textId="6E218EE5" w:rsidR="009673D2" w:rsidRPr="00996132" w:rsidRDefault="009673D2" w:rsidP="00B13DB3">
      <w:pPr>
        <w:pStyle w:val="ListBullet"/>
        <w:numPr>
          <w:ilvl w:val="0"/>
          <w:numId w:val="14"/>
        </w:numPr>
        <w:spacing w:after="0" w:line="276" w:lineRule="auto"/>
        <w:rPr>
          <w:rFonts w:ascii="Century Gothic" w:hAnsi="Century Gothic" w:cs="ñá˛"/>
          <w:sz w:val="20"/>
          <w:szCs w:val="20"/>
          <w:lang w:bidi="ar-SA"/>
        </w:rPr>
      </w:pPr>
      <w:r w:rsidRPr="00996132">
        <w:rPr>
          <w:rFonts w:ascii="Century Gothic" w:hAnsi="Century Gothic" w:cs="ñá˛"/>
          <w:sz w:val="20"/>
          <w:szCs w:val="20"/>
          <w:lang w:bidi="ar-SA"/>
        </w:rPr>
        <w:t>10+ years of academic experience</w:t>
      </w:r>
      <w:r w:rsidR="001D0C5E">
        <w:rPr>
          <w:rFonts w:ascii="Century Gothic" w:hAnsi="Century Gothic" w:cs="ñá˛"/>
          <w:sz w:val="20"/>
          <w:szCs w:val="20"/>
          <w:lang w:bidi="ar-SA"/>
        </w:rPr>
        <w:t xml:space="preserve"> and </w:t>
      </w:r>
      <w:r w:rsidRPr="00996132">
        <w:rPr>
          <w:rFonts w:ascii="Century Gothic" w:hAnsi="Century Gothic" w:cs="ñá˛"/>
          <w:sz w:val="20"/>
          <w:szCs w:val="20"/>
          <w:lang w:bidi="ar-SA"/>
        </w:rPr>
        <w:t>3+ years of postdoctoral research experience</w:t>
      </w:r>
      <w:r w:rsidR="001D0C5E">
        <w:rPr>
          <w:rFonts w:ascii="Century Gothic" w:hAnsi="Century Gothic" w:cs="ñá˛"/>
          <w:sz w:val="20"/>
          <w:szCs w:val="20"/>
          <w:lang w:bidi="ar-SA"/>
        </w:rPr>
        <w:t xml:space="preserve"> in </w:t>
      </w:r>
      <w:r w:rsidR="00D84206">
        <w:rPr>
          <w:rFonts w:ascii="Century Gothic" w:hAnsi="Century Gothic" w:cs="ñá˛"/>
          <w:sz w:val="20"/>
          <w:szCs w:val="20"/>
          <w:lang w:bidi="ar-SA"/>
        </w:rPr>
        <w:t xml:space="preserve">Biochemistry, Genetics, Molecular Cell Biology </w:t>
      </w:r>
      <w:r w:rsidR="001D0C5E">
        <w:rPr>
          <w:rFonts w:ascii="Century Gothic" w:hAnsi="Century Gothic" w:cs="ñá˛"/>
          <w:sz w:val="20"/>
          <w:szCs w:val="20"/>
          <w:lang w:bidi="ar-SA"/>
        </w:rPr>
        <w:t>and Pharmacogenomics</w:t>
      </w:r>
    </w:p>
    <w:p w14:paraId="6D8F91D5" w14:textId="47DC0080" w:rsidR="009673D2" w:rsidRPr="00996132" w:rsidRDefault="000A196F" w:rsidP="00B13DB3">
      <w:pPr>
        <w:pStyle w:val="ListBullet"/>
        <w:numPr>
          <w:ilvl w:val="0"/>
          <w:numId w:val="14"/>
        </w:numPr>
        <w:spacing w:after="0" w:line="276" w:lineRule="auto"/>
        <w:rPr>
          <w:rFonts w:ascii="Century Gothic" w:hAnsi="Century Gothic" w:cs="ñá˛"/>
          <w:sz w:val="20"/>
          <w:szCs w:val="20"/>
          <w:lang w:bidi="ar-SA"/>
        </w:rPr>
      </w:pPr>
      <w:r w:rsidRPr="00996132">
        <w:rPr>
          <w:rFonts w:ascii="Century Gothic" w:hAnsi="Century Gothic" w:cs="ñá˛"/>
          <w:sz w:val="20"/>
          <w:szCs w:val="20"/>
          <w:lang w:bidi="ar-SA"/>
        </w:rPr>
        <w:t>35+ peer reviewed research articles</w:t>
      </w:r>
      <w:r w:rsidR="00B93042">
        <w:rPr>
          <w:rFonts w:ascii="Century Gothic" w:hAnsi="Century Gothic" w:cs="ñá˛"/>
          <w:sz w:val="20"/>
          <w:szCs w:val="20"/>
          <w:lang w:bidi="ar-SA"/>
        </w:rPr>
        <w:t>, books and book chapters</w:t>
      </w:r>
    </w:p>
    <w:p w14:paraId="37DA8434" w14:textId="74109356" w:rsidR="000A196F" w:rsidRPr="00996132" w:rsidRDefault="000A196F" w:rsidP="00B13DB3">
      <w:pPr>
        <w:pStyle w:val="ListBullet"/>
        <w:numPr>
          <w:ilvl w:val="0"/>
          <w:numId w:val="14"/>
        </w:numPr>
        <w:spacing w:after="0" w:line="276" w:lineRule="auto"/>
        <w:rPr>
          <w:rFonts w:ascii="Century Gothic" w:hAnsi="Century Gothic" w:cs="ñá˛"/>
          <w:sz w:val="20"/>
          <w:szCs w:val="20"/>
          <w:lang w:bidi="ar-SA"/>
        </w:rPr>
      </w:pPr>
      <w:r w:rsidRPr="00996132">
        <w:rPr>
          <w:rFonts w:ascii="Century Gothic" w:hAnsi="Century Gothic" w:cs="ñá˛"/>
          <w:sz w:val="20"/>
          <w:szCs w:val="20"/>
          <w:lang w:bidi="ar-SA"/>
        </w:rPr>
        <w:t>Recipient of federal research grants</w:t>
      </w:r>
      <w:r w:rsidR="001D0C5E">
        <w:rPr>
          <w:rFonts w:ascii="Century Gothic" w:hAnsi="Century Gothic" w:cs="ñá˛"/>
          <w:sz w:val="20"/>
          <w:szCs w:val="20"/>
          <w:lang w:bidi="ar-SA"/>
        </w:rPr>
        <w:t xml:space="preserve"> on Pharmacogenomics</w:t>
      </w:r>
      <w:r w:rsidRPr="00996132">
        <w:rPr>
          <w:rFonts w:ascii="Century Gothic" w:hAnsi="Century Gothic" w:cs="ñá˛"/>
          <w:sz w:val="20"/>
          <w:szCs w:val="20"/>
          <w:lang w:bidi="ar-SA"/>
        </w:rPr>
        <w:t>, National research fellowships</w:t>
      </w:r>
    </w:p>
    <w:p w14:paraId="1576825E" w14:textId="619AF66F" w:rsidR="00B13DB3" w:rsidRPr="00B745AC" w:rsidRDefault="000A196F" w:rsidP="00B745AC">
      <w:pPr>
        <w:pStyle w:val="ListBullet"/>
        <w:numPr>
          <w:ilvl w:val="0"/>
          <w:numId w:val="14"/>
        </w:numPr>
        <w:spacing w:after="0" w:line="276" w:lineRule="auto"/>
        <w:rPr>
          <w:rFonts w:ascii="Century Gothic" w:hAnsi="Century Gothic" w:cs="ñá˛"/>
          <w:sz w:val="20"/>
          <w:szCs w:val="20"/>
          <w:lang w:bidi="ar-SA"/>
        </w:rPr>
      </w:pPr>
      <w:r w:rsidRPr="00996132">
        <w:rPr>
          <w:rFonts w:ascii="Century Gothic" w:hAnsi="Century Gothic" w:cs="ñá˛"/>
          <w:sz w:val="20"/>
          <w:szCs w:val="20"/>
          <w:lang w:bidi="ar-SA"/>
        </w:rPr>
        <w:t xml:space="preserve">Members of Medical Education </w:t>
      </w:r>
      <w:r w:rsidR="00904D8E" w:rsidRPr="00996132">
        <w:rPr>
          <w:rFonts w:ascii="Century Gothic" w:hAnsi="Century Gothic" w:cs="ñá˛"/>
          <w:sz w:val="20"/>
          <w:szCs w:val="20"/>
          <w:lang w:bidi="ar-SA"/>
        </w:rPr>
        <w:t>Organizations</w:t>
      </w:r>
    </w:p>
    <w:p w14:paraId="1F1517A2" w14:textId="77777777" w:rsidR="00B13DB3" w:rsidRPr="00996132" w:rsidRDefault="00B13DB3" w:rsidP="00B13DB3">
      <w:pPr>
        <w:pStyle w:val="ListBullet"/>
        <w:numPr>
          <w:ilvl w:val="0"/>
          <w:numId w:val="0"/>
        </w:numPr>
        <w:spacing w:after="0" w:line="276" w:lineRule="auto"/>
        <w:ind w:left="360" w:hanging="360"/>
        <w:rPr>
          <w:rFonts w:ascii="Century Gothic" w:hAnsi="Century Gothic" w:cs="ñá˛"/>
          <w:sz w:val="20"/>
          <w:szCs w:val="20"/>
          <w:lang w:bidi="ar-SA"/>
        </w:rPr>
      </w:pPr>
    </w:p>
    <w:tbl>
      <w:tblPr>
        <w:tblStyle w:val="TableGrid"/>
        <w:tblW w:w="0" w:type="auto"/>
        <w:tblBorders>
          <w:top w:val="none" w:sz="0" w:space="0" w:color="auto"/>
          <w:left w:val="none" w:sz="0" w:space="0" w:color="auto"/>
          <w:bottom w:val="single" w:sz="18" w:space="0" w:color="C00000"/>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10340"/>
      </w:tblGrid>
      <w:tr w:rsidR="00783132" w:rsidRPr="001339AE" w14:paraId="0F2C6665" w14:textId="77777777" w:rsidTr="0007640B">
        <w:tc>
          <w:tcPr>
            <w:tcW w:w="10340" w:type="dxa"/>
          </w:tcPr>
          <w:p w14:paraId="1D16CFBE" w14:textId="3B7F1544" w:rsidR="00783132" w:rsidRPr="001339AE" w:rsidRDefault="0093182B" w:rsidP="001339AE">
            <w:pPr>
              <w:pStyle w:val="ListBullet"/>
              <w:numPr>
                <w:ilvl w:val="0"/>
                <w:numId w:val="0"/>
              </w:numPr>
              <w:spacing w:after="120" w:line="240" w:lineRule="auto"/>
              <w:rPr>
                <w:rFonts w:ascii="ñá˛" w:hAnsi="ñá˛" w:cs="ñá˛"/>
                <w:b/>
                <w:bCs/>
              </w:rPr>
            </w:pPr>
            <w:r>
              <w:rPr>
                <w:rFonts w:ascii="ñá˛" w:hAnsi="ñá˛" w:cs="ñá˛"/>
                <w:b/>
                <w:bCs/>
              </w:rPr>
              <w:t xml:space="preserve">TRAINING AND </w:t>
            </w:r>
            <w:r w:rsidR="00783132" w:rsidRPr="00EA78E5">
              <w:rPr>
                <w:rFonts w:ascii="ñá˛" w:hAnsi="ñá˛" w:cs="ñá˛"/>
                <w:b/>
                <w:bCs/>
              </w:rPr>
              <w:t>EDUCATION</w:t>
            </w:r>
          </w:p>
        </w:tc>
      </w:tr>
    </w:tbl>
    <w:p w14:paraId="2B4BE949" w14:textId="395E82F2" w:rsidR="00783132" w:rsidRDefault="00783132" w:rsidP="002E6346">
      <w:pPr>
        <w:tabs>
          <w:tab w:val="left" w:pos="902"/>
        </w:tabs>
        <w:rPr>
          <w:rFonts w:ascii="Arial" w:hAnsi="Arial" w:cs="Arial"/>
          <w:b/>
          <w:bCs/>
          <w:sz w:val="20"/>
          <w:szCs w:val="20"/>
          <w:u w:val="single"/>
        </w:rPr>
      </w:pPr>
    </w:p>
    <w:p w14:paraId="43B3BAC8" w14:textId="77777777" w:rsidR="00B865A5" w:rsidRDefault="0093182B" w:rsidP="0033477D">
      <w:pPr>
        <w:tabs>
          <w:tab w:val="left" w:pos="902"/>
        </w:tabs>
        <w:rPr>
          <w:rFonts w:ascii="Century Gothic" w:hAnsi="Century Gothic" w:cs="Arial"/>
          <w:b/>
          <w:bCs/>
          <w:i/>
          <w:iCs/>
          <w:sz w:val="20"/>
          <w:szCs w:val="20"/>
        </w:rPr>
      </w:pPr>
      <w:r w:rsidRPr="0033477D">
        <w:rPr>
          <w:rFonts w:ascii="Century Gothic" w:hAnsi="Century Gothic" w:cs="Arial"/>
          <w:b/>
          <w:bCs/>
          <w:i/>
          <w:iCs/>
          <w:sz w:val="20"/>
          <w:szCs w:val="20"/>
        </w:rPr>
        <w:t>Post-Doctoral Fellow</w:t>
      </w:r>
    </w:p>
    <w:p w14:paraId="773579BF" w14:textId="788FE792" w:rsidR="0093182B" w:rsidRPr="00B865A5" w:rsidRDefault="0093182B" w:rsidP="00B865A5">
      <w:pPr>
        <w:tabs>
          <w:tab w:val="left" w:pos="902"/>
        </w:tabs>
        <w:spacing w:line="276" w:lineRule="auto"/>
        <w:rPr>
          <w:rFonts w:ascii="Century Gothic" w:hAnsi="Century Gothic" w:cs="Arial"/>
          <w:sz w:val="20"/>
          <w:szCs w:val="20"/>
        </w:rPr>
      </w:pPr>
      <w:r w:rsidRPr="00B865A5">
        <w:rPr>
          <w:rFonts w:ascii="Century Gothic" w:hAnsi="Century Gothic" w:cs="Arial"/>
          <w:sz w:val="20"/>
          <w:szCs w:val="20"/>
        </w:rPr>
        <w:t>School of Medicine, University of Alabama at Birmingham, Birmingham, AL, USA</w:t>
      </w:r>
    </w:p>
    <w:p w14:paraId="79D24E9C" w14:textId="75994911" w:rsidR="0093182B" w:rsidRDefault="0093182B" w:rsidP="0033477D">
      <w:pPr>
        <w:tabs>
          <w:tab w:val="left" w:pos="902"/>
        </w:tabs>
        <w:spacing w:line="276" w:lineRule="auto"/>
        <w:rPr>
          <w:rFonts w:ascii="Century Gothic" w:hAnsi="Century Gothic" w:cs="Arial"/>
          <w:sz w:val="20"/>
          <w:szCs w:val="20"/>
        </w:rPr>
      </w:pPr>
      <w:r w:rsidRPr="009B2AF1">
        <w:rPr>
          <w:rFonts w:ascii="Century Gothic" w:hAnsi="Century Gothic" w:cs="Arial"/>
          <w:sz w:val="20"/>
          <w:szCs w:val="20"/>
        </w:rPr>
        <w:t>Supervisor: Prof. Keshav K. Singh</w:t>
      </w:r>
    </w:p>
    <w:p w14:paraId="1495192C" w14:textId="54E2DB5F" w:rsidR="0033477D" w:rsidRDefault="0033477D" w:rsidP="0033477D">
      <w:pPr>
        <w:tabs>
          <w:tab w:val="left" w:pos="902"/>
        </w:tabs>
        <w:spacing w:line="276" w:lineRule="auto"/>
        <w:rPr>
          <w:rFonts w:ascii="Century Gothic" w:hAnsi="Century Gothic" w:cs="Arial"/>
          <w:sz w:val="20"/>
          <w:szCs w:val="20"/>
        </w:rPr>
      </w:pPr>
      <w:r w:rsidRPr="0033477D">
        <w:rPr>
          <w:rFonts w:ascii="Century Gothic" w:hAnsi="Century Gothic" w:cs="Arial"/>
          <w:sz w:val="20"/>
          <w:szCs w:val="20"/>
        </w:rPr>
        <w:t>May 2011 – Jun 2012</w:t>
      </w:r>
    </w:p>
    <w:p w14:paraId="1E06B0D1" w14:textId="77777777" w:rsidR="0033477D" w:rsidRPr="0093182B" w:rsidRDefault="0033477D" w:rsidP="0033477D">
      <w:pPr>
        <w:tabs>
          <w:tab w:val="left" w:pos="902"/>
        </w:tabs>
        <w:spacing w:line="276" w:lineRule="auto"/>
        <w:rPr>
          <w:rFonts w:ascii="Century Gothic" w:hAnsi="Century Gothic" w:cs="Arial"/>
          <w:sz w:val="20"/>
          <w:szCs w:val="20"/>
        </w:rPr>
      </w:pPr>
    </w:p>
    <w:p w14:paraId="2A3391BD" w14:textId="77777777" w:rsidR="00B865A5" w:rsidRDefault="0033477D" w:rsidP="0093182B">
      <w:pPr>
        <w:tabs>
          <w:tab w:val="left" w:pos="902"/>
        </w:tabs>
        <w:rPr>
          <w:rFonts w:ascii="Century Gothic" w:hAnsi="Century Gothic" w:cs="Arial"/>
          <w:b/>
          <w:bCs/>
          <w:i/>
          <w:iCs/>
          <w:sz w:val="20"/>
          <w:szCs w:val="20"/>
        </w:rPr>
      </w:pPr>
      <w:r w:rsidRPr="0033477D">
        <w:rPr>
          <w:rFonts w:ascii="Century Gothic" w:hAnsi="Century Gothic" w:cs="Arial"/>
          <w:b/>
          <w:bCs/>
          <w:i/>
          <w:iCs/>
          <w:sz w:val="20"/>
          <w:szCs w:val="20"/>
        </w:rPr>
        <w:t>Post-Doctoral Fellow</w:t>
      </w:r>
    </w:p>
    <w:p w14:paraId="10D4D5BA" w14:textId="18E87DEC" w:rsidR="0093182B" w:rsidRPr="00B865A5" w:rsidRDefault="0093182B" w:rsidP="00B865A5">
      <w:pPr>
        <w:tabs>
          <w:tab w:val="left" w:pos="902"/>
        </w:tabs>
        <w:spacing w:line="276" w:lineRule="auto"/>
        <w:rPr>
          <w:rFonts w:ascii="Century Gothic" w:hAnsi="Century Gothic" w:cs="Arial"/>
          <w:sz w:val="20"/>
          <w:szCs w:val="20"/>
        </w:rPr>
      </w:pPr>
      <w:r w:rsidRPr="00B865A5">
        <w:rPr>
          <w:rFonts w:ascii="Century Gothic" w:hAnsi="Century Gothic" w:cs="Arial"/>
          <w:sz w:val="20"/>
          <w:szCs w:val="20"/>
        </w:rPr>
        <w:t>School of Medicine, University of California San Diego, CA, USA</w:t>
      </w:r>
    </w:p>
    <w:p w14:paraId="7A68F563" w14:textId="0B6AB882" w:rsidR="0093182B" w:rsidRDefault="0093182B" w:rsidP="0033477D">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Supervisor: Prof. Robert Naviaux, MD, PhD</w:t>
      </w:r>
    </w:p>
    <w:p w14:paraId="7E02737D" w14:textId="44EA5D97" w:rsidR="0033477D" w:rsidRDefault="0033477D" w:rsidP="0033477D">
      <w:pPr>
        <w:tabs>
          <w:tab w:val="left" w:pos="902"/>
        </w:tabs>
        <w:spacing w:line="276" w:lineRule="auto"/>
        <w:rPr>
          <w:rFonts w:ascii="Century Gothic" w:hAnsi="Century Gothic" w:cs="Arial"/>
          <w:sz w:val="20"/>
          <w:szCs w:val="20"/>
        </w:rPr>
      </w:pPr>
      <w:r w:rsidRPr="0033477D">
        <w:rPr>
          <w:rFonts w:ascii="Century Gothic" w:hAnsi="Century Gothic" w:cs="Arial"/>
          <w:sz w:val="20"/>
          <w:szCs w:val="20"/>
        </w:rPr>
        <w:t>Feb 2009 – Apr 2011</w:t>
      </w:r>
    </w:p>
    <w:p w14:paraId="6E153A07" w14:textId="77777777" w:rsidR="0033477D" w:rsidRPr="00996132" w:rsidRDefault="0033477D" w:rsidP="0033477D">
      <w:pPr>
        <w:tabs>
          <w:tab w:val="left" w:pos="902"/>
        </w:tabs>
        <w:spacing w:line="276" w:lineRule="auto"/>
        <w:rPr>
          <w:rFonts w:ascii="Century Gothic" w:hAnsi="Century Gothic" w:cs="Arial"/>
          <w:sz w:val="20"/>
          <w:szCs w:val="20"/>
        </w:rPr>
      </w:pPr>
    </w:p>
    <w:p w14:paraId="7A28BF02" w14:textId="77777777" w:rsidR="0093182B" w:rsidRPr="0033477D" w:rsidRDefault="0093182B" w:rsidP="0033477D">
      <w:pPr>
        <w:tabs>
          <w:tab w:val="left" w:pos="902"/>
        </w:tabs>
        <w:rPr>
          <w:rFonts w:ascii="Century Gothic" w:hAnsi="Century Gothic" w:cs="Arial"/>
          <w:b/>
          <w:bCs/>
          <w:i/>
          <w:iCs/>
          <w:sz w:val="20"/>
          <w:szCs w:val="20"/>
        </w:rPr>
      </w:pPr>
      <w:r w:rsidRPr="0033477D">
        <w:rPr>
          <w:rFonts w:ascii="Century Gothic" w:hAnsi="Century Gothic" w:cs="Arial"/>
          <w:b/>
          <w:bCs/>
          <w:i/>
          <w:iCs/>
          <w:sz w:val="20"/>
          <w:szCs w:val="20"/>
        </w:rPr>
        <w:t>Doctor of Philosophy (PhD) – Molecular Biology, Dec 2008</w:t>
      </w:r>
    </w:p>
    <w:p w14:paraId="0834A777" w14:textId="77777777" w:rsidR="0093182B" w:rsidRPr="00996132" w:rsidRDefault="0093182B" w:rsidP="0093182B">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Manipal University, Manipal, India</w:t>
      </w:r>
    </w:p>
    <w:p w14:paraId="67093DE5" w14:textId="77777777" w:rsidR="0093182B" w:rsidRPr="00996132" w:rsidRDefault="0093182B" w:rsidP="0093182B">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Thesis: Disruption of Transcription Factors in Cancer</w:t>
      </w:r>
    </w:p>
    <w:p w14:paraId="689866D6" w14:textId="77777777" w:rsidR="0093182B" w:rsidRDefault="0093182B" w:rsidP="0093182B">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Supervisor: Prof. K Satyamoorthy, PhD</w:t>
      </w:r>
    </w:p>
    <w:p w14:paraId="39AE081E" w14:textId="76B7B30D" w:rsidR="0093182B" w:rsidRDefault="0093182B" w:rsidP="0093182B">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Jun 2003 – December 2008</w:t>
      </w:r>
    </w:p>
    <w:p w14:paraId="63F8BB56" w14:textId="77777777" w:rsidR="0033477D" w:rsidRDefault="0033477D" w:rsidP="00CD3053">
      <w:pPr>
        <w:tabs>
          <w:tab w:val="left" w:pos="902"/>
        </w:tabs>
        <w:rPr>
          <w:rFonts w:ascii="Century Gothic" w:hAnsi="Century Gothic" w:cs="Arial"/>
          <w:b/>
          <w:bCs/>
          <w:i/>
          <w:iCs/>
          <w:sz w:val="20"/>
          <w:szCs w:val="20"/>
        </w:rPr>
      </w:pPr>
    </w:p>
    <w:p w14:paraId="54BC15C3" w14:textId="120A7AD8" w:rsidR="0093182B" w:rsidRPr="00996132" w:rsidRDefault="00322037" w:rsidP="0093182B">
      <w:pPr>
        <w:tabs>
          <w:tab w:val="left" w:pos="902"/>
        </w:tabs>
        <w:spacing w:before="120"/>
        <w:rPr>
          <w:rFonts w:ascii="Century Gothic" w:hAnsi="Century Gothic" w:cs="Arial"/>
          <w:b/>
          <w:bCs/>
          <w:i/>
          <w:iCs/>
          <w:sz w:val="20"/>
          <w:szCs w:val="20"/>
        </w:rPr>
      </w:pPr>
      <w:r w:rsidRPr="00996132">
        <w:rPr>
          <w:rFonts w:ascii="Century Gothic" w:hAnsi="Century Gothic" w:cs="Arial"/>
          <w:b/>
          <w:bCs/>
          <w:i/>
          <w:iCs/>
          <w:sz w:val="20"/>
          <w:szCs w:val="20"/>
        </w:rPr>
        <w:t>Master’s in pharmacy</w:t>
      </w:r>
      <w:r w:rsidR="0093182B" w:rsidRPr="00996132">
        <w:rPr>
          <w:rFonts w:ascii="Century Gothic" w:hAnsi="Century Gothic" w:cs="Arial"/>
          <w:b/>
          <w:bCs/>
          <w:i/>
          <w:iCs/>
          <w:sz w:val="20"/>
          <w:szCs w:val="20"/>
        </w:rPr>
        <w:t xml:space="preserve"> (M.</w:t>
      </w:r>
      <w:r>
        <w:rPr>
          <w:rFonts w:ascii="Century Gothic" w:hAnsi="Century Gothic" w:cs="Arial"/>
          <w:b/>
          <w:bCs/>
          <w:i/>
          <w:iCs/>
          <w:sz w:val="20"/>
          <w:szCs w:val="20"/>
        </w:rPr>
        <w:t xml:space="preserve"> </w:t>
      </w:r>
      <w:r w:rsidR="0093182B" w:rsidRPr="00996132">
        <w:rPr>
          <w:rFonts w:ascii="Century Gothic" w:hAnsi="Century Gothic" w:cs="Arial"/>
          <w:b/>
          <w:bCs/>
          <w:i/>
          <w:iCs/>
          <w:sz w:val="20"/>
          <w:szCs w:val="20"/>
        </w:rPr>
        <w:t>Pharm) – Pharmaceutical Chemistry, Oct 2001</w:t>
      </w:r>
    </w:p>
    <w:p w14:paraId="4E9BACB6" w14:textId="77777777" w:rsidR="0093182B" w:rsidRPr="00996132" w:rsidRDefault="0093182B" w:rsidP="0093182B">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Manipal College of Pharmaceutical Sciences, Manipal, India</w:t>
      </w:r>
    </w:p>
    <w:p w14:paraId="453D97E9" w14:textId="77777777" w:rsidR="0093182B" w:rsidRPr="00996132" w:rsidRDefault="0093182B" w:rsidP="00CD3053">
      <w:pPr>
        <w:spacing w:line="276" w:lineRule="auto"/>
        <w:rPr>
          <w:rFonts w:ascii="Century Gothic" w:hAnsi="Century Gothic" w:cs="Arial"/>
          <w:sz w:val="20"/>
          <w:szCs w:val="20"/>
        </w:rPr>
      </w:pPr>
      <w:r w:rsidRPr="00996132">
        <w:rPr>
          <w:rFonts w:ascii="Century Gothic" w:hAnsi="Century Gothic" w:cs="Arial"/>
          <w:sz w:val="20"/>
          <w:szCs w:val="20"/>
        </w:rPr>
        <w:t>Thesis: Comparative evaluation of hepatoprotective and antioxidant properties of certain c-glycosyl flavones and xanthones.</w:t>
      </w:r>
    </w:p>
    <w:p w14:paraId="66F99EA8" w14:textId="77777777" w:rsidR="0093182B" w:rsidRPr="00996132" w:rsidRDefault="0093182B" w:rsidP="0093182B">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Supervisor: Prof. KK Srinivasan, PhD</w:t>
      </w:r>
    </w:p>
    <w:p w14:paraId="11AB4E9B" w14:textId="1873DD95" w:rsidR="00B865A5" w:rsidRDefault="0093182B" w:rsidP="008F1E15">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Sep 1999 – Aug 2001</w:t>
      </w:r>
    </w:p>
    <w:p w14:paraId="3008504E" w14:textId="77777777" w:rsidR="00D84206" w:rsidRPr="008F1E15" w:rsidRDefault="00D84206" w:rsidP="008F1E15">
      <w:pPr>
        <w:tabs>
          <w:tab w:val="left" w:pos="902"/>
        </w:tabs>
        <w:spacing w:line="276" w:lineRule="auto"/>
        <w:rPr>
          <w:rFonts w:ascii="Century Gothic" w:hAnsi="Century Gothic" w:cs="Arial"/>
          <w:sz w:val="20"/>
          <w:szCs w:val="20"/>
        </w:rPr>
      </w:pPr>
    </w:p>
    <w:p w14:paraId="2AF407D2" w14:textId="723DD072" w:rsidR="002E6346" w:rsidRPr="00996132" w:rsidRDefault="00322037" w:rsidP="002E6346">
      <w:pPr>
        <w:tabs>
          <w:tab w:val="left" w:pos="902"/>
        </w:tabs>
        <w:rPr>
          <w:rFonts w:ascii="Century Gothic" w:hAnsi="Century Gothic" w:cs="Arial"/>
          <w:b/>
          <w:bCs/>
          <w:i/>
          <w:iCs/>
          <w:sz w:val="20"/>
          <w:szCs w:val="20"/>
        </w:rPr>
      </w:pPr>
      <w:r w:rsidRPr="00996132">
        <w:rPr>
          <w:rFonts w:ascii="Century Gothic" w:hAnsi="Century Gothic" w:cs="Arial"/>
          <w:b/>
          <w:bCs/>
          <w:i/>
          <w:iCs/>
          <w:sz w:val="20"/>
          <w:szCs w:val="20"/>
        </w:rPr>
        <w:lastRenderedPageBreak/>
        <w:t>Bachelor’s in pharmacy</w:t>
      </w:r>
      <w:r w:rsidR="002E6346" w:rsidRPr="00996132">
        <w:rPr>
          <w:rFonts w:ascii="Century Gothic" w:hAnsi="Century Gothic" w:cs="Arial"/>
          <w:b/>
          <w:bCs/>
          <w:i/>
          <w:iCs/>
          <w:sz w:val="20"/>
          <w:szCs w:val="20"/>
        </w:rPr>
        <w:t xml:space="preserve"> (B.</w:t>
      </w:r>
      <w:r>
        <w:rPr>
          <w:rFonts w:ascii="Century Gothic" w:hAnsi="Century Gothic" w:cs="Arial"/>
          <w:b/>
          <w:bCs/>
          <w:i/>
          <w:iCs/>
          <w:sz w:val="20"/>
          <w:szCs w:val="20"/>
        </w:rPr>
        <w:t xml:space="preserve"> </w:t>
      </w:r>
      <w:r w:rsidR="002E6346" w:rsidRPr="00996132">
        <w:rPr>
          <w:rFonts w:ascii="Century Gothic" w:hAnsi="Century Gothic" w:cs="Arial"/>
          <w:b/>
          <w:bCs/>
          <w:i/>
          <w:iCs/>
          <w:sz w:val="20"/>
          <w:szCs w:val="20"/>
        </w:rPr>
        <w:t>Pharm), July 1999</w:t>
      </w:r>
    </w:p>
    <w:p w14:paraId="6EDCCF7D" w14:textId="1A415849" w:rsidR="002E6346" w:rsidRPr="00996132" w:rsidRDefault="002E6346" w:rsidP="00996132">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SRM College of Pharmacy, Chennai, India</w:t>
      </w:r>
    </w:p>
    <w:p w14:paraId="2810E433" w14:textId="5284C9E4" w:rsidR="002E6346" w:rsidRDefault="002E6346" w:rsidP="00996132">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Aug 1995 – July 1999</w:t>
      </w:r>
    </w:p>
    <w:p w14:paraId="4B42143B" w14:textId="4EEF05D0" w:rsidR="0033477D" w:rsidRDefault="0033477D" w:rsidP="00996132">
      <w:pPr>
        <w:tabs>
          <w:tab w:val="left" w:pos="902"/>
        </w:tabs>
        <w:spacing w:line="276" w:lineRule="auto"/>
        <w:rPr>
          <w:rFonts w:ascii="Century Gothic" w:hAnsi="Century Gothic" w:cs="Arial"/>
          <w:sz w:val="20"/>
          <w:szCs w:val="20"/>
        </w:rPr>
      </w:pPr>
      <w:r>
        <w:rPr>
          <w:rFonts w:ascii="Century Gothic" w:hAnsi="Century Gothic" w:cs="Arial"/>
          <w:sz w:val="20"/>
          <w:szCs w:val="20"/>
        </w:rPr>
        <w:t>Thesis: Novel activities of Nitric Oxide</w:t>
      </w:r>
    </w:p>
    <w:p w14:paraId="02F6CCED" w14:textId="51205F09" w:rsidR="0093182B" w:rsidRDefault="0093182B" w:rsidP="00996132">
      <w:pPr>
        <w:tabs>
          <w:tab w:val="left" w:pos="902"/>
        </w:tabs>
        <w:spacing w:line="276" w:lineRule="auto"/>
        <w:rPr>
          <w:rFonts w:ascii="Century Gothic" w:hAnsi="Century Gothic" w:cs="Arial"/>
          <w:sz w:val="20"/>
          <w:szCs w:val="20"/>
        </w:rPr>
      </w:pPr>
    </w:p>
    <w:p w14:paraId="1035731B" w14:textId="3D343A3F" w:rsidR="0093182B" w:rsidRPr="00996132" w:rsidRDefault="0093182B" w:rsidP="0093182B">
      <w:pPr>
        <w:tabs>
          <w:tab w:val="left" w:pos="902"/>
        </w:tabs>
        <w:rPr>
          <w:rFonts w:ascii="Century Gothic" w:hAnsi="Century Gothic" w:cs="Arial"/>
          <w:b/>
          <w:bCs/>
          <w:i/>
          <w:iCs/>
          <w:sz w:val="20"/>
          <w:szCs w:val="20"/>
        </w:rPr>
      </w:pPr>
      <w:r>
        <w:rPr>
          <w:rFonts w:ascii="Century Gothic" w:hAnsi="Century Gothic" w:cs="Arial"/>
          <w:b/>
          <w:bCs/>
          <w:i/>
          <w:iCs/>
          <w:sz w:val="20"/>
          <w:szCs w:val="20"/>
        </w:rPr>
        <w:t xml:space="preserve">Diploma </w:t>
      </w:r>
      <w:r w:rsidRPr="00996132">
        <w:rPr>
          <w:rFonts w:ascii="Century Gothic" w:hAnsi="Century Gothic" w:cs="Arial"/>
          <w:b/>
          <w:bCs/>
          <w:i/>
          <w:iCs/>
          <w:sz w:val="20"/>
          <w:szCs w:val="20"/>
        </w:rPr>
        <w:t>in Pharmacy (</w:t>
      </w:r>
      <w:r>
        <w:rPr>
          <w:rFonts w:ascii="Century Gothic" w:hAnsi="Century Gothic" w:cs="Arial"/>
          <w:b/>
          <w:bCs/>
          <w:i/>
          <w:iCs/>
          <w:sz w:val="20"/>
          <w:szCs w:val="20"/>
        </w:rPr>
        <w:t>D</w:t>
      </w:r>
      <w:r w:rsidRPr="00996132">
        <w:rPr>
          <w:rFonts w:ascii="Century Gothic" w:hAnsi="Century Gothic" w:cs="Arial"/>
          <w:b/>
          <w:bCs/>
          <w:i/>
          <w:iCs/>
          <w:sz w:val="20"/>
          <w:szCs w:val="20"/>
        </w:rPr>
        <w:t>.</w:t>
      </w:r>
      <w:r w:rsidR="00322037">
        <w:rPr>
          <w:rFonts w:ascii="Century Gothic" w:hAnsi="Century Gothic" w:cs="Arial"/>
          <w:b/>
          <w:bCs/>
          <w:i/>
          <w:iCs/>
          <w:sz w:val="20"/>
          <w:szCs w:val="20"/>
        </w:rPr>
        <w:t xml:space="preserve"> </w:t>
      </w:r>
      <w:r w:rsidRPr="00996132">
        <w:rPr>
          <w:rFonts w:ascii="Century Gothic" w:hAnsi="Century Gothic" w:cs="Arial"/>
          <w:b/>
          <w:bCs/>
          <w:i/>
          <w:iCs/>
          <w:sz w:val="20"/>
          <w:szCs w:val="20"/>
        </w:rPr>
        <w:t xml:space="preserve">Pharm), </w:t>
      </w:r>
      <w:r>
        <w:rPr>
          <w:rFonts w:ascii="Century Gothic" w:hAnsi="Century Gothic" w:cs="Arial"/>
          <w:b/>
          <w:bCs/>
          <w:i/>
          <w:iCs/>
          <w:sz w:val="20"/>
          <w:szCs w:val="20"/>
        </w:rPr>
        <w:t>June</w:t>
      </w:r>
      <w:r w:rsidRPr="00996132">
        <w:rPr>
          <w:rFonts w:ascii="Century Gothic" w:hAnsi="Century Gothic" w:cs="Arial"/>
          <w:b/>
          <w:bCs/>
          <w:i/>
          <w:iCs/>
          <w:sz w:val="20"/>
          <w:szCs w:val="20"/>
        </w:rPr>
        <w:t xml:space="preserve"> 199</w:t>
      </w:r>
      <w:r>
        <w:rPr>
          <w:rFonts w:ascii="Century Gothic" w:hAnsi="Century Gothic" w:cs="Arial"/>
          <w:b/>
          <w:bCs/>
          <w:i/>
          <w:iCs/>
          <w:sz w:val="20"/>
          <w:szCs w:val="20"/>
        </w:rPr>
        <w:t>5</w:t>
      </w:r>
    </w:p>
    <w:p w14:paraId="04A5CDDB" w14:textId="11B57B81" w:rsidR="00B6242E" w:rsidRPr="00B6242E" w:rsidRDefault="00B6242E" w:rsidP="00B6242E">
      <w:pPr>
        <w:tabs>
          <w:tab w:val="left" w:pos="902"/>
        </w:tabs>
        <w:spacing w:line="276" w:lineRule="auto"/>
        <w:rPr>
          <w:rFonts w:ascii="Century Gothic" w:eastAsiaTheme="minorEastAsia" w:hAnsi="Century Gothic" w:cs="Arial"/>
          <w:sz w:val="20"/>
          <w:szCs w:val="20"/>
          <w:lang w:bidi="or-IN"/>
        </w:rPr>
      </w:pPr>
      <w:r w:rsidRPr="00B6242E">
        <w:rPr>
          <w:rFonts w:ascii="Century Gothic" w:eastAsiaTheme="minorEastAsia" w:hAnsi="Century Gothic" w:cs="Arial"/>
          <w:sz w:val="20"/>
          <w:szCs w:val="20"/>
          <w:lang w:bidi="or-IN"/>
        </w:rPr>
        <w:t>Sri Jayadev College of pharmaceutical sciences</w:t>
      </w:r>
      <w:r>
        <w:rPr>
          <w:rFonts w:ascii="Century Gothic" w:eastAsiaTheme="minorEastAsia" w:hAnsi="Century Gothic" w:cs="Arial"/>
          <w:sz w:val="20"/>
          <w:szCs w:val="20"/>
          <w:lang w:bidi="or-IN"/>
        </w:rPr>
        <w:t xml:space="preserve">, </w:t>
      </w:r>
      <w:r w:rsidRPr="00B6242E">
        <w:rPr>
          <w:rFonts w:ascii="Century Gothic" w:eastAsiaTheme="minorEastAsia" w:hAnsi="Century Gothic" w:cs="Arial"/>
          <w:sz w:val="20"/>
          <w:szCs w:val="20"/>
          <w:lang w:bidi="or-IN"/>
        </w:rPr>
        <w:t>Bhubaneswar, Odisha</w:t>
      </w:r>
      <w:r>
        <w:rPr>
          <w:rFonts w:ascii="Century Gothic" w:eastAsiaTheme="minorEastAsia" w:hAnsi="Century Gothic" w:cs="Arial"/>
          <w:sz w:val="20"/>
          <w:szCs w:val="20"/>
          <w:lang w:bidi="or-IN"/>
        </w:rPr>
        <w:t>, India</w:t>
      </w:r>
    </w:p>
    <w:p w14:paraId="45BDC8E7" w14:textId="42BEDCB2" w:rsidR="00B13DB3" w:rsidRDefault="0093182B" w:rsidP="00C06438">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Aug 199</w:t>
      </w:r>
      <w:r w:rsidR="00B6242E">
        <w:rPr>
          <w:rFonts w:ascii="Century Gothic" w:hAnsi="Century Gothic" w:cs="Arial"/>
          <w:sz w:val="20"/>
          <w:szCs w:val="20"/>
        </w:rPr>
        <w:t>2</w:t>
      </w:r>
      <w:r w:rsidRPr="00996132">
        <w:rPr>
          <w:rFonts w:ascii="Century Gothic" w:hAnsi="Century Gothic" w:cs="Arial"/>
          <w:sz w:val="20"/>
          <w:szCs w:val="20"/>
        </w:rPr>
        <w:t xml:space="preserve"> – Ju</w:t>
      </w:r>
      <w:r w:rsidR="00B6242E">
        <w:rPr>
          <w:rFonts w:ascii="Century Gothic" w:hAnsi="Century Gothic" w:cs="Arial"/>
          <w:sz w:val="20"/>
          <w:szCs w:val="20"/>
        </w:rPr>
        <w:t>ne</w:t>
      </w:r>
      <w:r w:rsidRPr="00996132">
        <w:rPr>
          <w:rFonts w:ascii="Century Gothic" w:hAnsi="Century Gothic" w:cs="Arial"/>
          <w:sz w:val="20"/>
          <w:szCs w:val="20"/>
        </w:rPr>
        <w:t xml:space="preserve"> 199</w:t>
      </w:r>
    </w:p>
    <w:p w14:paraId="2F25743A" w14:textId="77777777" w:rsidR="0033477D" w:rsidRPr="00996132" w:rsidRDefault="0033477D" w:rsidP="00C06438">
      <w:pPr>
        <w:tabs>
          <w:tab w:val="left" w:pos="902"/>
        </w:tabs>
        <w:spacing w:line="276" w:lineRule="auto"/>
        <w:rPr>
          <w:rFonts w:ascii="Century Gothic" w:hAnsi="Century Gothic" w:cs="Arial"/>
          <w:sz w:val="20"/>
          <w:szCs w:val="20"/>
        </w:rPr>
      </w:pPr>
    </w:p>
    <w:tbl>
      <w:tblPr>
        <w:tblStyle w:val="TableGrid"/>
        <w:tblW w:w="0" w:type="auto"/>
        <w:tblBorders>
          <w:top w:val="none" w:sz="0" w:space="0" w:color="auto"/>
          <w:left w:val="none" w:sz="0" w:space="0" w:color="auto"/>
          <w:bottom w:val="single" w:sz="18" w:space="0" w:color="C00000"/>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10340"/>
      </w:tblGrid>
      <w:tr w:rsidR="00783132" w:rsidRPr="001339AE" w14:paraId="20A60C6B" w14:textId="77777777" w:rsidTr="0007640B">
        <w:tc>
          <w:tcPr>
            <w:tcW w:w="10340" w:type="dxa"/>
          </w:tcPr>
          <w:p w14:paraId="7D14C3BC" w14:textId="52A7D3F3" w:rsidR="00783132" w:rsidRPr="001339AE" w:rsidRDefault="00B6242E" w:rsidP="001339AE">
            <w:pPr>
              <w:pStyle w:val="ListBullet"/>
              <w:numPr>
                <w:ilvl w:val="0"/>
                <w:numId w:val="0"/>
              </w:numPr>
              <w:spacing w:after="120" w:line="240" w:lineRule="auto"/>
              <w:rPr>
                <w:rFonts w:ascii="ñá˛" w:hAnsi="ñá˛" w:cs="ñá˛"/>
                <w:b/>
                <w:bCs/>
              </w:rPr>
            </w:pPr>
            <w:r>
              <w:rPr>
                <w:rFonts w:ascii="ñá˛" w:hAnsi="ñá˛" w:cs="ñá˛"/>
                <w:b/>
                <w:bCs/>
              </w:rPr>
              <w:t xml:space="preserve">PROFESSIONAL CERTIFICATE </w:t>
            </w:r>
            <w:r w:rsidR="00B865A5">
              <w:rPr>
                <w:rFonts w:ascii="ñá˛" w:hAnsi="ñá˛" w:cs="ñá˛"/>
                <w:b/>
                <w:bCs/>
              </w:rPr>
              <w:t>/</w:t>
            </w:r>
            <w:r w:rsidR="00783132" w:rsidRPr="00EA78E5">
              <w:rPr>
                <w:rFonts w:ascii="ñá˛" w:hAnsi="ñá˛" w:cs="ñá˛"/>
                <w:b/>
                <w:bCs/>
              </w:rPr>
              <w:t>TRAINING</w:t>
            </w:r>
          </w:p>
        </w:tc>
      </w:tr>
    </w:tbl>
    <w:p w14:paraId="763CD128" w14:textId="4E632DC0" w:rsidR="00480A0C" w:rsidRDefault="00AE7794" w:rsidP="00AE7794">
      <w:pPr>
        <w:tabs>
          <w:tab w:val="left" w:pos="902"/>
        </w:tabs>
        <w:spacing w:before="120"/>
        <w:rPr>
          <w:rFonts w:ascii="Century Gothic" w:hAnsi="Century Gothic" w:cs="Arial"/>
          <w:b/>
          <w:bCs/>
          <w:i/>
          <w:iCs/>
          <w:sz w:val="20"/>
          <w:szCs w:val="20"/>
        </w:rPr>
      </w:pPr>
      <w:r w:rsidRPr="00783132">
        <w:rPr>
          <w:rFonts w:ascii="Century Gothic" w:hAnsi="Century Gothic" w:cs="Arial"/>
          <w:b/>
          <w:bCs/>
          <w:i/>
          <w:iCs/>
          <w:sz w:val="20"/>
          <w:szCs w:val="20"/>
        </w:rPr>
        <w:t>Certificate Training</w:t>
      </w:r>
    </w:p>
    <w:p w14:paraId="07921D54" w14:textId="4DDEF824" w:rsidR="00686058" w:rsidRPr="00783132" w:rsidRDefault="00686058" w:rsidP="00B82F4C">
      <w:pPr>
        <w:tabs>
          <w:tab w:val="left" w:pos="902"/>
        </w:tabs>
        <w:spacing w:before="120"/>
        <w:ind w:left="720"/>
        <w:rPr>
          <w:rFonts w:ascii="Century Gothic" w:hAnsi="Century Gothic" w:cs="Arial"/>
          <w:b/>
          <w:bCs/>
          <w:i/>
          <w:iCs/>
          <w:sz w:val="20"/>
          <w:szCs w:val="20"/>
        </w:rPr>
      </w:pPr>
      <w:r w:rsidRPr="00783132">
        <w:rPr>
          <w:rFonts w:ascii="Century Gothic" w:hAnsi="Century Gothic" w:cs="Arial"/>
          <w:b/>
          <w:bCs/>
          <w:i/>
          <w:iCs/>
          <w:sz w:val="20"/>
          <w:szCs w:val="20"/>
        </w:rPr>
        <w:t>Machine Learning, Python, Jun 2018</w:t>
      </w:r>
    </w:p>
    <w:p w14:paraId="2906A430" w14:textId="6CA8A9A2" w:rsidR="00686058" w:rsidRPr="00783132" w:rsidRDefault="00686058" w:rsidP="00B82F4C">
      <w:pPr>
        <w:tabs>
          <w:tab w:val="left" w:pos="902"/>
        </w:tabs>
        <w:ind w:left="720"/>
        <w:rPr>
          <w:rFonts w:ascii="Century Gothic" w:hAnsi="Century Gothic" w:cs="Arial"/>
          <w:sz w:val="20"/>
          <w:szCs w:val="20"/>
        </w:rPr>
      </w:pPr>
      <w:r w:rsidRPr="00783132">
        <w:rPr>
          <w:rFonts w:ascii="Century Gothic" w:hAnsi="Century Gothic" w:cs="Arial"/>
          <w:sz w:val="20"/>
          <w:szCs w:val="20"/>
        </w:rPr>
        <w:t>Microsoft-EdX, USA</w:t>
      </w:r>
    </w:p>
    <w:p w14:paraId="61AB96BA" w14:textId="7DE24B4D" w:rsidR="00686058" w:rsidRPr="00783132" w:rsidRDefault="0054194C" w:rsidP="00B82F4C">
      <w:pPr>
        <w:tabs>
          <w:tab w:val="left" w:pos="902"/>
        </w:tabs>
        <w:spacing w:before="120"/>
        <w:ind w:left="720"/>
        <w:rPr>
          <w:rFonts w:ascii="Century Gothic" w:hAnsi="Century Gothic" w:cs="Arial"/>
          <w:b/>
          <w:bCs/>
          <w:i/>
          <w:iCs/>
          <w:sz w:val="20"/>
          <w:szCs w:val="20"/>
        </w:rPr>
      </w:pPr>
      <w:r w:rsidRPr="00783132">
        <w:rPr>
          <w:rFonts w:ascii="Century Gothic" w:hAnsi="Century Gothic" w:cs="Arial"/>
          <w:b/>
          <w:bCs/>
          <w:i/>
          <w:iCs/>
          <w:sz w:val="20"/>
          <w:szCs w:val="20"/>
        </w:rPr>
        <w:t>Data Science Professional</w:t>
      </w:r>
      <w:r w:rsidR="00686058" w:rsidRPr="00783132">
        <w:rPr>
          <w:rFonts w:ascii="Century Gothic" w:hAnsi="Century Gothic" w:cs="Arial"/>
          <w:b/>
          <w:bCs/>
          <w:i/>
          <w:iCs/>
          <w:sz w:val="20"/>
          <w:szCs w:val="20"/>
        </w:rPr>
        <w:t>, Jun 2018</w:t>
      </w:r>
    </w:p>
    <w:p w14:paraId="0EC23C35" w14:textId="79CEF0E4" w:rsidR="00C404E6" w:rsidRDefault="00C404E6" w:rsidP="00B82F4C">
      <w:pPr>
        <w:tabs>
          <w:tab w:val="left" w:pos="902"/>
        </w:tabs>
        <w:ind w:left="720"/>
        <w:rPr>
          <w:rFonts w:ascii="Century Gothic" w:hAnsi="Century Gothic" w:cs="Arial"/>
          <w:sz w:val="20"/>
          <w:szCs w:val="20"/>
        </w:rPr>
      </w:pPr>
      <w:r w:rsidRPr="00783132">
        <w:rPr>
          <w:rFonts w:ascii="Century Gothic" w:hAnsi="Century Gothic" w:cs="Arial"/>
          <w:sz w:val="20"/>
          <w:szCs w:val="20"/>
        </w:rPr>
        <w:t xml:space="preserve">Harvard University-EdX, USA </w:t>
      </w:r>
    </w:p>
    <w:p w14:paraId="12FC64C6" w14:textId="77777777" w:rsidR="00F94768" w:rsidRPr="00783132" w:rsidRDefault="00F94768" w:rsidP="00C404E6">
      <w:pPr>
        <w:tabs>
          <w:tab w:val="left" w:pos="902"/>
        </w:tabs>
        <w:rPr>
          <w:rFonts w:ascii="Century Gothic" w:hAnsi="Century Gothic" w:cs="Arial"/>
          <w:sz w:val="20"/>
          <w:szCs w:val="20"/>
        </w:rPr>
      </w:pPr>
    </w:p>
    <w:p w14:paraId="72692D68" w14:textId="2D3E2712" w:rsidR="00AE7794" w:rsidRDefault="00AE7794" w:rsidP="00AE7794">
      <w:pPr>
        <w:tabs>
          <w:tab w:val="left" w:pos="902"/>
        </w:tabs>
        <w:spacing w:before="120"/>
        <w:rPr>
          <w:rFonts w:ascii="Century Gothic" w:hAnsi="Century Gothic" w:cs="Arial"/>
          <w:b/>
          <w:bCs/>
          <w:i/>
          <w:iCs/>
          <w:sz w:val="20"/>
          <w:szCs w:val="20"/>
        </w:rPr>
      </w:pPr>
      <w:r>
        <w:rPr>
          <w:rFonts w:ascii="Century Gothic" w:hAnsi="Century Gothic" w:cs="Arial"/>
          <w:b/>
          <w:bCs/>
          <w:i/>
          <w:iCs/>
          <w:sz w:val="20"/>
          <w:szCs w:val="20"/>
        </w:rPr>
        <w:t xml:space="preserve">Life Support </w:t>
      </w:r>
      <w:r w:rsidRPr="00AE7794">
        <w:rPr>
          <w:rFonts w:ascii="Century Gothic" w:hAnsi="Century Gothic" w:cs="Arial"/>
          <w:b/>
          <w:bCs/>
          <w:i/>
          <w:iCs/>
          <w:sz w:val="20"/>
          <w:szCs w:val="20"/>
        </w:rPr>
        <w:t>Certificatio</w:t>
      </w:r>
      <w:r w:rsidR="00F94768">
        <w:rPr>
          <w:rFonts w:ascii="Century Gothic" w:hAnsi="Century Gothic" w:cs="Arial"/>
          <w:b/>
          <w:bCs/>
          <w:i/>
          <w:iCs/>
          <w:sz w:val="20"/>
          <w:szCs w:val="20"/>
        </w:rPr>
        <w:t>ns</w:t>
      </w:r>
    </w:p>
    <w:p w14:paraId="03EEF886" w14:textId="5ED86701" w:rsidR="00F94768" w:rsidRDefault="00F94768" w:rsidP="00B82F4C">
      <w:pPr>
        <w:tabs>
          <w:tab w:val="left" w:pos="902"/>
        </w:tabs>
        <w:spacing w:before="120"/>
        <w:ind w:left="720"/>
        <w:rPr>
          <w:rFonts w:ascii="Century Gothic" w:hAnsi="Century Gothic" w:cs="Arial"/>
          <w:b/>
          <w:bCs/>
          <w:i/>
          <w:iCs/>
          <w:sz w:val="20"/>
          <w:szCs w:val="20"/>
        </w:rPr>
      </w:pPr>
      <w:r w:rsidRPr="00F94768">
        <w:rPr>
          <w:rFonts w:ascii="Century Gothic" w:hAnsi="Century Gothic" w:cs="Arial"/>
          <w:b/>
          <w:bCs/>
          <w:i/>
          <w:iCs/>
          <w:sz w:val="20"/>
          <w:szCs w:val="20"/>
        </w:rPr>
        <w:t>Postgraduate Institute for Medicine</w:t>
      </w:r>
      <w:r>
        <w:rPr>
          <w:rFonts w:ascii="Century Gothic" w:hAnsi="Century Gothic" w:cs="Arial"/>
          <w:b/>
          <w:bCs/>
          <w:i/>
          <w:iCs/>
          <w:sz w:val="20"/>
          <w:szCs w:val="20"/>
        </w:rPr>
        <w:t>, Jun 2020</w:t>
      </w:r>
    </w:p>
    <w:p w14:paraId="446D9702" w14:textId="3AE1CFD5" w:rsidR="00F94768" w:rsidRPr="00F94768" w:rsidRDefault="00F94768" w:rsidP="00B82F4C">
      <w:pPr>
        <w:tabs>
          <w:tab w:val="left" w:pos="902"/>
        </w:tabs>
        <w:ind w:left="720"/>
        <w:rPr>
          <w:rFonts w:ascii="Century Gothic" w:hAnsi="Century Gothic" w:cs="Arial"/>
          <w:sz w:val="20"/>
          <w:szCs w:val="20"/>
        </w:rPr>
      </w:pPr>
      <w:r w:rsidRPr="00F94768">
        <w:rPr>
          <w:rFonts w:ascii="Century Gothic" w:hAnsi="Century Gothic" w:cs="Arial"/>
          <w:sz w:val="20"/>
          <w:szCs w:val="20"/>
        </w:rPr>
        <w:t>Advanced Cardiac Life Support (ACLS)</w:t>
      </w:r>
    </w:p>
    <w:p w14:paraId="73CE9D5E" w14:textId="6B05F1FF" w:rsidR="00F94768" w:rsidRPr="00F94768" w:rsidRDefault="00F94768" w:rsidP="00B82F4C">
      <w:pPr>
        <w:tabs>
          <w:tab w:val="left" w:pos="902"/>
        </w:tabs>
        <w:ind w:left="720"/>
        <w:rPr>
          <w:rFonts w:ascii="Century Gothic" w:hAnsi="Century Gothic" w:cs="Arial"/>
          <w:sz w:val="20"/>
          <w:szCs w:val="20"/>
        </w:rPr>
      </w:pPr>
      <w:r w:rsidRPr="00F94768">
        <w:rPr>
          <w:rFonts w:ascii="Century Gothic" w:hAnsi="Century Gothic" w:cs="Arial"/>
          <w:sz w:val="20"/>
          <w:szCs w:val="20"/>
        </w:rPr>
        <w:t>Pediatric Advanced Life Support (PALS)</w:t>
      </w:r>
    </w:p>
    <w:p w14:paraId="79E5EFE8" w14:textId="5E21BF58" w:rsidR="00F94768" w:rsidRPr="00F94768" w:rsidRDefault="00F94768" w:rsidP="00B82F4C">
      <w:pPr>
        <w:tabs>
          <w:tab w:val="left" w:pos="902"/>
        </w:tabs>
        <w:ind w:left="720"/>
        <w:rPr>
          <w:rFonts w:ascii="Century Gothic" w:hAnsi="Century Gothic" w:cs="Arial"/>
          <w:sz w:val="20"/>
          <w:szCs w:val="20"/>
        </w:rPr>
      </w:pPr>
      <w:r w:rsidRPr="00F94768">
        <w:rPr>
          <w:rFonts w:ascii="Century Gothic" w:hAnsi="Century Gothic" w:cs="Arial"/>
          <w:sz w:val="20"/>
          <w:szCs w:val="20"/>
        </w:rPr>
        <w:t>Basic Life Support (BLS)</w:t>
      </w:r>
    </w:p>
    <w:p w14:paraId="4FB6689C" w14:textId="71DCA320" w:rsidR="00F94768" w:rsidRPr="00F94768" w:rsidRDefault="00F94768" w:rsidP="00B82F4C">
      <w:pPr>
        <w:tabs>
          <w:tab w:val="left" w:pos="902"/>
        </w:tabs>
        <w:ind w:left="720"/>
        <w:rPr>
          <w:rFonts w:ascii="Century Gothic" w:hAnsi="Century Gothic" w:cs="Arial"/>
          <w:sz w:val="20"/>
          <w:szCs w:val="20"/>
        </w:rPr>
      </w:pPr>
      <w:r w:rsidRPr="00F94768">
        <w:rPr>
          <w:rFonts w:ascii="Century Gothic" w:hAnsi="Century Gothic" w:cs="Arial"/>
          <w:sz w:val="20"/>
          <w:szCs w:val="20"/>
        </w:rPr>
        <w:t>CPR, AED &amp; First Aid</w:t>
      </w:r>
    </w:p>
    <w:p w14:paraId="55665A6C" w14:textId="77777777" w:rsidR="00B865A5" w:rsidRDefault="00B865A5" w:rsidP="00B865A5">
      <w:pPr>
        <w:tabs>
          <w:tab w:val="left" w:pos="902"/>
        </w:tabs>
        <w:rPr>
          <w:rFonts w:ascii="Century Gothic" w:hAnsi="Century Gothic" w:cs="Arial"/>
          <w:b/>
          <w:bCs/>
          <w:i/>
          <w:iCs/>
          <w:sz w:val="20"/>
          <w:szCs w:val="20"/>
        </w:rPr>
      </w:pPr>
    </w:p>
    <w:p w14:paraId="73F35A43" w14:textId="00DDBB48" w:rsidR="00B865A5" w:rsidRDefault="00B865A5" w:rsidP="00B865A5">
      <w:pPr>
        <w:tabs>
          <w:tab w:val="left" w:pos="902"/>
        </w:tabs>
        <w:rPr>
          <w:rFonts w:ascii="Century Gothic" w:hAnsi="Century Gothic" w:cs="Arial"/>
          <w:b/>
          <w:bCs/>
          <w:i/>
          <w:iCs/>
          <w:sz w:val="20"/>
          <w:szCs w:val="20"/>
        </w:rPr>
      </w:pPr>
      <w:r>
        <w:rPr>
          <w:rFonts w:ascii="Century Gothic" w:hAnsi="Century Gothic" w:cs="Arial"/>
          <w:b/>
          <w:bCs/>
          <w:i/>
          <w:iCs/>
          <w:sz w:val="20"/>
          <w:szCs w:val="20"/>
        </w:rPr>
        <w:t>Research Associate</w:t>
      </w:r>
    </w:p>
    <w:p w14:paraId="59DAA0E4" w14:textId="77777777" w:rsidR="00B865A5" w:rsidRPr="00B865A5" w:rsidRDefault="00B865A5" w:rsidP="00B865A5">
      <w:pPr>
        <w:tabs>
          <w:tab w:val="left" w:pos="902"/>
        </w:tabs>
        <w:spacing w:line="276" w:lineRule="auto"/>
        <w:rPr>
          <w:rFonts w:ascii="Century Gothic" w:hAnsi="Century Gothic" w:cs="Arial"/>
          <w:sz w:val="20"/>
          <w:szCs w:val="20"/>
        </w:rPr>
      </w:pPr>
      <w:r w:rsidRPr="00B865A5">
        <w:rPr>
          <w:rFonts w:ascii="Century Gothic" w:hAnsi="Century Gothic" w:cs="Arial"/>
          <w:sz w:val="20"/>
          <w:szCs w:val="20"/>
        </w:rPr>
        <w:t>Manipal Life Sciences Center, Manipal University, India</w:t>
      </w:r>
    </w:p>
    <w:p w14:paraId="335B420A" w14:textId="77777777" w:rsidR="00B865A5" w:rsidRDefault="00B865A5" w:rsidP="00B865A5">
      <w:pPr>
        <w:tabs>
          <w:tab w:val="left" w:pos="902"/>
        </w:tabs>
        <w:spacing w:line="276" w:lineRule="auto"/>
        <w:rPr>
          <w:rFonts w:ascii="Century Gothic" w:hAnsi="Century Gothic" w:cs="Arial"/>
          <w:sz w:val="20"/>
          <w:szCs w:val="20"/>
        </w:rPr>
      </w:pPr>
      <w:r w:rsidRPr="00996132">
        <w:rPr>
          <w:rFonts w:ascii="Century Gothic" w:hAnsi="Century Gothic" w:cs="Arial"/>
          <w:sz w:val="20"/>
          <w:szCs w:val="20"/>
        </w:rPr>
        <w:t xml:space="preserve">Supervisor: Prof. K </w:t>
      </w:r>
      <w:proofErr w:type="spellStart"/>
      <w:r w:rsidRPr="00996132">
        <w:rPr>
          <w:rFonts w:ascii="Century Gothic" w:hAnsi="Century Gothic" w:cs="Arial"/>
          <w:sz w:val="20"/>
          <w:szCs w:val="20"/>
        </w:rPr>
        <w:t>Satyamoorthy</w:t>
      </w:r>
      <w:proofErr w:type="spellEnd"/>
      <w:r w:rsidRPr="00996132">
        <w:rPr>
          <w:rFonts w:ascii="Century Gothic" w:hAnsi="Century Gothic" w:cs="Arial"/>
          <w:sz w:val="20"/>
          <w:szCs w:val="20"/>
        </w:rPr>
        <w:t>, PhD</w:t>
      </w:r>
    </w:p>
    <w:p w14:paraId="4F015319" w14:textId="77777777" w:rsidR="00B865A5" w:rsidRPr="00996132" w:rsidRDefault="00B865A5" w:rsidP="00B865A5">
      <w:pPr>
        <w:tabs>
          <w:tab w:val="left" w:pos="902"/>
        </w:tabs>
        <w:spacing w:line="276" w:lineRule="auto"/>
        <w:rPr>
          <w:rFonts w:ascii="Century Gothic" w:hAnsi="Century Gothic" w:cs="Arial"/>
          <w:sz w:val="20"/>
          <w:szCs w:val="20"/>
        </w:rPr>
      </w:pPr>
      <w:r w:rsidRPr="0033477D">
        <w:rPr>
          <w:rFonts w:ascii="Century Gothic" w:hAnsi="Century Gothic" w:cs="Arial"/>
          <w:sz w:val="20"/>
          <w:szCs w:val="20"/>
        </w:rPr>
        <w:t>Feb 2002- Jun 2003</w:t>
      </w:r>
    </w:p>
    <w:p w14:paraId="67CECA25" w14:textId="77777777" w:rsidR="00AE7794" w:rsidRPr="00AE7794" w:rsidRDefault="00AE7794" w:rsidP="00AE7794">
      <w:pPr>
        <w:tabs>
          <w:tab w:val="left" w:pos="902"/>
        </w:tabs>
        <w:spacing w:before="120"/>
        <w:rPr>
          <w:rFonts w:ascii="Century Gothic" w:hAnsi="Century Gothic" w:cs="Arial"/>
          <w:b/>
          <w:bCs/>
          <w:i/>
          <w:iCs/>
          <w:sz w:val="20"/>
          <w:szCs w:val="20"/>
        </w:rPr>
      </w:pPr>
    </w:p>
    <w:tbl>
      <w:tblPr>
        <w:tblStyle w:val="TableGrid"/>
        <w:tblW w:w="0" w:type="auto"/>
        <w:tblBorders>
          <w:top w:val="none" w:sz="0" w:space="0" w:color="auto"/>
          <w:left w:val="none" w:sz="0" w:space="0" w:color="auto"/>
          <w:bottom w:val="single" w:sz="18" w:space="0" w:color="C00000"/>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10340"/>
      </w:tblGrid>
      <w:tr w:rsidR="00802498" w:rsidRPr="001339AE" w14:paraId="6B6BF6DE" w14:textId="77777777" w:rsidTr="0007640B">
        <w:tc>
          <w:tcPr>
            <w:tcW w:w="10340" w:type="dxa"/>
          </w:tcPr>
          <w:p w14:paraId="0195D07D" w14:textId="293E50CB" w:rsidR="00802498" w:rsidRPr="00996132" w:rsidRDefault="00DE06B5" w:rsidP="001339AE">
            <w:pPr>
              <w:pStyle w:val="ListBullet"/>
              <w:numPr>
                <w:ilvl w:val="0"/>
                <w:numId w:val="0"/>
              </w:numPr>
              <w:spacing w:after="120" w:line="240" w:lineRule="auto"/>
              <w:rPr>
                <w:rFonts w:ascii="ñá˛" w:hAnsi="ñá˛" w:cs="ñá˛"/>
                <w:b/>
                <w:bCs/>
              </w:rPr>
            </w:pPr>
            <w:r w:rsidRPr="00EA78E5">
              <w:rPr>
                <w:rFonts w:ascii="ñá˛" w:hAnsi="ñá˛" w:cs="ñá˛"/>
                <w:b/>
                <w:bCs/>
              </w:rPr>
              <w:t>ACADEMIC</w:t>
            </w:r>
            <w:r w:rsidRPr="00996132">
              <w:rPr>
                <w:rFonts w:ascii="ñá˛" w:hAnsi="ñá˛" w:cs="ñá˛"/>
                <w:b/>
                <w:bCs/>
              </w:rPr>
              <w:t xml:space="preserve"> </w:t>
            </w:r>
            <w:r w:rsidRPr="00EA78E5">
              <w:rPr>
                <w:rFonts w:ascii="ñá˛" w:hAnsi="ñá˛" w:cs="ñá˛"/>
                <w:b/>
                <w:bCs/>
              </w:rPr>
              <w:t>APPOINTMENTS</w:t>
            </w:r>
          </w:p>
        </w:tc>
      </w:tr>
    </w:tbl>
    <w:p w14:paraId="15C86CE4" w14:textId="77777777" w:rsidR="00300FA3" w:rsidRDefault="00300FA3" w:rsidP="005C11D4">
      <w:pPr>
        <w:tabs>
          <w:tab w:val="left" w:pos="902"/>
        </w:tabs>
        <w:rPr>
          <w:rFonts w:ascii="Arial" w:hAnsi="Arial" w:cs="Arial"/>
        </w:rPr>
      </w:pPr>
    </w:p>
    <w:p w14:paraId="3CE12A59" w14:textId="2BD88D24" w:rsidR="000905EF" w:rsidRPr="00DE06B5" w:rsidRDefault="006211D4" w:rsidP="000905EF">
      <w:pPr>
        <w:tabs>
          <w:tab w:val="left" w:pos="902"/>
        </w:tabs>
        <w:rPr>
          <w:rFonts w:ascii="Century Gothic" w:hAnsi="Century Gothic" w:cs="Arial"/>
          <w:b/>
          <w:bCs/>
          <w:sz w:val="20"/>
          <w:szCs w:val="20"/>
        </w:rPr>
      </w:pPr>
      <w:r w:rsidRPr="00DE06B5">
        <w:rPr>
          <w:rFonts w:ascii="Century Gothic" w:hAnsi="Century Gothic" w:cs="Arial"/>
          <w:b/>
          <w:bCs/>
          <w:sz w:val="20"/>
          <w:szCs w:val="20"/>
        </w:rPr>
        <w:t>May 2014</w:t>
      </w:r>
      <w:r w:rsidR="000905EF" w:rsidRPr="00DE06B5">
        <w:rPr>
          <w:rFonts w:ascii="Century Gothic" w:hAnsi="Century Gothic" w:cs="Arial"/>
          <w:b/>
          <w:bCs/>
          <w:sz w:val="20"/>
          <w:szCs w:val="20"/>
        </w:rPr>
        <w:t xml:space="preserve"> – Present: </w:t>
      </w:r>
      <w:r w:rsidRPr="00DE06B5">
        <w:rPr>
          <w:rFonts w:ascii="Century Gothic" w:hAnsi="Century Gothic" w:cs="Arial"/>
          <w:b/>
          <w:bCs/>
          <w:sz w:val="20"/>
          <w:szCs w:val="20"/>
        </w:rPr>
        <w:t>Associate Professor in Biochemistry, Genetics &amp; Molecular Biology</w:t>
      </w:r>
    </w:p>
    <w:p w14:paraId="5E2BBC1C" w14:textId="2522801C" w:rsidR="000905EF" w:rsidRPr="00DE06B5" w:rsidRDefault="000905EF" w:rsidP="00996132">
      <w:pPr>
        <w:tabs>
          <w:tab w:val="left" w:pos="902"/>
        </w:tabs>
        <w:spacing w:after="120"/>
        <w:rPr>
          <w:rFonts w:ascii="Century Gothic" w:hAnsi="Century Gothic" w:cs="Arial"/>
          <w:b/>
          <w:bCs/>
          <w:sz w:val="20"/>
          <w:szCs w:val="20"/>
        </w:rPr>
      </w:pPr>
      <w:r w:rsidRPr="00DE06B5">
        <w:rPr>
          <w:rFonts w:ascii="Century Gothic" w:hAnsi="Century Gothic" w:cs="Arial"/>
          <w:b/>
          <w:bCs/>
          <w:i/>
          <w:iCs/>
          <w:sz w:val="20"/>
          <w:szCs w:val="20"/>
        </w:rPr>
        <w:t>American International Medical University, St. Lucia</w:t>
      </w:r>
    </w:p>
    <w:p w14:paraId="69918FE1" w14:textId="49FD9C7F" w:rsidR="00483AA2" w:rsidRPr="00DE06B5" w:rsidRDefault="006211D4" w:rsidP="00996132">
      <w:pPr>
        <w:numPr>
          <w:ilvl w:val="0"/>
          <w:numId w:val="8"/>
        </w:numPr>
        <w:shd w:val="clear" w:color="auto" w:fill="FFFFFF"/>
        <w:spacing w:before="120" w:line="276" w:lineRule="auto"/>
        <w:contextualSpacing/>
        <w:jc w:val="both"/>
        <w:rPr>
          <w:rFonts w:ascii="Century Gothic" w:hAnsi="Century Gothic" w:cs="Arial"/>
          <w:sz w:val="20"/>
          <w:szCs w:val="20"/>
        </w:rPr>
      </w:pPr>
      <w:r w:rsidRPr="00DE06B5">
        <w:rPr>
          <w:rFonts w:ascii="Century Gothic" w:hAnsi="Century Gothic" w:cs="Arial"/>
          <w:sz w:val="20"/>
          <w:szCs w:val="20"/>
        </w:rPr>
        <w:t>Associate professor of Biochemistry, Genetics and Molecular Biology course series for medical basic science students. Major responsibilities are development and implementation of Biochemistry and Genetics course syllabi, schedules, learning objectives, teaching modules, clinical correlates, assessments etc.</w:t>
      </w:r>
      <w:r w:rsidR="000A5A1A" w:rsidRPr="00DE06B5">
        <w:rPr>
          <w:rFonts w:ascii="Century Gothic" w:hAnsi="Century Gothic" w:cs="Arial"/>
          <w:sz w:val="20"/>
          <w:szCs w:val="20"/>
        </w:rPr>
        <w:t xml:space="preserve"> Biochemistry and Molecular Biology courses greatly emphasize on competency in applying biochemical principles in the solution of clinical problems; Medical Knowledge; Clinical testing; Diagnosis; Clinical intervention; Practice-Based Learning and Improvement; Interpersonal and Communication Skills.</w:t>
      </w:r>
    </w:p>
    <w:p w14:paraId="2368BA29" w14:textId="45491785" w:rsidR="009660CE" w:rsidRDefault="009660CE" w:rsidP="00996132">
      <w:pPr>
        <w:pStyle w:val="ListParagraph"/>
        <w:numPr>
          <w:ilvl w:val="0"/>
          <w:numId w:val="8"/>
        </w:numPr>
        <w:spacing w:after="0" w:line="276" w:lineRule="auto"/>
        <w:jc w:val="both"/>
        <w:rPr>
          <w:rFonts w:ascii="Century Gothic" w:hAnsi="Century Gothic" w:cs="Arial"/>
          <w:sz w:val="20"/>
          <w:szCs w:val="20"/>
        </w:rPr>
      </w:pPr>
      <w:r>
        <w:rPr>
          <w:rFonts w:ascii="Century Gothic" w:hAnsi="Century Gothic" w:cs="Arial"/>
          <w:sz w:val="20"/>
          <w:szCs w:val="20"/>
        </w:rPr>
        <w:t>Supervising the Pharmacogenomics curriculum component in Pharmacology and Genetics delivered to medical student.</w:t>
      </w:r>
    </w:p>
    <w:p w14:paraId="32A7E54F" w14:textId="47F22880" w:rsidR="00551DD0" w:rsidRPr="00DE06B5" w:rsidRDefault="00551DD0" w:rsidP="00996132">
      <w:pPr>
        <w:pStyle w:val="ListParagraph"/>
        <w:numPr>
          <w:ilvl w:val="0"/>
          <w:numId w:val="8"/>
        </w:numPr>
        <w:spacing w:after="0" w:line="276" w:lineRule="auto"/>
        <w:jc w:val="both"/>
        <w:rPr>
          <w:rFonts w:ascii="Century Gothic" w:hAnsi="Century Gothic" w:cs="Arial"/>
          <w:sz w:val="20"/>
          <w:szCs w:val="20"/>
        </w:rPr>
      </w:pPr>
      <w:r w:rsidRPr="00DE06B5">
        <w:rPr>
          <w:rFonts w:ascii="Century Gothic" w:hAnsi="Century Gothic" w:cs="Arial"/>
          <w:sz w:val="20"/>
          <w:szCs w:val="20"/>
        </w:rPr>
        <w:lastRenderedPageBreak/>
        <w:t>Chair for Examination committee</w:t>
      </w:r>
      <w:r w:rsidR="00BA17D5" w:rsidRPr="00DE06B5">
        <w:rPr>
          <w:rFonts w:ascii="Century Gothic" w:hAnsi="Century Gothic" w:cs="Arial"/>
          <w:sz w:val="20"/>
          <w:szCs w:val="20"/>
        </w:rPr>
        <w:t xml:space="preserve"> from Sept 2016 to August 2018</w:t>
      </w:r>
      <w:r w:rsidRPr="00DE06B5">
        <w:rPr>
          <w:rFonts w:ascii="Century Gothic" w:hAnsi="Century Gothic" w:cs="Arial"/>
          <w:sz w:val="20"/>
          <w:szCs w:val="20"/>
        </w:rPr>
        <w:t>. Major responsibility is to oversees the alignment of proposed examinations with the competencies;</w:t>
      </w:r>
      <w:r w:rsidR="00BA17D5" w:rsidRPr="00DE06B5">
        <w:rPr>
          <w:rFonts w:ascii="Century Gothic" w:hAnsi="Century Gothic" w:cs="Arial"/>
          <w:sz w:val="20"/>
          <w:szCs w:val="20"/>
        </w:rPr>
        <w:t xml:space="preserve"> </w:t>
      </w:r>
      <w:r w:rsidRPr="00DE06B5">
        <w:rPr>
          <w:rFonts w:ascii="Century Gothic" w:hAnsi="Century Gothic" w:cs="Arial"/>
          <w:sz w:val="20"/>
          <w:szCs w:val="20"/>
        </w:rPr>
        <w:t>advises on all matters relevant to examinations, including timing, content, and evaluation of exams</w:t>
      </w:r>
      <w:r w:rsidR="00BA17D5" w:rsidRPr="00DE06B5">
        <w:rPr>
          <w:rFonts w:ascii="Century Gothic" w:hAnsi="Century Gothic" w:cs="Arial"/>
          <w:sz w:val="20"/>
          <w:szCs w:val="20"/>
        </w:rPr>
        <w:t>.</w:t>
      </w:r>
    </w:p>
    <w:p w14:paraId="72D0E1D7" w14:textId="2DEE83EB" w:rsidR="006211D4" w:rsidRPr="00DE06B5" w:rsidRDefault="00483AA2" w:rsidP="00996132">
      <w:pPr>
        <w:numPr>
          <w:ilvl w:val="0"/>
          <w:numId w:val="8"/>
        </w:numPr>
        <w:shd w:val="clear" w:color="auto" w:fill="FFFFFF"/>
        <w:spacing w:line="276" w:lineRule="auto"/>
        <w:contextualSpacing/>
        <w:jc w:val="both"/>
        <w:rPr>
          <w:rFonts w:ascii="Century Gothic" w:hAnsi="Century Gothic" w:cs="Arial"/>
          <w:sz w:val="20"/>
          <w:szCs w:val="20"/>
        </w:rPr>
      </w:pPr>
      <w:r w:rsidRPr="00DE06B5">
        <w:rPr>
          <w:rFonts w:ascii="Century Gothic" w:hAnsi="Century Gothic" w:cs="Arial"/>
          <w:sz w:val="20"/>
          <w:szCs w:val="20"/>
        </w:rPr>
        <w:t>Research Committee chair, organized annual Research Day with Oral and Poster Presentations</w:t>
      </w:r>
    </w:p>
    <w:p w14:paraId="3247AA3C" w14:textId="637A64C3" w:rsidR="00BA17D5" w:rsidRPr="00DE06B5" w:rsidRDefault="00BA17D5" w:rsidP="00996132">
      <w:pPr>
        <w:numPr>
          <w:ilvl w:val="0"/>
          <w:numId w:val="8"/>
        </w:numPr>
        <w:shd w:val="clear" w:color="auto" w:fill="FFFFFF"/>
        <w:spacing w:line="276" w:lineRule="auto"/>
        <w:contextualSpacing/>
        <w:jc w:val="both"/>
        <w:rPr>
          <w:rFonts w:ascii="Century Gothic" w:hAnsi="Century Gothic" w:cs="Arial"/>
          <w:sz w:val="20"/>
          <w:szCs w:val="20"/>
        </w:rPr>
      </w:pPr>
      <w:r w:rsidRPr="00DE06B5">
        <w:rPr>
          <w:rFonts w:ascii="Century Gothic" w:hAnsi="Century Gothic" w:cs="Arial"/>
          <w:sz w:val="20"/>
          <w:szCs w:val="20"/>
        </w:rPr>
        <w:t xml:space="preserve">Developed PhD program and curriculum for AIMU.  </w:t>
      </w:r>
    </w:p>
    <w:p w14:paraId="002F815A" w14:textId="1EF70ABD" w:rsidR="000A5A1A" w:rsidRPr="00DE06B5" w:rsidRDefault="000A5A1A" w:rsidP="00996132">
      <w:pPr>
        <w:numPr>
          <w:ilvl w:val="0"/>
          <w:numId w:val="8"/>
        </w:numPr>
        <w:shd w:val="clear" w:color="auto" w:fill="FFFFFF"/>
        <w:spacing w:line="276" w:lineRule="auto"/>
        <w:contextualSpacing/>
        <w:jc w:val="both"/>
        <w:rPr>
          <w:rFonts w:ascii="Century Gothic" w:hAnsi="Century Gothic" w:cs="Arial"/>
          <w:sz w:val="20"/>
          <w:szCs w:val="20"/>
        </w:rPr>
      </w:pPr>
      <w:r w:rsidRPr="00DE06B5">
        <w:rPr>
          <w:rFonts w:ascii="Century Gothic" w:hAnsi="Century Gothic" w:cs="Arial"/>
          <w:sz w:val="20"/>
          <w:szCs w:val="20"/>
        </w:rPr>
        <w:t>Instructed Pharmacology, Organic chemistry, Inorganic chemistry.</w:t>
      </w:r>
    </w:p>
    <w:p w14:paraId="54A33317" w14:textId="75D3C42C" w:rsidR="00483AA2" w:rsidRPr="00DE06B5" w:rsidRDefault="000A5A1A" w:rsidP="00996132">
      <w:pPr>
        <w:numPr>
          <w:ilvl w:val="0"/>
          <w:numId w:val="8"/>
        </w:numPr>
        <w:shd w:val="clear" w:color="auto" w:fill="FFFFFF"/>
        <w:spacing w:line="276" w:lineRule="auto"/>
        <w:contextualSpacing/>
        <w:jc w:val="both"/>
        <w:rPr>
          <w:rFonts w:ascii="Century Gothic" w:hAnsi="Century Gothic" w:cs="Arial"/>
          <w:sz w:val="20"/>
          <w:szCs w:val="20"/>
        </w:rPr>
      </w:pPr>
      <w:r w:rsidRPr="00DE06B5">
        <w:rPr>
          <w:rFonts w:ascii="Century Gothic" w:hAnsi="Century Gothic" w:cs="Arial"/>
          <w:sz w:val="20"/>
          <w:szCs w:val="20"/>
        </w:rPr>
        <w:t xml:space="preserve">Member of </w:t>
      </w:r>
      <w:r w:rsidR="00483AA2" w:rsidRPr="00DE06B5">
        <w:rPr>
          <w:rFonts w:ascii="Century Gothic" w:hAnsi="Century Gothic" w:cs="Arial"/>
          <w:sz w:val="20"/>
          <w:szCs w:val="20"/>
        </w:rPr>
        <w:t>committees</w:t>
      </w:r>
      <w:r w:rsidRPr="00DE06B5">
        <w:rPr>
          <w:rFonts w:ascii="Century Gothic" w:hAnsi="Century Gothic" w:cs="Arial"/>
          <w:sz w:val="20"/>
          <w:szCs w:val="20"/>
        </w:rPr>
        <w:t xml:space="preserve"> of AIMU: </w:t>
      </w:r>
      <w:r w:rsidR="00483AA2" w:rsidRPr="00DE06B5">
        <w:rPr>
          <w:rFonts w:ascii="Century Gothic" w:hAnsi="Century Gothic" w:cs="Arial"/>
          <w:sz w:val="20"/>
          <w:szCs w:val="20"/>
        </w:rPr>
        <w:t>Curriculum</w:t>
      </w:r>
      <w:r w:rsidRPr="00DE06B5">
        <w:rPr>
          <w:rFonts w:ascii="Century Gothic" w:hAnsi="Century Gothic" w:cs="Arial"/>
          <w:sz w:val="20"/>
          <w:szCs w:val="20"/>
        </w:rPr>
        <w:t>, Promotion, Research</w:t>
      </w:r>
      <w:r w:rsidR="00F32105" w:rsidRPr="00DE06B5">
        <w:rPr>
          <w:rFonts w:ascii="Century Gothic" w:hAnsi="Century Gothic" w:cs="Arial"/>
          <w:sz w:val="20"/>
          <w:szCs w:val="20"/>
        </w:rPr>
        <w:t>.</w:t>
      </w:r>
    </w:p>
    <w:p w14:paraId="0663BAF2" w14:textId="0D48E125" w:rsidR="000A5A1A" w:rsidRPr="00DE06B5" w:rsidRDefault="00483AA2" w:rsidP="00996132">
      <w:pPr>
        <w:numPr>
          <w:ilvl w:val="0"/>
          <w:numId w:val="8"/>
        </w:numPr>
        <w:shd w:val="clear" w:color="auto" w:fill="FFFFFF"/>
        <w:spacing w:line="276" w:lineRule="auto"/>
        <w:contextualSpacing/>
        <w:jc w:val="both"/>
        <w:rPr>
          <w:rFonts w:ascii="Century Gothic" w:hAnsi="Century Gothic" w:cs="Arial"/>
          <w:sz w:val="20"/>
          <w:szCs w:val="20"/>
        </w:rPr>
      </w:pPr>
      <w:r w:rsidRPr="00DE06B5">
        <w:rPr>
          <w:rFonts w:ascii="Century Gothic" w:hAnsi="Century Gothic" w:cs="Arial"/>
          <w:sz w:val="20"/>
          <w:szCs w:val="20"/>
        </w:rPr>
        <w:t>Faculty in-charge for American Medical Student Association (AMSA)- AIMU regional chapter</w:t>
      </w:r>
    </w:p>
    <w:p w14:paraId="407F61DA" w14:textId="0505004F" w:rsidR="00483AA2" w:rsidRPr="00DE06B5" w:rsidRDefault="00483AA2" w:rsidP="00996132">
      <w:pPr>
        <w:numPr>
          <w:ilvl w:val="0"/>
          <w:numId w:val="8"/>
        </w:numPr>
        <w:shd w:val="clear" w:color="auto" w:fill="FFFFFF"/>
        <w:spacing w:line="276" w:lineRule="auto"/>
        <w:contextualSpacing/>
        <w:jc w:val="both"/>
        <w:rPr>
          <w:rFonts w:ascii="Century Gothic" w:hAnsi="Century Gothic" w:cs="Arial"/>
          <w:sz w:val="20"/>
          <w:szCs w:val="20"/>
        </w:rPr>
      </w:pPr>
      <w:r w:rsidRPr="00DE06B5">
        <w:rPr>
          <w:rFonts w:ascii="Century Gothic" w:hAnsi="Century Gothic" w:cs="Arial"/>
          <w:sz w:val="20"/>
          <w:szCs w:val="20"/>
        </w:rPr>
        <w:t>Mentoring several students for research projects. Published several research articles in peer-reviewed journals</w:t>
      </w:r>
    </w:p>
    <w:p w14:paraId="12CA1E89" w14:textId="245A719E" w:rsidR="006211D4" w:rsidRPr="00DE06B5" w:rsidRDefault="006211D4" w:rsidP="00996132">
      <w:pPr>
        <w:numPr>
          <w:ilvl w:val="0"/>
          <w:numId w:val="8"/>
        </w:numPr>
        <w:shd w:val="clear" w:color="auto" w:fill="FFFFFF"/>
        <w:spacing w:line="276" w:lineRule="auto"/>
        <w:contextualSpacing/>
        <w:jc w:val="both"/>
        <w:rPr>
          <w:rFonts w:ascii="Century Gothic" w:hAnsi="Century Gothic" w:cs="Arial"/>
          <w:sz w:val="20"/>
          <w:szCs w:val="20"/>
        </w:rPr>
      </w:pPr>
      <w:r w:rsidRPr="00DE06B5">
        <w:rPr>
          <w:rFonts w:ascii="Century Gothic" w:hAnsi="Century Gothic" w:cs="Arial"/>
          <w:sz w:val="20"/>
          <w:szCs w:val="20"/>
        </w:rPr>
        <w:t>Provid</w:t>
      </w:r>
      <w:r w:rsidR="00483AA2" w:rsidRPr="00DE06B5">
        <w:rPr>
          <w:rFonts w:ascii="Century Gothic" w:hAnsi="Century Gothic" w:cs="Arial"/>
          <w:sz w:val="20"/>
          <w:szCs w:val="20"/>
        </w:rPr>
        <w:t>i</w:t>
      </w:r>
      <w:r w:rsidRPr="00DE06B5">
        <w:rPr>
          <w:rFonts w:ascii="Century Gothic" w:hAnsi="Century Gothic" w:cs="Arial"/>
          <w:sz w:val="20"/>
          <w:szCs w:val="20"/>
        </w:rPr>
        <w:t>ng individual academic counseling sessions in which students feel free to discuss educational plans, career interests, and personal concerns, as part of the process of making meaningful life decisions.</w:t>
      </w:r>
    </w:p>
    <w:p w14:paraId="37F10B50" w14:textId="22640FB1" w:rsidR="001E2126" w:rsidRPr="00D84206" w:rsidRDefault="00483AA2" w:rsidP="00D84206">
      <w:pPr>
        <w:numPr>
          <w:ilvl w:val="0"/>
          <w:numId w:val="8"/>
        </w:numPr>
        <w:shd w:val="clear" w:color="auto" w:fill="FFFFFF"/>
        <w:spacing w:line="276" w:lineRule="auto"/>
        <w:contextualSpacing/>
        <w:jc w:val="both"/>
        <w:rPr>
          <w:rFonts w:ascii="Century Gothic" w:hAnsi="Century Gothic" w:cs="Arial"/>
          <w:sz w:val="20"/>
          <w:szCs w:val="20"/>
        </w:rPr>
      </w:pPr>
      <w:r w:rsidRPr="00DE06B5">
        <w:rPr>
          <w:rFonts w:ascii="Century Gothic" w:hAnsi="Century Gothic" w:cs="Arial"/>
          <w:sz w:val="20"/>
          <w:szCs w:val="20"/>
        </w:rPr>
        <w:t>Organized clin</w:t>
      </w:r>
      <w:r w:rsidR="00551DD0" w:rsidRPr="00DE06B5">
        <w:rPr>
          <w:rFonts w:ascii="Century Gothic" w:hAnsi="Century Gothic" w:cs="Arial"/>
          <w:sz w:val="20"/>
          <w:szCs w:val="20"/>
        </w:rPr>
        <w:t>ical camps for students to provide support to the local community with free medical checkups.</w:t>
      </w:r>
    </w:p>
    <w:p w14:paraId="3D463DD3" w14:textId="77777777" w:rsidR="00C05C9A" w:rsidRPr="00DE06B5" w:rsidRDefault="00C05C9A" w:rsidP="00A80378">
      <w:pPr>
        <w:tabs>
          <w:tab w:val="left" w:pos="902"/>
        </w:tabs>
        <w:rPr>
          <w:rFonts w:ascii="Century Gothic" w:hAnsi="Century Gothic" w:cs="Arial"/>
          <w:sz w:val="20"/>
          <w:szCs w:val="20"/>
        </w:rPr>
      </w:pPr>
    </w:p>
    <w:p w14:paraId="5092108E" w14:textId="4D16AD17" w:rsidR="00C14D0D" w:rsidRPr="00DE06B5" w:rsidRDefault="00E17BDC" w:rsidP="00C14D0D">
      <w:pPr>
        <w:tabs>
          <w:tab w:val="left" w:pos="902"/>
        </w:tabs>
        <w:rPr>
          <w:rFonts w:ascii="Century Gothic" w:hAnsi="Century Gothic" w:cs="Arial"/>
          <w:b/>
          <w:bCs/>
          <w:sz w:val="20"/>
          <w:szCs w:val="20"/>
        </w:rPr>
      </w:pPr>
      <w:r w:rsidRPr="00DE06B5">
        <w:rPr>
          <w:rFonts w:ascii="Century Gothic" w:hAnsi="Century Gothic" w:cs="Arial"/>
          <w:b/>
          <w:bCs/>
          <w:sz w:val="20"/>
          <w:szCs w:val="20"/>
        </w:rPr>
        <w:t>Sept 2012 – Dec 2013</w:t>
      </w:r>
      <w:r w:rsidR="00CF451F" w:rsidRPr="00DE06B5">
        <w:rPr>
          <w:rFonts w:ascii="Century Gothic" w:hAnsi="Century Gothic" w:cs="Arial"/>
          <w:b/>
          <w:bCs/>
          <w:sz w:val="20"/>
          <w:szCs w:val="20"/>
        </w:rPr>
        <w:t>:</w:t>
      </w:r>
      <w:r w:rsidR="00C14D0D" w:rsidRPr="00DE06B5">
        <w:rPr>
          <w:rFonts w:ascii="Century Gothic" w:hAnsi="Century Gothic" w:cs="Arial"/>
          <w:b/>
          <w:bCs/>
          <w:sz w:val="20"/>
          <w:szCs w:val="20"/>
        </w:rPr>
        <w:t xml:space="preserve"> </w:t>
      </w:r>
      <w:r w:rsidRPr="00DE06B5">
        <w:rPr>
          <w:rFonts w:ascii="Century Gothic" w:hAnsi="Century Gothic" w:cs="Arial"/>
          <w:b/>
          <w:bCs/>
          <w:sz w:val="20"/>
          <w:szCs w:val="20"/>
        </w:rPr>
        <w:t xml:space="preserve">Assistant Professor </w:t>
      </w:r>
    </w:p>
    <w:p w14:paraId="1CA96C7F" w14:textId="52D85718" w:rsidR="00E17BDC" w:rsidRPr="00DE06B5" w:rsidRDefault="00E17BDC" w:rsidP="00C14D0D">
      <w:pPr>
        <w:tabs>
          <w:tab w:val="left" w:pos="902"/>
        </w:tabs>
        <w:rPr>
          <w:rFonts w:ascii="Century Gothic" w:hAnsi="Century Gothic" w:cs="Arial"/>
          <w:b/>
          <w:bCs/>
          <w:i/>
          <w:iCs/>
          <w:sz w:val="20"/>
          <w:szCs w:val="20"/>
        </w:rPr>
      </w:pPr>
      <w:r w:rsidRPr="00DE06B5">
        <w:rPr>
          <w:rFonts w:ascii="Century Gothic" w:hAnsi="Century Gothic" w:cs="Arial"/>
          <w:b/>
          <w:bCs/>
          <w:i/>
          <w:iCs/>
          <w:sz w:val="20"/>
          <w:szCs w:val="20"/>
        </w:rPr>
        <w:t>Medical University of Americas, Nevis</w:t>
      </w:r>
    </w:p>
    <w:p w14:paraId="6A3873D5" w14:textId="12C09E81" w:rsidR="00E17BDC" w:rsidRPr="00DE06B5" w:rsidRDefault="00E17BDC" w:rsidP="00E17BDC">
      <w:pPr>
        <w:tabs>
          <w:tab w:val="left" w:pos="902"/>
        </w:tabs>
        <w:rPr>
          <w:rFonts w:ascii="Century Gothic" w:hAnsi="Century Gothic" w:cs="Arial"/>
          <w:b/>
          <w:bCs/>
          <w:sz w:val="20"/>
          <w:szCs w:val="20"/>
        </w:rPr>
      </w:pPr>
    </w:p>
    <w:p w14:paraId="708C8757" w14:textId="69D4B806" w:rsidR="00E17BDC" w:rsidRPr="00DE06B5" w:rsidRDefault="00E17BDC" w:rsidP="00996132">
      <w:pPr>
        <w:pStyle w:val="ListParagraph"/>
        <w:numPr>
          <w:ilvl w:val="0"/>
          <w:numId w:val="9"/>
        </w:numPr>
        <w:tabs>
          <w:tab w:val="left" w:pos="902"/>
        </w:tabs>
        <w:spacing w:after="0" w:line="276" w:lineRule="auto"/>
        <w:jc w:val="both"/>
        <w:rPr>
          <w:rFonts w:ascii="Century Gothic" w:eastAsia="Times New Roman" w:hAnsi="Century Gothic" w:cs="Arial"/>
          <w:sz w:val="20"/>
          <w:szCs w:val="20"/>
        </w:rPr>
      </w:pPr>
      <w:r w:rsidRPr="00DE06B5">
        <w:rPr>
          <w:rFonts w:ascii="Century Gothic" w:eastAsia="Times New Roman" w:hAnsi="Century Gothic" w:cs="Arial"/>
          <w:sz w:val="20"/>
          <w:szCs w:val="20"/>
        </w:rPr>
        <w:t>Instructed Biochemistry, Molecular biology, Organic Chemistry, and Inorganic Chemistry lectures.</w:t>
      </w:r>
    </w:p>
    <w:p w14:paraId="63AA4B3A" w14:textId="3792A405" w:rsidR="00CF451F" w:rsidRPr="00B63213" w:rsidRDefault="00E17BDC" w:rsidP="00656D59">
      <w:pPr>
        <w:pStyle w:val="ListParagraph"/>
        <w:numPr>
          <w:ilvl w:val="0"/>
          <w:numId w:val="9"/>
        </w:numPr>
        <w:tabs>
          <w:tab w:val="left" w:pos="902"/>
        </w:tabs>
        <w:spacing w:after="0" w:line="276" w:lineRule="auto"/>
        <w:jc w:val="both"/>
        <w:rPr>
          <w:rFonts w:ascii="Century Gothic" w:hAnsi="Century Gothic" w:cs="Arial"/>
          <w:sz w:val="20"/>
          <w:szCs w:val="20"/>
        </w:rPr>
      </w:pPr>
      <w:r w:rsidRPr="00B63213">
        <w:rPr>
          <w:rFonts w:ascii="Century Gothic" w:eastAsia="Times New Roman" w:hAnsi="Century Gothic" w:cs="Arial"/>
          <w:sz w:val="20"/>
          <w:szCs w:val="20"/>
        </w:rPr>
        <w:t>Mentoring several students for Research: Literature Review and Appraisal (RLRA)</w:t>
      </w:r>
      <w:r w:rsidR="006F2A09" w:rsidRPr="00B63213">
        <w:rPr>
          <w:rFonts w:ascii="Century Gothic" w:eastAsia="Times New Roman" w:hAnsi="Century Gothic" w:cs="Arial"/>
          <w:sz w:val="20"/>
          <w:szCs w:val="20"/>
        </w:rPr>
        <w:t xml:space="preserve"> </w:t>
      </w:r>
      <w:r w:rsidRPr="00B63213">
        <w:rPr>
          <w:rFonts w:ascii="Century Gothic" w:eastAsia="Times New Roman" w:hAnsi="Century Gothic" w:cs="Arial"/>
          <w:sz w:val="20"/>
          <w:szCs w:val="20"/>
        </w:rPr>
        <w:t xml:space="preserve">projects. </w:t>
      </w:r>
    </w:p>
    <w:p w14:paraId="0FAB13A9" w14:textId="77777777" w:rsidR="00B63213" w:rsidRPr="00B63213" w:rsidRDefault="00B63213" w:rsidP="00B63213">
      <w:pPr>
        <w:pStyle w:val="ListParagraph"/>
        <w:tabs>
          <w:tab w:val="left" w:pos="902"/>
        </w:tabs>
        <w:spacing w:after="0" w:line="276" w:lineRule="auto"/>
        <w:ind w:firstLine="0"/>
        <w:jc w:val="both"/>
        <w:rPr>
          <w:rFonts w:ascii="Century Gothic" w:hAnsi="Century Gothic" w:cs="Arial"/>
          <w:sz w:val="20"/>
          <w:szCs w:val="20"/>
        </w:rPr>
      </w:pPr>
    </w:p>
    <w:p w14:paraId="00972AFD" w14:textId="4FA20D0D" w:rsidR="00CF451F" w:rsidRPr="00DE06B5" w:rsidRDefault="00CF451F" w:rsidP="00CF451F">
      <w:pPr>
        <w:tabs>
          <w:tab w:val="left" w:pos="902"/>
        </w:tabs>
        <w:rPr>
          <w:rFonts w:ascii="Century Gothic" w:hAnsi="Century Gothic" w:cs="Arial"/>
          <w:b/>
          <w:bCs/>
          <w:sz w:val="20"/>
          <w:szCs w:val="20"/>
        </w:rPr>
      </w:pPr>
      <w:r w:rsidRPr="00DE06B5">
        <w:rPr>
          <w:rFonts w:ascii="Century Gothic" w:hAnsi="Century Gothic" w:cs="Arial"/>
          <w:b/>
          <w:bCs/>
          <w:sz w:val="20"/>
          <w:szCs w:val="20"/>
        </w:rPr>
        <w:t>Sept 2006 – Jan 2009: Lecturer in Molecular Biology</w:t>
      </w:r>
    </w:p>
    <w:p w14:paraId="04947EC7" w14:textId="48CA1BEC" w:rsidR="00CF451F" w:rsidRPr="00DE06B5" w:rsidRDefault="00CF451F" w:rsidP="00CF451F">
      <w:pPr>
        <w:tabs>
          <w:tab w:val="left" w:pos="902"/>
        </w:tabs>
        <w:rPr>
          <w:rFonts w:ascii="Century Gothic" w:hAnsi="Century Gothic" w:cs="Arial"/>
          <w:b/>
          <w:bCs/>
          <w:i/>
          <w:iCs/>
          <w:sz w:val="20"/>
          <w:szCs w:val="20"/>
        </w:rPr>
      </w:pPr>
      <w:r w:rsidRPr="00DE06B5">
        <w:rPr>
          <w:rFonts w:ascii="Century Gothic" w:hAnsi="Century Gothic" w:cs="Arial"/>
          <w:b/>
          <w:bCs/>
          <w:i/>
          <w:iCs/>
          <w:sz w:val="20"/>
          <w:szCs w:val="20"/>
        </w:rPr>
        <w:t>Manipal Life Sciences Center, Manipal University, Manipal, India</w:t>
      </w:r>
    </w:p>
    <w:p w14:paraId="0DFAE5C4" w14:textId="5CE6D842" w:rsidR="00CF451F" w:rsidRPr="00DE06B5" w:rsidRDefault="00CF451F"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DE06B5">
        <w:rPr>
          <w:rFonts w:ascii="Century Gothic" w:eastAsia="Times New Roman" w:hAnsi="Century Gothic" w:cs="Arial"/>
          <w:sz w:val="20"/>
          <w:szCs w:val="20"/>
        </w:rPr>
        <w:t xml:space="preserve">Instructed graduate and undergraduate students - Molecular </w:t>
      </w:r>
      <w:r w:rsidR="0097639F">
        <w:rPr>
          <w:rFonts w:ascii="Century Gothic" w:eastAsia="Times New Roman" w:hAnsi="Century Gothic" w:cs="Arial"/>
          <w:sz w:val="20"/>
          <w:szCs w:val="20"/>
        </w:rPr>
        <w:t>and</w:t>
      </w:r>
      <w:r w:rsidRPr="00DE06B5">
        <w:rPr>
          <w:rFonts w:ascii="Century Gothic" w:eastAsia="Times New Roman" w:hAnsi="Century Gothic" w:cs="Arial"/>
          <w:sz w:val="20"/>
          <w:szCs w:val="20"/>
        </w:rPr>
        <w:t xml:space="preserve"> Cell Biology, Molecular Genetics.</w:t>
      </w:r>
    </w:p>
    <w:p w14:paraId="4A2FA49B" w14:textId="16C8DA46" w:rsidR="00CF451F" w:rsidRPr="00DE06B5" w:rsidRDefault="00CF451F"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DE06B5">
        <w:rPr>
          <w:rFonts w:ascii="Century Gothic" w:eastAsia="Times New Roman" w:hAnsi="Century Gothic" w:cs="Arial"/>
          <w:sz w:val="20"/>
          <w:szCs w:val="20"/>
        </w:rPr>
        <w:t>Participated in building up professional logistics which helped in improvising the performances of the student.</w:t>
      </w:r>
    </w:p>
    <w:p w14:paraId="17A7A23E" w14:textId="668C1CF6" w:rsidR="00CF451F" w:rsidRPr="00DE06B5" w:rsidRDefault="00CF451F"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DE06B5">
        <w:rPr>
          <w:rFonts w:ascii="Century Gothic" w:eastAsia="Times New Roman" w:hAnsi="Century Gothic" w:cs="Arial"/>
          <w:sz w:val="20"/>
          <w:szCs w:val="20"/>
        </w:rPr>
        <w:t>Assessed, supervised and mentored the academic progress in students of Biotechnology.</w:t>
      </w:r>
    </w:p>
    <w:p w14:paraId="685B10A7" w14:textId="6BA1533E" w:rsidR="00CF451F" w:rsidRPr="00DE06B5" w:rsidRDefault="00CF451F"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DE06B5">
        <w:rPr>
          <w:rFonts w:ascii="Century Gothic" w:eastAsia="Times New Roman" w:hAnsi="Century Gothic" w:cs="Arial"/>
          <w:sz w:val="20"/>
          <w:szCs w:val="20"/>
        </w:rPr>
        <w:t>Created and implemented activities and programs that helped in the career-enhancement of the students of Biotechnology and Molecular Biology.</w:t>
      </w:r>
    </w:p>
    <w:p w14:paraId="35FB88A7" w14:textId="4F974A81" w:rsidR="00CF451F" w:rsidRPr="00DE06B5" w:rsidRDefault="00CF451F"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DE06B5">
        <w:rPr>
          <w:rFonts w:ascii="Century Gothic" w:eastAsia="Times New Roman" w:hAnsi="Century Gothic" w:cs="Arial"/>
          <w:sz w:val="20"/>
          <w:szCs w:val="20"/>
        </w:rPr>
        <w:t xml:space="preserve">Reviewed, assessed and evaluated the activities and academic progress of students and periodic student counseling. </w:t>
      </w:r>
    </w:p>
    <w:p w14:paraId="0AE426E7" w14:textId="1CAF496E" w:rsidR="00CF451F" w:rsidRDefault="00CF451F"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DE06B5">
        <w:rPr>
          <w:rFonts w:ascii="Century Gothic" w:eastAsia="Times New Roman" w:hAnsi="Century Gothic" w:cs="Arial"/>
          <w:sz w:val="20"/>
          <w:szCs w:val="20"/>
        </w:rPr>
        <w:t>Supported the superior professors in their everyday functions and tasks.</w:t>
      </w:r>
    </w:p>
    <w:p w14:paraId="0BA0AFDF" w14:textId="77777777" w:rsidR="0033477D" w:rsidRPr="00DE06B5" w:rsidRDefault="0033477D" w:rsidP="0033477D">
      <w:pPr>
        <w:pStyle w:val="ListParagraph"/>
        <w:tabs>
          <w:tab w:val="left" w:pos="902"/>
        </w:tabs>
        <w:spacing w:before="120" w:after="0" w:line="276" w:lineRule="auto"/>
        <w:ind w:firstLine="0"/>
        <w:jc w:val="both"/>
        <w:rPr>
          <w:rFonts w:ascii="Century Gothic" w:eastAsia="Times New Roman" w:hAnsi="Century Gothic" w:cs="Arial"/>
          <w:sz w:val="20"/>
          <w:szCs w:val="20"/>
        </w:rPr>
      </w:pPr>
    </w:p>
    <w:p w14:paraId="2DAA52AC" w14:textId="7A325843" w:rsidR="00CF451F" w:rsidRPr="00DE06B5" w:rsidRDefault="00CF451F" w:rsidP="00CF451F">
      <w:pPr>
        <w:tabs>
          <w:tab w:val="left" w:pos="902"/>
        </w:tabs>
        <w:rPr>
          <w:rFonts w:ascii="Century Gothic" w:hAnsi="Century Gothic" w:cs="Arial"/>
          <w:b/>
          <w:bCs/>
          <w:sz w:val="20"/>
          <w:szCs w:val="20"/>
        </w:rPr>
      </w:pPr>
      <w:r w:rsidRPr="00DE06B5">
        <w:rPr>
          <w:rFonts w:ascii="Century Gothic" w:hAnsi="Century Gothic" w:cs="Arial"/>
          <w:b/>
          <w:bCs/>
          <w:sz w:val="20"/>
          <w:szCs w:val="20"/>
        </w:rPr>
        <w:t>Sep 2001 - Feb 2002: Lecturer in Pharmaceutical Chemistry</w:t>
      </w:r>
    </w:p>
    <w:p w14:paraId="1EA777A2" w14:textId="4B99111C" w:rsidR="00CF451F" w:rsidRPr="00DE06B5" w:rsidRDefault="00CF451F" w:rsidP="00CF451F">
      <w:pPr>
        <w:tabs>
          <w:tab w:val="left" w:pos="902"/>
        </w:tabs>
        <w:rPr>
          <w:rFonts w:ascii="Century Gothic" w:hAnsi="Century Gothic" w:cs="Arial"/>
          <w:b/>
          <w:bCs/>
          <w:i/>
          <w:iCs/>
          <w:sz w:val="20"/>
          <w:szCs w:val="20"/>
        </w:rPr>
      </w:pPr>
      <w:r w:rsidRPr="00DE06B5">
        <w:rPr>
          <w:rFonts w:ascii="Century Gothic" w:hAnsi="Century Gothic" w:cs="Arial"/>
          <w:b/>
          <w:bCs/>
          <w:i/>
          <w:iCs/>
          <w:sz w:val="20"/>
          <w:szCs w:val="20"/>
        </w:rPr>
        <w:t>Indira Gandhi Institute of Pharmaceutical Sciences, Bhubaneswar, India</w:t>
      </w:r>
    </w:p>
    <w:p w14:paraId="6629ECA0" w14:textId="73BAB0AC" w:rsidR="00A80378" w:rsidRDefault="00CF451F" w:rsidP="00A80378">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DE06B5">
        <w:rPr>
          <w:rFonts w:ascii="Century Gothic" w:eastAsia="Times New Roman" w:hAnsi="Century Gothic" w:cs="Arial"/>
          <w:sz w:val="20"/>
          <w:szCs w:val="20"/>
        </w:rPr>
        <w:t>Instructed graduate and undergraduate pharmacy students – Pharmaceutical chemistry</w:t>
      </w:r>
      <w:r w:rsidR="00992F83" w:rsidRPr="00DE06B5">
        <w:rPr>
          <w:rFonts w:ascii="Century Gothic" w:eastAsia="Times New Roman" w:hAnsi="Century Gothic" w:cs="Arial"/>
          <w:sz w:val="20"/>
          <w:szCs w:val="20"/>
        </w:rPr>
        <w:t>, Organic Chemistry</w:t>
      </w:r>
      <w:r w:rsidRPr="00DE06B5">
        <w:rPr>
          <w:rFonts w:ascii="Century Gothic" w:eastAsia="Times New Roman" w:hAnsi="Century Gothic" w:cs="Arial"/>
          <w:sz w:val="20"/>
          <w:szCs w:val="20"/>
        </w:rPr>
        <w:t>.</w:t>
      </w:r>
    </w:p>
    <w:p w14:paraId="5C18993D" w14:textId="77777777" w:rsidR="00D84206" w:rsidRDefault="00D84206" w:rsidP="00D84206">
      <w:pPr>
        <w:pStyle w:val="ListParagraph"/>
        <w:tabs>
          <w:tab w:val="left" w:pos="902"/>
        </w:tabs>
        <w:spacing w:before="120" w:after="0" w:line="276" w:lineRule="auto"/>
        <w:ind w:firstLine="0"/>
        <w:jc w:val="both"/>
        <w:rPr>
          <w:rFonts w:ascii="Century Gothic" w:eastAsia="Times New Roman" w:hAnsi="Century Gothic" w:cs="Arial"/>
          <w:sz w:val="20"/>
          <w:szCs w:val="20"/>
        </w:rPr>
      </w:pPr>
    </w:p>
    <w:p w14:paraId="7B9B6F1C" w14:textId="77777777" w:rsidR="00AE1A65" w:rsidRPr="00AE1A65" w:rsidRDefault="00AE1A65" w:rsidP="00AE1A65">
      <w:pPr>
        <w:tabs>
          <w:tab w:val="left" w:pos="902"/>
        </w:tabs>
        <w:spacing w:line="276" w:lineRule="auto"/>
        <w:jc w:val="both"/>
        <w:rPr>
          <w:rFonts w:ascii="Century Gothic" w:hAnsi="Century Gothic" w:cs="Arial"/>
          <w:sz w:val="20"/>
          <w:szCs w:val="20"/>
        </w:rPr>
      </w:pPr>
    </w:p>
    <w:p w14:paraId="43A5DAAA" w14:textId="77777777" w:rsidR="00D45EC2" w:rsidRDefault="00D45EC2" w:rsidP="00D45EC2">
      <w:pPr>
        <w:tabs>
          <w:tab w:val="left" w:pos="902"/>
        </w:tabs>
        <w:rPr>
          <w:rFonts w:ascii="Century Gothic" w:hAnsi="Century Gothic" w:cs="Arial"/>
          <w:sz w:val="20"/>
          <w:szCs w:val="20"/>
        </w:rPr>
      </w:pPr>
    </w:p>
    <w:p w14:paraId="62D6E5B8" w14:textId="77777777" w:rsidR="00B63213" w:rsidRDefault="00B63213">
      <w:r>
        <w:br w:type="page"/>
      </w:r>
    </w:p>
    <w:tbl>
      <w:tblPr>
        <w:tblStyle w:val="TableGrid"/>
        <w:tblW w:w="0" w:type="auto"/>
        <w:tblBorders>
          <w:top w:val="none" w:sz="0" w:space="0" w:color="auto"/>
          <w:left w:val="none" w:sz="0" w:space="0" w:color="auto"/>
          <w:bottom w:val="single" w:sz="18" w:space="0" w:color="C00000"/>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10340"/>
      </w:tblGrid>
      <w:tr w:rsidR="00D45EC2" w:rsidRPr="001339AE" w14:paraId="368EC852" w14:textId="77777777" w:rsidTr="00C41906">
        <w:tc>
          <w:tcPr>
            <w:tcW w:w="10340" w:type="dxa"/>
          </w:tcPr>
          <w:p w14:paraId="13D03BB2" w14:textId="311DE495" w:rsidR="00D45EC2" w:rsidRPr="00783132" w:rsidRDefault="00D45EC2" w:rsidP="00C41906">
            <w:pPr>
              <w:pStyle w:val="ListBullet"/>
              <w:numPr>
                <w:ilvl w:val="0"/>
                <w:numId w:val="0"/>
              </w:numPr>
              <w:spacing w:after="120" w:line="240" w:lineRule="auto"/>
              <w:rPr>
                <w:rFonts w:ascii="ñá˛" w:hAnsi="ñá˛" w:cs="ñá˛"/>
                <w:b/>
                <w:bCs/>
              </w:rPr>
            </w:pPr>
            <w:r>
              <w:rPr>
                <w:rFonts w:ascii="ñá˛" w:hAnsi="ñá˛" w:cs="ñá˛"/>
                <w:b/>
                <w:bCs/>
              </w:rPr>
              <w:lastRenderedPageBreak/>
              <w:t>RESEARCH COLLABORATION AND PHD</w:t>
            </w:r>
            <w:r w:rsidR="002B5917">
              <w:rPr>
                <w:rFonts w:ascii="ñá˛" w:hAnsi="ñá˛" w:cs="ñá˛"/>
                <w:b/>
                <w:bCs/>
              </w:rPr>
              <w:t xml:space="preserve"> GUIDE</w:t>
            </w:r>
          </w:p>
        </w:tc>
      </w:tr>
    </w:tbl>
    <w:p w14:paraId="1EA7D585" w14:textId="77777777" w:rsidR="00D45EC2" w:rsidRPr="001B7F27" w:rsidRDefault="00D45EC2" w:rsidP="00D45EC2">
      <w:pPr>
        <w:tabs>
          <w:tab w:val="left" w:pos="902"/>
        </w:tabs>
        <w:rPr>
          <w:rFonts w:ascii="Century Gothic" w:hAnsi="Century Gothic" w:cs="Arial"/>
          <w:sz w:val="20"/>
          <w:szCs w:val="20"/>
        </w:rPr>
      </w:pPr>
    </w:p>
    <w:p w14:paraId="27B72017" w14:textId="7107E9AA" w:rsidR="00D45EC2" w:rsidRPr="00B7177D" w:rsidRDefault="00D45EC2" w:rsidP="00D45EC2">
      <w:pPr>
        <w:tabs>
          <w:tab w:val="left" w:pos="902"/>
        </w:tabs>
        <w:spacing w:after="120"/>
        <w:rPr>
          <w:rFonts w:ascii="Century Gothic" w:hAnsi="Century Gothic" w:cs="Arial"/>
          <w:b/>
          <w:bCs/>
          <w:sz w:val="20"/>
          <w:szCs w:val="20"/>
        </w:rPr>
      </w:pPr>
      <w:r>
        <w:rPr>
          <w:rFonts w:ascii="Century Gothic" w:hAnsi="Century Gothic" w:cs="Arial"/>
          <w:b/>
          <w:bCs/>
          <w:sz w:val="20"/>
          <w:szCs w:val="20"/>
        </w:rPr>
        <w:t>PhD Guide</w:t>
      </w:r>
    </w:p>
    <w:p w14:paraId="6602C86F" w14:textId="1837964A" w:rsidR="00D45EC2" w:rsidRDefault="00733CFB" w:rsidP="00733CFB">
      <w:pPr>
        <w:pStyle w:val="ListParagraph"/>
        <w:numPr>
          <w:ilvl w:val="0"/>
          <w:numId w:val="17"/>
        </w:numPr>
        <w:tabs>
          <w:tab w:val="left" w:pos="902"/>
        </w:tabs>
        <w:spacing w:after="0" w:line="240" w:lineRule="auto"/>
        <w:ind w:left="720"/>
        <w:rPr>
          <w:rFonts w:ascii="Century Gothic" w:hAnsi="Century Gothic" w:cs="Arial"/>
          <w:sz w:val="20"/>
          <w:szCs w:val="20"/>
        </w:rPr>
      </w:pPr>
      <w:r>
        <w:rPr>
          <w:rFonts w:ascii="Century Gothic" w:hAnsi="Century Gothic" w:cs="Arial"/>
          <w:sz w:val="20"/>
          <w:szCs w:val="20"/>
        </w:rPr>
        <w:t>Manipal Academy of Higher Education, Manipal, India</w:t>
      </w:r>
    </w:p>
    <w:p w14:paraId="278D5E2A" w14:textId="3C8C6B2C" w:rsidR="00733CFB" w:rsidRPr="00D45EC2" w:rsidRDefault="00733CFB" w:rsidP="00733CFB">
      <w:pPr>
        <w:pStyle w:val="ListParagraph"/>
        <w:numPr>
          <w:ilvl w:val="0"/>
          <w:numId w:val="17"/>
        </w:numPr>
        <w:tabs>
          <w:tab w:val="left" w:pos="902"/>
        </w:tabs>
        <w:spacing w:after="0" w:line="240" w:lineRule="auto"/>
        <w:ind w:left="720"/>
        <w:rPr>
          <w:rFonts w:ascii="Century Gothic" w:hAnsi="Century Gothic" w:cs="Arial"/>
          <w:sz w:val="20"/>
          <w:szCs w:val="20"/>
        </w:rPr>
      </w:pPr>
      <w:r w:rsidRPr="00733CFB">
        <w:rPr>
          <w:rFonts w:ascii="Century Gothic" w:hAnsi="Century Gothic" w:cs="Arial"/>
          <w:sz w:val="20"/>
          <w:szCs w:val="20"/>
        </w:rPr>
        <w:t xml:space="preserve">Birla Institute of Technology, </w:t>
      </w:r>
      <w:proofErr w:type="spellStart"/>
      <w:r w:rsidRPr="00733CFB">
        <w:rPr>
          <w:rFonts w:ascii="Century Gothic" w:hAnsi="Century Gothic" w:cs="Arial"/>
          <w:sz w:val="20"/>
          <w:szCs w:val="20"/>
        </w:rPr>
        <w:t>Mesra</w:t>
      </w:r>
      <w:proofErr w:type="spellEnd"/>
      <w:r>
        <w:rPr>
          <w:rFonts w:ascii="Century Gothic" w:hAnsi="Century Gothic" w:cs="Arial"/>
          <w:sz w:val="20"/>
          <w:szCs w:val="20"/>
        </w:rPr>
        <w:t>, India</w:t>
      </w:r>
    </w:p>
    <w:p w14:paraId="158626B4" w14:textId="77777777" w:rsidR="00E44C87" w:rsidRPr="001B4285" w:rsidRDefault="00E44C87" w:rsidP="00E44C87">
      <w:pPr>
        <w:tabs>
          <w:tab w:val="left" w:pos="902"/>
        </w:tabs>
        <w:spacing w:line="276" w:lineRule="auto"/>
        <w:rPr>
          <w:rFonts w:ascii="Century Gothic" w:hAnsi="Century Gothic" w:cs="Arial"/>
          <w:sz w:val="20"/>
          <w:szCs w:val="20"/>
        </w:rPr>
      </w:pPr>
    </w:p>
    <w:tbl>
      <w:tblPr>
        <w:tblStyle w:val="TableGrid"/>
        <w:tblW w:w="0" w:type="auto"/>
        <w:tblBorders>
          <w:top w:val="none" w:sz="0" w:space="0" w:color="auto"/>
          <w:left w:val="none" w:sz="0" w:space="0" w:color="auto"/>
          <w:bottom w:val="single" w:sz="18" w:space="0" w:color="C00000"/>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10340"/>
      </w:tblGrid>
      <w:tr w:rsidR="00E44C87" w:rsidRPr="001339AE" w14:paraId="2A2A7E29" w14:textId="77777777" w:rsidTr="0051346C">
        <w:tc>
          <w:tcPr>
            <w:tcW w:w="10340" w:type="dxa"/>
          </w:tcPr>
          <w:p w14:paraId="5687934B" w14:textId="77777777" w:rsidR="00E44C87" w:rsidRPr="00783132" w:rsidRDefault="00E44C87" w:rsidP="001339AE">
            <w:pPr>
              <w:pStyle w:val="ListBullet"/>
              <w:numPr>
                <w:ilvl w:val="0"/>
                <w:numId w:val="0"/>
              </w:numPr>
              <w:spacing w:after="120" w:line="240" w:lineRule="auto"/>
              <w:rPr>
                <w:rFonts w:ascii="ñá˛" w:hAnsi="ñá˛" w:cs="ñá˛"/>
                <w:b/>
                <w:bCs/>
              </w:rPr>
            </w:pPr>
            <w:r w:rsidRPr="00EA78E5">
              <w:rPr>
                <w:rFonts w:ascii="ñá˛" w:hAnsi="ñá˛" w:cs="ñá˛"/>
                <w:b/>
                <w:bCs/>
              </w:rPr>
              <w:t>AWARDS</w:t>
            </w:r>
            <w:r>
              <w:rPr>
                <w:rFonts w:ascii="ñá˛" w:hAnsi="ñá˛" w:cs="ñá˛"/>
                <w:b/>
                <w:bCs/>
              </w:rPr>
              <w:t xml:space="preserve"> </w:t>
            </w:r>
            <w:r w:rsidRPr="00EA78E5">
              <w:rPr>
                <w:rFonts w:ascii="ñá˛" w:hAnsi="ñá˛" w:cs="ñá˛"/>
                <w:b/>
                <w:bCs/>
              </w:rPr>
              <w:t>AND</w:t>
            </w:r>
            <w:r>
              <w:rPr>
                <w:rFonts w:ascii="ñá˛" w:hAnsi="ñá˛" w:cs="ñá˛"/>
                <w:b/>
                <w:bCs/>
              </w:rPr>
              <w:t xml:space="preserve"> </w:t>
            </w:r>
            <w:r w:rsidRPr="00EA78E5">
              <w:rPr>
                <w:rFonts w:ascii="ñá˛" w:hAnsi="ñá˛" w:cs="ñá˛"/>
                <w:b/>
                <w:bCs/>
              </w:rPr>
              <w:t>RECOGNITIONS</w:t>
            </w:r>
          </w:p>
        </w:tc>
      </w:tr>
    </w:tbl>
    <w:p w14:paraId="3B36C389" w14:textId="77777777" w:rsidR="00E44C87" w:rsidRPr="001B7F27" w:rsidRDefault="00E44C87" w:rsidP="00E44C87">
      <w:pPr>
        <w:tabs>
          <w:tab w:val="left" w:pos="902"/>
        </w:tabs>
        <w:rPr>
          <w:rFonts w:ascii="Century Gothic" w:hAnsi="Century Gothic" w:cs="Arial"/>
          <w:sz w:val="20"/>
          <w:szCs w:val="20"/>
        </w:rPr>
      </w:pPr>
    </w:p>
    <w:p w14:paraId="3EF8340A" w14:textId="77777777" w:rsidR="00E44C87" w:rsidRPr="00B7177D" w:rsidRDefault="00E44C87" w:rsidP="00E44C87">
      <w:pPr>
        <w:tabs>
          <w:tab w:val="left" w:pos="902"/>
        </w:tabs>
        <w:spacing w:after="120"/>
        <w:rPr>
          <w:rFonts w:ascii="Century Gothic" w:hAnsi="Century Gothic" w:cs="Arial"/>
          <w:b/>
          <w:bCs/>
          <w:sz w:val="20"/>
          <w:szCs w:val="20"/>
        </w:rPr>
      </w:pPr>
      <w:r w:rsidRPr="00B7177D">
        <w:rPr>
          <w:rFonts w:ascii="Century Gothic" w:hAnsi="Century Gothic" w:cs="Arial"/>
          <w:b/>
          <w:bCs/>
          <w:sz w:val="20"/>
          <w:szCs w:val="20"/>
        </w:rPr>
        <w:t>Awards for excellence</w:t>
      </w:r>
    </w:p>
    <w:p w14:paraId="52F1323B" w14:textId="77777777" w:rsidR="00E44C87" w:rsidRPr="00B7177D" w:rsidRDefault="00E44C87" w:rsidP="00E44C87">
      <w:pPr>
        <w:pStyle w:val="ListParagraph"/>
        <w:numPr>
          <w:ilvl w:val="0"/>
          <w:numId w:val="16"/>
        </w:numPr>
        <w:tabs>
          <w:tab w:val="left" w:pos="902"/>
        </w:tabs>
        <w:spacing w:after="0" w:line="240" w:lineRule="auto"/>
        <w:rPr>
          <w:rFonts w:ascii="Century Gothic" w:eastAsia="Times New Roman" w:hAnsi="Century Gothic" w:cs="Arial"/>
          <w:sz w:val="20"/>
          <w:szCs w:val="20"/>
        </w:rPr>
      </w:pPr>
      <w:r w:rsidRPr="00B7177D">
        <w:rPr>
          <w:rFonts w:ascii="Century Gothic" w:eastAsia="Times New Roman" w:hAnsi="Century Gothic" w:cs="Arial"/>
          <w:sz w:val="20"/>
          <w:szCs w:val="20"/>
        </w:rPr>
        <w:t>Bharat Vikas Award, Certificate of Excellence by Institute of Self Reliance, India.</w:t>
      </w:r>
    </w:p>
    <w:p w14:paraId="0A20F008" w14:textId="77777777" w:rsidR="00E44C87" w:rsidRPr="00B7177D" w:rsidRDefault="00E44C87" w:rsidP="00E44C87">
      <w:pPr>
        <w:pStyle w:val="ListParagraph"/>
        <w:numPr>
          <w:ilvl w:val="0"/>
          <w:numId w:val="16"/>
        </w:numPr>
        <w:tabs>
          <w:tab w:val="left" w:pos="902"/>
        </w:tabs>
        <w:spacing w:after="0" w:line="240" w:lineRule="auto"/>
        <w:rPr>
          <w:rFonts w:ascii="Century Gothic" w:eastAsia="Times New Roman" w:hAnsi="Century Gothic" w:cs="Arial"/>
          <w:sz w:val="20"/>
          <w:szCs w:val="20"/>
        </w:rPr>
      </w:pPr>
      <w:r w:rsidRPr="00B7177D">
        <w:rPr>
          <w:rFonts w:ascii="Century Gothic" w:eastAsia="Times New Roman" w:hAnsi="Century Gothic" w:cs="Arial"/>
          <w:sz w:val="20"/>
          <w:szCs w:val="20"/>
        </w:rPr>
        <w:t>Leading Educationist of India Award, DK International Research Foundation, India.</w:t>
      </w:r>
    </w:p>
    <w:p w14:paraId="54EDF88C" w14:textId="36BBA296" w:rsidR="00E44C87" w:rsidRDefault="00E44C87" w:rsidP="00E44C87">
      <w:pPr>
        <w:pStyle w:val="ListParagraph"/>
        <w:numPr>
          <w:ilvl w:val="0"/>
          <w:numId w:val="16"/>
        </w:numPr>
        <w:tabs>
          <w:tab w:val="left" w:pos="902"/>
        </w:tabs>
        <w:spacing w:after="0" w:line="240" w:lineRule="auto"/>
        <w:rPr>
          <w:rFonts w:ascii="Century Gothic" w:eastAsia="Times New Roman" w:hAnsi="Century Gothic" w:cs="Arial"/>
          <w:sz w:val="20"/>
          <w:szCs w:val="20"/>
        </w:rPr>
      </w:pPr>
      <w:r w:rsidRPr="00B7177D">
        <w:rPr>
          <w:rFonts w:ascii="Century Gothic" w:eastAsia="Times New Roman" w:hAnsi="Century Gothic" w:cs="Arial"/>
          <w:sz w:val="20"/>
          <w:szCs w:val="20"/>
        </w:rPr>
        <w:t>National Award of Excellence, Glacier journal research foundation.</w:t>
      </w:r>
    </w:p>
    <w:p w14:paraId="57591DC5" w14:textId="77777777" w:rsidR="00D84206" w:rsidRPr="00673E4B" w:rsidRDefault="00D84206" w:rsidP="00D84206">
      <w:pPr>
        <w:pStyle w:val="ListParagraph"/>
        <w:tabs>
          <w:tab w:val="left" w:pos="902"/>
        </w:tabs>
        <w:spacing w:after="0" w:line="240" w:lineRule="auto"/>
        <w:ind w:firstLine="0"/>
        <w:rPr>
          <w:rFonts w:ascii="Century Gothic" w:eastAsia="Times New Roman" w:hAnsi="Century Gothic" w:cs="Arial"/>
          <w:sz w:val="20"/>
          <w:szCs w:val="20"/>
        </w:rPr>
      </w:pPr>
    </w:p>
    <w:p w14:paraId="4864FC22" w14:textId="77777777" w:rsidR="00E44C87" w:rsidRPr="00B7177D" w:rsidRDefault="00E44C87" w:rsidP="00E44C87">
      <w:pPr>
        <w:tabs>
          <w:tab w:val="left" w:pos="902"/>
        </w:tabs>
        <w:spacing w:after="120"/>
        <w:rPr>
          <w:rFonts w:ascii="Century Gothic" w:hAnsi="Century Gothic" w:cs="Arial"/>
          <w:b/>
          <w:bCs/>
          <w:sz w:val="20"/>
          <w:szCs w:val="20"/>
        </w:rPr>
      </w:pPr>
      <w:r w:rsidRPr="00B7177D">
        <w:rPr>
          <w:rFonts w:ascii="Century Gothic" w:hAnsi="Century Gothic" w:cs="Arial"/>
          <w:b/>
          <w:bCs/>
          <w:sz w:val="20"/>
          <w:szCs w:val="20"/>
        </w:rPr>
        <w:t>Fellowships/Scholarships</w:t>
      </w:r>
    </w:p>
    <w:p w14:paraId="6529860E" w14:textId="77777777" w:rsidR="00E44C87" w:rsidRPr="00B7177D" w:rsidRDefault="00E44C87" w:rsidP="00E44C87">
      <w:pPr>
        <w:pStyle w:val="ListParagraph"/>
        <w:numPr>
          <w:ilvl w:val="0"/>
          <w:numId w:val="16"/>
        </w:numPr>
        <w:tabs>
          <w:tab w:val="left" w:pos="902"/>
        </w:tabs>
        <w:spacing w:after="0" w:line="240" w:lineRule="auto"/>
        <w:rPr>
          <w:rFonts w:ascii="Century Gothic" w:eastAsia="Times New Roman" w:hAnsi="Century Gothic" w:cs="Arial"/>
          <w:sz w:val="20"/>
          <w:szCs w:val="20"/>
        </w:rPr>
      </w:pPr>
      <w:r w:rsidRPr="00B7177D">
        <w:rPr>
          <w:rFonts w:ascii="Century Gothic" w:eastAsia="Times New Roman" w:hAnsi="Century Gothic" w:cs="Arial"/>
          <w:sz w:val="20"/>
          <w:szCs w:val="20"/>
        </w:rPr>
        <w:t>Gold medalist in Master of Pharmacy, Manipal University, Manipal, India. 2001</w:t>
      </w:r>
    </w:p>
    <w:p w14:paraId="0508C1E6" w14:textId="77777777" w:rsidR="00E44C87" w:rsidRPr="00B7177D" w:rsidRDefault="00E44C87" w:rsidP="00E44C87">
      <w:pPr>
        <w:pStyle w:val="ListParagraph"/>
        <w:numPr>
          <w:ilvl w:val="0"/>
          <w:numId w:val="16"/>
        </w:numPr>
        <w:tabs>
          <w:tab w:val="left" w:pos="902"/>
        </w:tabs>
        <w:spacing w:after="0" w:line="240" w:lineRule="auto"/>
        <w:rPr>
          <w:rFonts w:ascii="Century Gothic" w:eastAsia="Times New Roman" w:hAnsi="Century Gothic" w:cs="Arial"/>
          <w:sz w:val="20"/>
          <w:szCs w:val="20"/>
        </w:rPr>
      </w:pPr>
      <w:r w:rsidRPr="00B7177D">
        <w:rPr>
          <w:rFonts w:ascii="Century Gothic" w:eastAsia="Times New Roman" w:hAnsi="Century Gothic" w:cs="Arial"/>
          <w:sz w:val="20"/>
          <w:szCs w:val="20"/>
        </w:rPr>
        <w:t>Senior Research fellow, Council of Scientific and Industrial Research, Govt. of India, New Delhi, India. 2004–2006</w:t>
      </w:r>
    </w:p>
    <w:p w14:paraId="3C033CDE" w14:textId="77777777" w:rsidR="00E44C87" w:rsidRPr="00B7177D" w:rsidRDefault="00E44C87" w:rsidP="00E44C87">
      <w:pPr>
        <w:pStyle w:val="ListParagraph"/>
        <w:numPr>
          <w:ilvl w:val="0"/>
          <w:numId w:val="16"/>
        </w:numPr>
        <w:tabs>
          <w:tab w:val="left" w:pos="902"/>
        </w:tabs>
        <w:spacing w:after="0" w:line="240" w:lineRule="auto"/>
        <w:rPr>
          <w:rFonts w:ascii="Century Gothic" w:eastAsia="Times New Roman" w:hAnsi="Century Gothic" w:cs="Arial"/>
          <w:sz w:val="20"/>
          <w:szCs w:val="20"/>
        </w:rPr>
      </w:pPr>
      <w:r w:rsidRPr="00B7177D">
        <w:rPr>
          <w:rFonts w:ascii="Century Gothic" w:eastAsia="Times New Roman" w:hAnsi="Century Gothic" w:cs="Arial"/>
          <w:sz w:val="20"/>
          <w:szCs w:val="20"/>
        </w:rPr>
        <w:t>Lady Tata Research Fellow; Lady Tata Foundation, Mumbai, India. 2003–2004</w:t>
      </w:r>
    </w:p>
    <w:p w14:paraId="4776D7D8" w14:textId="5588717B" w:rsidR="00A80378" w:rsidRDefault="00E44C87" w:rsidP="00A80378">
      <w:pPr>
        <w:pStyle w:val="ListParagraph"/>
        <w:numPr>
          <w:ilvl w:val="0"/>
          <w:numId w:val="16"/>
        </w:numPr>
        <w:tabs>
          <w:tab w:val="left" w:pos="902"/>
        </w:tabs>
        <w:spacing w:after="0" w:line="240" w:lineRule="auto"/>
        <w:rPr>
          <w:rFonts w:ascii="Century Gothic" w:eastAsia="Times New Roman" w:hAnsi="Century Gothic" w:cs="Arial"/>
          <w:sz w:val="20"/>
          <w:szCs w:val="20"/>
        </w:rPr>
      </w:pPr>
      <w:r w:rsidRPr="00B7177D">
        <w:rPr>
          <w:rFonts w:ascii="Century Gothic" w:eastAsia="Times New Roman" w:hAnsi="Century Gothic" w:cs="Arial"/>
          <w:sz w:val="20"/>
          <w:szCs w:val="20"/>
        </w:rPr>
        <w:t>Best PhD Poster award, Manipal University, Manipal, India, 2005</w:t>
      </w:r>
    </w:p>
    <w:p w14:paraId="6E764E67" w14:textId="5AC9323A" w:rsidR="00673E4B" w:rsidRDefault="00673E4B" w:rsidP="00673E4B">
      <w:pPr>
        <w:tabs>
          <w:tab w:val="left" w:pos="902"/>
        </w:tabs>
        <w:rPr>
          <w:rFonts w:ascii="Century Gothic" w:hAnsi="Century Gothic" w:cs="Arial"/>
          <w:sz w:val="20"/>
          <w:szCs w:val="20"/>
        </w:rPr>
      </w:pPr>
    </w:p>
    <w:p w14:paraId="7398BB0D" w14:textId="12F99A16" w:rsidR="00673E4B" w:rsidRPr="00673E4B" w:rsidRDefault="00673E4B" w:rsidP="00673E4B">
      <w:pPr>
        <w:tabs>
          <w:tab w:val="left" w:pos="902"/>
        </w:tabs>
        <w:spacing w:after="120"/>
        <w:rPr>
          <w:rFonts w:ascii="Century Gothic" w:hAnsi="Century Gothic" w:cs="Arial"/>
          <w:b/>
          <w:bCs/>
          <w:sz w:val="20"/>
          <w:szCs w:val="20"/>
        </w:rPr>
      </w:pPr>
      <w:r>
        <w:rPr>
          <w:rFonts w:ascii="Century Gothic" w:hAnsi="Century Gothic" w:cs="Arial"/>
          <w:b/>
          <w:bCs/>
          <w:sz w:val="20"/>
          <w:szCs w:val="20"/>
        </w:rPr>
        <w:t>Teaching recognition</w:t>
      </w:r>
    </w:p>
    <w:p w14:paraId="355F1600" w14:textId="688B3212" w:rsidR="00673E4B" w:rsidRDefault="00673E4B" w:rsidP="00673E4B">
      <w:pPr>
        <w:pStyle w:val="ListParagraph"/>
        <w:numPr>
          <w:ilvl w:val="0"/>
          <w:numId w:val="16"/>
        </w:numPr>
        <w:tabs>
          <w:tab w:val="left" w:pos="902"/>
        </w:tabs>
        <w:spacing w:after="0" w:line="240" w:lineRule="auto"/>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Outstanding </w:t>
      </w:r>
      <w:r>
        <w:rPr>
          <w:rFonts w:ascii="Century Gothic" w:eastAsia="Times New Roman" w:hAnsi="Century Gothic" w:cs="Arial"/>
          <w:sz w:val="20"/>
          <w:szCs w:val="20"/>
        </w:rPr>
        <w:t>T</w:t>
      </w:r>
      <w:r w:rsidRPr="00B7177D">
        <w:rPr>
          <w:rFonts w:ascii="Century Gothic" w:eastAsia="Times New Roman" w:hAnsi="Century Gothic" w:cs="Arial"/>
          <w:sz w:val="20"/>
          <w:szCs w:val="20"/>
        </w:rPr>
        <w:t xml:space="preserve">eacher </w:t>
      </w:r>
      <w:r>
        <w:rPr>
          <w:rFonts w:ascii="Century Gothic" w:eastAsia="Times New Roman" w:hAnsi="Century Gothic" w:cs="Arial"/>
          <w:sz w:val="20"/>
          <w:szCs w:val="20"/>
        </w:rPr>
        <w:t>A</w:t>
      </w:r>
      <w:r w:rsidRPr="00B7177D">
        <w:rPr>
          <w:rFonts w:ascii="Century Gothic" w:eastAsia="Times New Roman" w:hAnsi="Century Gothic" w:cs="Arial"/>
          <w:sz w:val="20"/>
          <w:szCs w:val="20"/>
        </w:rPr>
        <w:t>ward, Manipal University, Manipal India. 2007, 2008</w:t>
      </w:r>
    </w:p>
    <w:p w14:paraId="097DACE9" w14:textId="5994EF1C" w:rsidR="00673E4B" w:rsidRPr="00673E4B" w:rsidRDefault="00673E4B" w:rsidP="00673E4B">
      <w:pPr>
        <w:pStyle w:val="ListParagraph"/>
        <w:numPr>
          <w:ilvl w:val="0"/>
          <w:numId w:val="16"/>
        </w:numPr>
        <w:tabs>
          <w:tab w:val="left" w:pos="902"/>
        </w:tabs>
        <w:spacing w:after="0" w:line="240" w:lineRule="auto"/>
        <w:rPr>
          <w:rFonts w:ascii="Century Gothic" w:eastAsia="Times New Roman" w:hAnsi="Century Gothic" w:cs="Arial"/>
          <w:sz w:val="20"/>
          <w:szCs w:val="20"/>
        </w:rPr>
      </w:pPr>
      <w:r w:rsidRPr="00673E4B">
        <w:rPr>
          <w:rFonts w:ascii="Century Gothic" w:eastAsia="Times New Roman" w:hAnsi="Century Gothic" w:cs="Arial"/>
          <w:sz w:val="20"/>
          <w:szCs w:val="20"/>
        </w:rPr>
        <w:t>Teaching Excellence Award</w:t>
      </w:r>
      <w:r>
        <w:rPr>
          <w:rFonts w:ascii="Century Gothic" w:eastAsia="Times New Roman" w:hAnsi="Century Gothic" w:cs="Arial"/>
          <w:sz w:val="20"/>
          <w:szCs w:val="20"/>
        </w:rPr>
        <w:t>, American International Medical University, 2016, 2018</w:t>
      </w:r>
    </w:p>
    <w:p w14:paraId="002167C6" w14:textId="66635964" w:rsidR="0084544E" w:rsidRDefault="0084544E" w:rsidP="00F94768">
      <w:pPr>
        <w:tabs>
          <w:tab w:val="left" w:pos="902"/>
        </w:tabs>
        <w:rPr>
          <w:rFonts w:ascii="Arial" w:hAnsi="Arial" w:cs="Arial"/>
          <w:b/>
          <w:bCs/>
        </w:rPr>
      </w:pPr>
    </w:p>
    <w:tbl>
      <w:tblPr>
        <w:tblStyle w:val="TableGrid"/>
        <w:tblW w:w="0" w:type="auto"/>
        <w:tblBorders>
          <w:top w:val="none" w:sz="0" w:space="0" w:color="auto"/>
          <w:left w:val="none" w:sz="0" w:space="0" w:color="auto"/>
          <w:bottom w:val="single" w:sz="18" w:space="0" w:color="C00000"/>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10340"/>
      </w:tblGrid>
      <w:tr w:rsidR="0097639F" w:rsidRPr="001339AE" w14:paraId="4AB28582" w14:textId="77777777" w:rsidTr="0051346C">
        <w:tc>
          <w:tcPr>
            <w:tcW w:w="10340" w:type="dxa"/>
          </w:tcPr>
          <w:p w14:paraId="3D10DB1C" w14:textId="77777777" w:rsidR="0097639F" w:rsidRPr="00783132" w:rsidRDefault="0097639F" w:rsidP="001339AE">
            <w:pPr>
              <w:pStyle w:val="ListBullet"/>
              <w:numPr>
                <w:ilvl w:val="0"/>
                <w:numId w:val="0"/>
              </w:numPr>
              <w:spacing w:after="120" w:line="240" w:lineRule="auto"/>
              <w:rPr>
                <w:rFonts w:ascii="ñá˛" w:hAnsi="ñá˛" w:cs="ñá˛"/>
                <w:b/>
                <w:bCs/>
              </w:rPr>
            </w:pPr>
            <w:r w:rsidRPr="00EA78E5">
              <w:rPr>
                <w:rFonts w:ascii="ñá˛" w:hAnsi="ñá˛" w:cs="ñá˛"/>
                <w:b/>
                <w:bCs/>
              </w:rPr>
              <w:t>RESEARCH</w:t>
            </w:r>
            <w:r>
              <w:rPr>
                <w:rFonts w:ascii="ñá˛" w:hAnsi="ñá˛" w:cs="ñá˛"/>
                <w:b/>
                <w:bCs/>
              </w:rPr>
              <w:t xml:space="preserve"> </w:t>
            </w:r>
            <w:r w:rsidRPr="00EA78E5">
              <w:rPr>
                <w:rFonts w:ascii="ñá˛" w:hAnsi="ñá˛" w:cs="ñá˛"/>
                <w:b/>
                <w:bCs/>
              </w:rPr>
              <w:t>GRANTS</w:t>
            </w:r>
          </w:p>
        </w:tc>
      </w:tr>
    </w:tbl>
    <w:p w14:paraId="3DB898E1" w14:textId="77777777" w:rsidR="0097639F" w:rsidRPr="0084544E" w:rsidRDefault="0097639F" w:rsidP="0097639F">
      <w:pPr>
        <w:pStyle w:val="ListParagraph"/>
        <w:numPr>
          <w:ilvl w:val="0"/>
          <w:numId w:val="9"/>
        </w:numPr>
        <w:tabs>
          <w:tab w:val="left" w:pos="902"/>
        </w:tabs>
        <w:spacing w:before="120" w:after="0" w:line="240" w:lineRule="auto"/>
        <w:jc w:val="both"/>
        <w:rPr>
          <w:rFonts w:ascii="Century Gothic" w:eastAsia="Times New Roman" w:hAnsi="Century Gothic" w:cs="Arial"/>
          <w:sz w:val="20"/>
          <w:szCs w:val="20"/>
        </w:rPr>
      </w:pPr>
      <w:r w:rsidRPr="0084544E">
        <w:rPr>
          <w:rFonts w:ascii="Century Gothic" w:eastAsia="Times New Roman" w:hAnsi="Century Gothic" w:cs="Arial"/>
          <w:sz w:val="20"/>
          <w:szCs w:val="20"/>
        </w:rPr>
        <w:t>Department of Biotechnology Research Grant</w:t>
      </w:r>
    </w:p>
    <w:p w14:paraId="6DCDC29B" w14:textId="77777777" w:rsidR="0097639F" w:rsidRPr="0084544E" w:rsidRDefault="0097639F" w:rsidP="0097639F">
      <w:pPr>
        <w:pStyle w:val="ListParagraph"/>
        <w:numPr>
          <w:ilvl w:val="1"/>
          <w:numId w:val="9"/>
        </w:numPr>
        <w:spacing w:after="0" w:line="240" w:lineRule="auto"/>
        <w:ind w:left="990" w:hanging="270"/>
        <w:rPr>
          <w:rFonts w:ascii="Century Gothic" w:eastAsia="Times New Roman" w:hAnsi="Century Gothic" w:cs="Arial"/>
          <w:sz w:val="20"/>
          <w:szCs w:val="20"/>
        </w:rPr>
      </w:pPr>
      <w:r w:rsidRPr="0084544E">
        <w:rPr>
          <w:rFonts w:ascii="Century Gothic" w:eastAsia="Times New Roman" w:hAnsi="Century Gothic" w:cs="Arial"/>
          <w:sz w:val="20"/>
          <w:szCs w:val="20"/>
        </w:rPr>
        <w:t>Project: Development of arrays for pathway specific pharmacogenomics diagnosis of human diseases.</w:t>
      </w:r>
    </w:p>
    <w:p w14:paraId="09AFB078" w14:textId="77777777" w:rsidR="0097639F" w:rsidRPr="0084544E" w:rsidRDefault="0097639F" w:rsidP="0097639F">
      <w:pPr>
        <w:pStyle w:val="ListParagraph"/>
        <w:numPr>
          <w:ilvl w:val="1"/>
          <w:numId w:val="9"/>
        </w:numPr>
        <w:spacing w:after="0" w:line="240" w:lineRule="auto"/>
        <w:ind w:left="990" w:hanging="270"/>
        <w:rPr>
          <w:rFonts w:ascii="Century Gothic" w:eastAsia="Times New Roman" w:hAnsi="Century Gothic" w:cs="Arial"/>
          <w:sz w:val="20"/>
          <w:szCs w:val="20"/>
        </w:rPr>
      </w:pPr>
      <w:r w:rsidRPr="0084544E">
        <w:rPr>
          <w:rFonts w:ascii="Century Gothic" w:eastAsia="Times New Roman" w:hAnsi="Century Gothic" w:cs="Arial"/>
          <w:sz w:val="20"/>
          <w:szCs w:val="20"/>
        </w:rPr>
        <w:t>Funding agency: Department of Biotechnology, Ministry of Science and Technology, Govt. of India, Aug 2007- Aug 2012</w:t>
      </w:r>
    </w:p>
    <w:p w14:paraId="34119E52" w14:textId="77777777" w:rsidR="0097639F" w:rsidRPr="00E44C87" w:rsidRDefault="0097639F" w:rsidP="0097639F">
      <w:pPr>
        <w:pStyle w:val="ListParagraph"/>
        <w:numPr>
          <w:ilvl w:val="1"/>
          <w:numId w:val="9"/>
        </w:numPr>
        <w:spacing w:after="0" w:line="240" w:lineRule="auto"/>
        <w:ind w:left="990" w:hanging="270"/>
        <w:rPr>
          <w:rFonts w:ascii="Century Gothic" w:eastAsia="Times New Roman" w:hAnsi="Century Gothic" w:cs="Arial"/>
          <w:sz w:val="20"/>
          <w:szCs w:val="20"/>
        </w:rPr>
      </w:pPr>
      <w:r w:rsidRPr="0084544E">
        <w:rPr>
          <w:rFonts w:ascii="Century Gothic" w:eastAsia="Times New Roman" w:hAnsi="Century Gothic" w:cs="Arial"/>
          <w:sz w:val="20"/>
          <w:szCs w:val="20"/>
        </w:rPr>
        <w:t>5,022,000.00 INR</w:t>
      </w:r>
    </w:p>
    <w:p w14:paraId="22F38882" w14:textId="77777777" w:rsidR="0097639F" w:rsidRPr="0084544E" w:rsidRDefault="0097639F" w:rsidP="0097639F">
      <w:pPr>
        <w:pStyle w:val="ListParagraph"/>
        <w:numPr>
          <w:ilvl w:val="0"/>
          <w:numId w:val="9"/>
        </w:numPr>
        <w:tabs>
          <w:tab w:val="left" w:pos="902"/>
        </w:tabs>
        <w:spacing w:before="120" w:after="0" w:line="240" w:lineRule="auto"/>
        <w:contextualSpacing w:val="0"/>
        <w:rPr>
          <w:rFonts w:ascii="Century Gothic" w:eastAsia="Times New Roman" w:hAnsi="Century Gothic" w:cs="Arial"/>
          <w:sz w:val="20"/>
          <w:szCs w:val="20"/>
        </w:rPr>
      </w:pPr>
      <w:r w:rsidRPr="0084544E">
        <w:rPr>
          <w:rFonts w:ascii="Century Gothic" w:eastAsia="Times New Roman" w:hAnsi="Century Gothic" w:cs="Arial"/>
          <w:sz w:val="20"/>
          <w:szCs w:val="20"/>
        </w:rPr>
        <w:t>Senior Research fellowship</w:t>
      </w:r>
    </w:p>
    <w:p w14:paraId="73C89919" w14:textId="77777777" w:rsidR="0097639F" w:rsidRPr="0084544E" w:rsidRDefault="0097639F" w:rsidP="0097639F">
      <w:pPr>
        <w:pStyle w:val="ListParagraph"/>
        <w:numPr>
          <w:ilvl w:val="1"/>
          <w:numId w:val="9"/>
        </w:numPr>
        <w:spacing w:after="0" w:line="240" w:lineRule="auto"/>
        <w:ind w:left="990" w:hanging="270"/>
        <w:rPr>
          <w:rFonts w:ascii="Century Gothic" w:eastAsia="Times New Roman" w:hAnsi="Century Gothic" w:cs="Arial"/>
          <w:sz w:val="20"/>
          <w:szCs w:val="20"/>
        </w:rPr>
      </w:pPr>
      <w:r w:rsidRPr="0084544E">
        <w:rPr>
          <w:rFonts w:ascii="Century Gothic" w:eastAsia="Times New Roman" w:hAnsi="Century Gothic" w:cs="Arial"/>
          <w:sz w:val="20"/>
          <w:szCs w:val="20"/>
        </w:rPr>
        <w:t>Project: Approaches to disrupt transcription factors in cancer</w:t>
      </w:r>
    </w:p>
    <w:p w14:paraId="71A644EC" w14:textId="77777777" w:rsidR="0097639F" w:rsidRPr="0084544E" w:rsidRDefault="0097639F" w:rsidP="0097639F">
      <w:pPr>
        <w:pStyle w:val="ListParagraph"/>
        <w:numPr>
          <w:ilvl w:val="1"/>
          <w:numId w:val="9"/>
        </w:numPr>
        <w:spacing w:after="0" w:line="240" w:lineRule="auto"/>
        <w:ind w:left="990" w:hanging="270"/>
        <w:jc w:val="both"/>
        <w:rPr>
          <w:rFonts w:ascii="Century Gothic" w:eastAsia="Times New Roman" w:hAnsi="Century Gothic" w:cs="Arial"/>
          <w:sz w:val="20"/>
          <w:szCs w:val="20"/>
        </w:rPr>
      </w:pPr>
      <w:r w:rsidRPr="0084544E">
        <w:rPr>
          <w:rFonts w:ascii="Century Gothic" w:eastAsia="Times New Roman" w:hAnsi="Century Gothic" w:cs="Arial"/>
          <w:sz w:val="20"/>
          <w:szCs w:val="20"/>
        </w:rPr>
        <w:t>Funding agency: Council of Scientific &amp; Industrial Research (CSIR), Govt. of India, 2004–2006</w:t>
      </w:r>
    </w:p>
    <w:p w14:paraId="12AF00DB" w14:textId="77777777" w:rsidR="0097639F" w:rsidRPr="0084544E" w:rsidRDefault="0097639F" w:rsidP="0097639F">
      <w:pPr>
        <w:pStyle w:val="ListParagraph"/>
        <w:numPr>
          <w:ilvl w:val="1"/>
          <w:numId w:val="9"/>
        </w:numPr>
        <w:spacing w:after="0" w:line="240" w:lineRule="auto"/>
        <w:ind w:left="990" w:hanging="270"/>
        <w:rPr>
          <w:rFonts w:ascii="Century Gothic" w:eastAsia="Times New Roman" w:hAnsi="Century Gothic" w:cs="Arial"/>
          <w:sz w:val="20"/>
          <w:szCs w:val="20"/>
        </w:rPr>
      </w:pPr>
      <w:r w:rsidRPr="0084544E">
        <w:rPr>
          <w:rFonts w:ascii="Century Gothic" w:eastAsia="Times New Roman" w:hAnsi="Century Gothic" w:cs="Arial"/>
          <w:sz w:val="20"/>
          <w:szCs w:val="20"/>
        </w:rPr>
        <w:t>134,000.00 INR</w:t>
      </w:r>
    </w:p>
    <w:p w14:paraId="5EC0936B" w14:textId="77777777" w:rsidR="0097639F" w:rsidRPr="0084544E" w:rsidRDefault="0097639F" w:rsidP="0097639F">
      <w:pPr>
        <w:pStyle w:val="ListParagraph"/>
        <w:numPr>
          <w:ilvl w:val="0"/>
          <w:numId w:val="9"/>
        </w:numPr>
        <w:tabs>
          <w:tab w:val="left" w:pos="902"/>
        </w:tabs>
        <w:spacing w:before="120" w:after="0" w:line="240" w:lineRule="auto"/>
        <w:contextualSpacing w:val="0"/>
        <w:rPr>
          <w:rFonts w:ascii="Century Gothic" w:eastAsia="Times New Roman" w:hAnsi="Century Gothic" w:cs="Arial"/>
          <w:sz w:val="20"/>
          <w:szCs w:val="20"/>
        </w:rPr>
      </w:pPr>
      <w:r w:rsidRPr="0084544E">
        <w:rPr>
          <w:rFonts w:ascii="Century Gothic" w:eastAsia="Times New Roman" w:hAnsi="Century Gothic" w:cs="Arial"/>
          <w:sz w:val="20"/>
          <w:szCs w:val="20"/>
        </w:rPr>
        <w:t xml:space="preserve">Lady Tata Memorial Research Fellowship </w:t>
      </w:r>
    </w:p>
    <w:p w14:paraId="1CE4631D" w14:textId="77777777" w:rsidR="0097639F" w:rsidRPr="0084544E" w:rsidRDefault="0097639F" w:rsidP="0097639F">
      <w:pPr>
        <w:pStyle w:val="ListParagraph"/>
        <w:numPr>
          <w:ilvl w:val="1"/>
          <w:numId w:val="9"/>
        </w:numPr>
        <w:spacing w:after="0" w:line="240" w:lineRule="auto"/>
        <w:ind w:left="990" w:hanging="270"/>
        <w:rPr>
          <w:rFonts w:ascii="Century Gothic" w:eastAsia="Times New Roman" w:hAnsi="Century Gothic" w:cs="Arial"/>
          <w:sz w:val="20"/>
          <w:szCs w:val="20"/>
        </w:rPr>
      </w:pPr>
      <w:r w:rsidRPr="0084544E">
        <w:rPr>
          <w:rFonts w:ascii="Century Gothic" w:eastAsia="Times New Roman" w:hAnsi="Century Gothic" w:cs="Arial"/>
          <w:sz w:val="20"/>
          <w:szCs w:val="20"/>
        </w:rPr>
        <w:t>Project: Approaches to disrupt transcription factors in cancer</w:t>
      </w:r>
    </w:p>
    <w:p w14:paraId="00BB10F4" w14:textId="77777777" w:rsidR="0097639F" w:rsidRPr="0084544E" w:rsidRDefault="0097639F" w:rsidP="0097639F">
      <w:pPr>
        <w:pStyle w:val="ListParagraph"/>
        <w:numPr>
          <w:ilvl w:val="1"/>
          <w:numId w:val="9"/>
        </w:numPr>
        <w:spacing w:after="0" w:line="240" w:lineRule="auto"/>
        <w:ind w:left="990" w:hanging="270"/>
        <w:rPr>
          <w:rFonts w:ascii="Century Gothic" w:eastAsia="Times New Roman" w:hAnsi="Century Gothic" w:cs="Arial"/>
          <w:sz w:val="20"/>
          <w:szCs w:val="20"/>
        </w:rPr>
      </w:pPr>
      <w:r w:rsidRPr="0084544E">
        <w:rPr>
          <w:rFonts w:ascii="Century Gothic" w:eastAsia="Times New Roman" w:hAnsi="Century Gothic" w:cs="Arial"/>
          <w:sz w:val="20"/>
          <w:szCs w:val="20"/>
        </w:rPr>
        <w:t>Funding agency: The Lady Tata Memorial Trust, India, Aug 2003 – Jul 2004</w:t>
      </w:r>
    </w:p>
    <w:p w14:paraId="238603B6" w14:textId="77777777" w:rsidR="0097639F" w:rsidRDefault="0097639F" w:rsidP="0097639F">
      <w:pPr>
        <w:pStyle w:val="ListParagraph"/>
        <w:numPr>
          <w:ilvl w:val="1"/>
          <w:numId w:val="9"/>
        </w:numPr>
        <w:spacing w:after="0" w:line="240" w:lineRule="auto"/>
        <w:ind w:left="990" w:hanging="270"/>
        <w:rPr>
          <w:rFonts w:ascii="Century Gothic" w:eastAsia="Times New Roman" w:hAnsi="Century Gothic" w:cs="Arial"/>
          <w:sz w:val="20"/>
          <w:szCs w:val="20"/>
        </w:rPr>
      </w:pPr>
      <w:r w:rsidRPr="0084544E">
        <w:rPr>
          <w:rFonts w:ascii="Century Gothic" w:eastAsia="Times New Roman" w:hAnsi="Century Gothic" w:cs="Arial"/>
          <w:sz w:val="20"/>
          <w:szCs w:val="20"/>
        </w:rPr>
        <w:t>50,000.00 INR</w:t>
      </w:r>
    </w:p>
    <w:p w14:paraId="5A72845E" w14:textId="10D80123" w:rsidR="00CD3053" w:rsidRDefault="00CD3053" w:rsidP="0033477D">
      <w:pPr>
        <w:tabs>
          <w:tab w:val="left" w:pos="902"/>
        </w:tabs>
        <w:rPr>
          <w:rFonts w:ascii="Arial" w:hAnsi="Arial" w:cs="Arial"/>
          <w:b/>
          <w:bCs/>
        </w:rPr>
      </w:pPr>
    </w:p>
    <w:p w14:paraId="49B044C6" w14:textId="0A4B4E74" w:rsidR="00D84206" w:rsidRDefault="00D84206" w:rsidP="0033477D">
      <w:pPr>
        <w:tabs>
          <w:tab w:val="left" w:pos="902"/>
        </w:tabs>
        <w:rPr>
          <w:rFonts w:ascii="Arial" w:hAnsi="Arial" w:cs="Arial"/>
          <w:b/>
          <w:bCs/>
        </w:rPr>
      </w:pPr>
    </w:p>
    <w:p w14:paraId="060D688C" w14:textId="4B70835F" w:rsidR="00D84206" w:rsidRDefault="00D84206" w:rsidP="0033477D">
      <w:pPr>
        <w:tabs>
          <w:tab w:val="left" w:pos="902"/>
        </w:tabs>
        <w:rPr>
          <w:rFonts w:ascii="Arial" w:hAnsi="Arial" w:cs="Arial"/>
          <w:b/>
          <w:bCs/>
        </w:rPr>
      </w:pPr>
    </w:p>
    <w:p w14:paraId="366CBC6A" w14:textId="0484ED60" w:rsidR="00D84206" w:rsidRDefault="00D84206" w:rsidP="0033477D">
      <w:pPr>
        <w:tabs>
          <w:tab w:val="left" w:pos="902"/>
        </w:tabs>
        <w:rPr>
          <w:rFonts w:ascii="Arial" w:hAnsi="Arial" w:cs="Arial"/>
          <w:b/>
          <w:bCs/>
        </w:rPr>
      </w:pPr>
    </w:p>
    <w:p w14:paraId="7A933E8F" w14:textId="77777777" w:rsidR="00D84206" w:rsidRPr="0033477D" w:rsidRDefault="00D84206" w:rsidP="0033477D">
      <w:pPr>
        <w:tabs>
          <w:tab w:val="left" w:pos="902"/>
        </w:tabs>
        <w:rPr>
          <w:rFonts w:ascii="Arial" w:hAnsi="Arial" w:cs="Arial"/>
          <w:b/>
          <w:bCs/>
        </w:rPr>
      </w:pPr>
    </w:p>
    <w:tbl>
      <w:tblPr>
        <w:tblStyle w:val="TableGrid"/>
        <w:tblW w:w="0" w:type="auto"/>
        <w:tblBorders>
          <w:top w:val="none" w:sz="0" w:space="0" w:color="auto"/>
          <w:left w:val="none" w:sz="0" w:space="0" w:color="auto"/>
          <w:bottom w:val="single" w:sz="18" w:space="0" w:color="C00000"/>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10340"/>
      </w:tblGrid>
      <w:tr w:rsidR="00CD3053" w:rsidRPr="001339AE" w14:paraId="02B5C5D7" w14:textId="77777777" w:rsidTr="0051346C">
        <w:tc>
          <w:tcPr>
            <w:tcW w:w="10340" w:type="dxa"/>
          </w:tcPr>
          <w:p w14:paraId="764CFDE9" w14:textId="59150C0F" w:rsidR="00CD3053" w:rsidRPr="00783132" w:rsidRDefault="00CD3053" w:rsidP="001339AE">
            <w:pPr>
              <w:pStyle w:val="ListBullet"/>
              <w:numPr>
                <w:ilvl w:val="0"/>
                <w:numId w:val="0"/>
              </w:numPr>
              <w:spacing w:after="120" w:line="240" w:lineRule="auto"/>
              <w:rPr>
                <w:rFonts w:ascii="ñá˛" w:hAnsi="ñá˛" w:cs="ñá˛"/>
                <w:b/>
                <w:bCs/>
              </w:rPr>
            </w:pPr>
            <w:r>
              <w:rPr>
                <w:rFonts w:ascii="ñá˛" w:hAnsi="ñá˛" w:cs="ñá˛"/>
                <w:b/>
                <w:bCs/>
              </w:rPr>
              <w:lastRenderedPageBreak/>
              <w:t xml:space="preserve">RESEARCH </w:t>
            </w:r>
            <w:r w:rsidR="0033477D">
              <w:rPr>
                <w:rFonts w:ascii="ñá˛" w:hAnsi="ñá˛" w:cs="ñá˛"/>
                <w:b/>
                <w:bCs/>
              </w:rPr>
              <w:t xml:space="preserve">ACCOMPLISHMENTS </w:t>
            </w:r>
          </w:p>
        </w:tc>
      </w:tr>
    </w:tbl>
    <w:p w14:paraId="07A54BBF" w14:textId="77777777" w:rsidR="00CD3053" w:rsidRDefault="00CD3053" w:rsidP="00CD3053">
      <w:pPr>
        <w:tabs>
          <w:tab w:val="left" w:pos="902"/>
        </w:tabs>
        <w:rPr>
          <w:rFonts w:ascii="Century Gothic" w:hAnsi="Century Gothic" w:cs="Arial"/>
          <w:b/>
          <w:bCs/>
          <w:i/>
          <w:iCs/>
          <w:sz w:val="20"/>
          <w:szCs w:val="20"/>
        </w:rPr>
      </w:pPr>
    </w:p>
    <w:p w14:paraId="2509F84A" w14:textId="77777777" w:rsidR="00CD3053" w:rsidRPr="00996132" w:rsidRDefault="00CD3053" w:rsidP="00CD3053">
      <w:pPr>
        <w:pStyle w:val="ListParagraph"/>
        <w:numPr>
          <w:ilvl w:val="0"/>
          <w:numId w:val="6"/>
        </w:numPr>
        <w:tabs>
          <w:tab w:val="left" w:pos="902"/>
        </w:tabs>
        <w:spacing w:after="0" w:line="240" w:lineRule="auto"/>
        <w:jc w:val="both"/>
        <w:rPr>
          <w:rFonts w:ascii="Century Gothic" w:hAnsi="Century Gothic" w:cs="Arial"/>
          <w:sz w:val="20"/>
          <w:szCs w:val="20"/>
        </w:rPr>
      </w:pPr>
      <w:r w:rsidRPr="00996132">
        <w:rPr>
          <w:rFonts w:ascii="Century Gothic" w:hAnsi="Century Gothic" w:cs="Arial"/>
          <w:sz w:val="20"/>
          <w:szCs w:val="20"/>
        </w:rPr>
        <w:t>Identified two novel MCCA, and four novel MCCB mutant alleles in MCC-deficient patients; PMID: 21071250.</w:t>
      </w:r>
    </w:p>
    <w:p w14:paraId="0A8704E7" w14:textId="77777777" w:rsidR="00CD3053" w:rsidRPr="00996132" w:rsidRDefault="00CD3053" w:rsidP="00CD3053">
      <w:pPr>
        <w:pStyle w:val="ListParagraph"/>
        <w:numPr>
          <w:ilvl w:val="0"/>
          <w:numId w:val="6"/>
        </w:numPr>
        <w:tabs>
          <w:tab w:val="left" w:pos="902"/>
        </w:tabs>
        <w:spacing w:after="0" w:line="240" w:lineRule="auto"/>
        <w:jc w:val="both"/>
        <w:rPr>
          <w:rFonts w:ascii="Century Gothic" w:hAnsi="Century Gothic" w:cs="Arial"/>
          <w:sz w:val="20"/>
          <w:szCs w:val="20"/>
        </w:rPr>
      </w:pPr>
      <w:r w:rsidRPr="00996132">
        <w:rPr>
          <w:rFonts w:ascii="Century Gothic" w:hAnsi="Century Gothic" w:cs="Arial"/>
          <w:sz w:val="20"/>
          <w:szCs w:val="20"/>
        </w:rPr>
        <w:t xml:space="preserve">Evaluated antitumor activity of </w:t>
      </w:r>
      <w:r w:rsidRPr="00996132">
        <w:rPr>
          <w:rFonts w:ascii="Century Gothic" w:hAnsi="Century Gothic" w:cs="Arial"/>
          <w:i/>
          <w:iCs/>
          <w:sz w:val="20"/>
          <w:szCs w:val="20"/>
        </w:rPr>
        <w:t>Gracilaria edulis</w:t>
      </w:r>
      <w:r w:rsidRPr="00996132">
        <w:rPr>
          <w:rFonts w:ascii="Century Gothic" w:hAnsi="Century Gothic" w:cs="Arial"/>
          <w:sz w:val="20"/>
          <w:szCs w:val="20"/>
        </w:rPr>
        <w:t xml:space="preserve"> in the in-vivo model; PMID: 22500717.</w:t>
      </w:r>
    </w:p>
    <w:p w14:paraId="78D3D979" w14:textId="77777777" w:rsidR="00CD3053" w:rsidRPr="00C06DA3" w:rsidRDefault="00CD3053" w:rsidP="00CD3053">
      <w:pPr>
        <w:pStyle w:val="ListParagraph"/>
        <w:numPr>
          <w:ilvl w:val="0"/>
          <w:numId w:val="6"/>
        </w:numPr>
        <w:tabs>
          <w:tab w:val="left" w:pos="902"/>
        </w:tabs>
        <w:spacing w:after="0" w:line="240" w:lineRule="auto"/>
        <w:jc w:val="both"/>
        <w:rPr>
          <w:rFonts w:ascii="Century Gothic" w:hAnsi="Century Gothic" w:cs="Arial"/>
          <w:sz w:val="20"/>
          <w:szCs w:val="20"/>
        </w:rPr>
      </w:pPr>
      <w:r>
        <w:rPr>
          <w:rFonts w:ascii="Century Gothic" w:hAnsi="Century Gothic" w:cs="Arial"/>
          <w:sz w:val="20"/>
          <w:szCs w:val="20"/>
        </w:rPr>
        <w:t>Pharmacogenomic study of</w:t>
      </w:r>
      <w:r w:rsidRPr="00996132">
        <w:rPr>
          <w:rFonts w:ascii="Century Gothic" w:hAnsi="Century Gothic" w:cs="Arial"/>
          <w:sz w:val="20"/>
          <w:szCs w:val="20"/>
        </w:rPr>
        <w:t xml:space="preserve"> the role of purinergic signaling in the downregulation of genomic instability in cancer cells.</w:t>
      </w:r>
    </w:p>
    <w:p w14:paraId="1DB543B3" w14:textId="77777777" w:rsidR="00CD3053" w:rsidRPr="009B2AF1" w:rsidRDefault="00CD3053" w:rsidP="00CD3053">
      <w:pPr>
        <w:pStyle w:val="ListParagraph"/>
        <w:numPr>
          <w:ilvl w:val="0"/>
          <w:numId w:val="5"/>
        </w:numPr>
        <w:tabs>
          <w:tab w:val="left" w:pos="902"/>
        </w:tabs>
        <w:spacing w:after="0" w:line="240" w:lineRule="auto"/>
        <w:jc w:val="both"/>
        <w:rPr>
          <w:rFonts w:ascii="Century Gothic" w:hAnsi="Century Gothic" w:cs="Arial"/>
          <w:sz w:val="20"/>
          <w:szCs w:val="20"/>
        </w:rPr>
      </w:pPr>
      <w:r>
        <w:rPr>
          <w:rFonts w:ascii="Century Gothic" w:hAnsi="Century Gothic" w:cs="Arial"/>
          <w:sz w:val="20"/>
          <w:szCs w:val="20"/>
        </w:rPr>
        <w:t xml:space="preserve">Studied </w:t>
      </w:r>
      <w:r w:rsidRPr="009B2AF1">
        <w:rPr>
          <w:rFonts w:ascii="Century Gothic" w:hAnsi="Century Gothic" w:cs="Arial"/>
          <w:sz w:val="20"/>
          <w:szCs w:val="20"/>
        </w:rPr>
        <w:t xml:space="preserve">Trastuzumab sensitivity </w:t>
      </w:r>
      <w:r>
        <w:rPr>
          <w:rFonts w:ascii="Century Gothic" w:hAnsi="Century Gothic" w:cs="Arial"/>
          <w:sz w:val="20"/>
          <w:szCs w:val="20"/>
        </w:rPr>
        <w:t xml:space="preserve">in </w:t>
      </w:r>
      <w:r w:rsidRPr="009B2AF1">
        <w:rPr>
          <w:rFonts w:ascii="Century Gothic" w:hAnsi="Century Gothic" w:cs="Arial"/>
          <w:sz w:val="20"/>
          <w:szCs w:val="20"/>
        </w:rPr>
        <w:t>cancer cell lines and investigate</w:t>
      </w:r>
      <w:r>
        <w:rPr>
          <w:rFonts w:ascii="Century Gothic" w:hAnsi="Century Gothic" w:cs="Arial"/>
          <w:sz w:val="20"/>
          <w:szCs w:val="20"/>
        </w:rPr>
        <w:t>d pharmacogenomic effect of drug with</w:t>
      </w:r>
      <w:r w:rsidRPr="009B2AF1">
        <w:rPr>
          <w:rFonts w:ascii="Century Gothic" w:hAnsi="Century Gothic" w:cs="Arial"/>
          <w:sz w:val="20"/>
          <w:szCs w:val="20"/>
        </w:rPr>
        <w:t xml:space="preserve"> PIK3CA, KRAS, and BRAF gene mutations; PMID: 28843257.</w:t>
      </w:r>
    </w:p>
    <w:p w14:paraId="4DF2F4BB" w14:textId="77777777" w:rsidR="00CD3053" w:rsidRPr="009B2AF1" w:rsidRDefault="00CD3053" w:rsidP="00CD3053">
      <w:pPr>
        <w:pStyle w:val="ListParagraph"/>
        <w:numPr>
          <w:ilvl w:val="0"/>
          <w:numId w:val="5"/>
        </w:numPr>
        <w:tabs>
          <w:tab w:val="left" w:pos="902"/>
        </w:tabs>
        <w:spacing w:after="0" w:line="240" w:lineRule="auto"/>
        <w:jc w:val="both"/>
        <w:rPr>
          <w:rFonts w:ascii="Century Gothic" w:hAnsi="Century Gothic" w:cs="Arial"/>
          <w:sz w:val="20"/>
          <w:szCs w:val="20"/>
        </w:rPr>
      </w:pPr>
      <w:r w:rsidRPr="009B2AF1">
        <w:rPr>
          <w:rFonts w:ascii="Century Gothic" w:hAnsi="Century Gothic" w:cs="Arial"/>
          <w:sz w:val="20"/>
          <w:szCs w:val="20"/>
        </w:rPr>
        <w:t>Examined the therapeutic potential of royal poinciana and its active constituents with a special interest in inflammation model using standard in-vivo anti-inflammatory models; PMID: 26971223.</w:t>
      </w:r>
    </w:p>
    <w:p w14:paraId="7CA38771" w14:textId="77777777" w:rsidR="00CD3053" w:rsidRPr="009B2AF1" w:rsidRDefault="00CD3053" w:rsidP="00CD3053">
      <w:pPr>
        <w:pStyle w:val="ListParagraph"/>
        <w:numPr>
          <w:ilvl w:val="0"/>
          <w:numId w:val="5"/>
        </w:numPr>
        <w:tabs>
          <w:tab w:val="left" w:pos="902"/>
        </w:tabs>
        <w:spacing w:after="0" w:line="240" w:lineRule="auto"/>
        <w:jc w:val="both"/>
        <w:rPr>
          <w:rFonts w:ascii="Century Gothic" w:hAnsi="Century Gothic" w:cs="Arial"/>
          <w:sz w:val="20"/>
          <w:szCs w:val="20"/>
        </w:rPr>
      </w:pPr>
      <w:r w:rsidRPr="009B2AF1">
        <w:rPr>
          <w:rFonts w:ascii="Century Gothic" w:hAnsi="Century Gothic" w:cs="Arial"/>
          <w:sz w:val="20"/>
          <w:szCs w:val="20"/>
        </w:rPr>
        <w:t xml:space="preserve">Evaluated antitumor and antioxidant potential of </w:t>
      </w:r>
      <w:r w:rsidRPr="009B2AF1">
        <w:rPr>
          <w:rFonts w:ascii="Century Gothic" w:hAnsi="Century Gothic" w:cs="Arial"/>
          <w:i/>
          <w:iCs/>
          <w:sz w:val="20"/>
          <w:szCs w:val="20"/>
        </w:rPr>
        <w:t>Sargassum tenerrimum</w:t>
      </w:r>
      <w:r w:rsidRPr="009B2AF1">
        <w:rPr>
          <w:rFonts w:ascii="Century Gothic" w:hAnsi="Century Gothic" w:cs="Arial"/>
          <w:sz w:val="20"/>
          <w:szCs w:val="20"/>
        </w:rPr>
        <w:t xml:space="preserve"> in the in-vivo model; PMID: 25735382.</w:t>
      </w:r>
    </w:p>
    <w:p w14:paraId="6E43CA16" w14:textId="73F7BFC8" w:rsidR="0033477D" w:rsidRPr="0033477D" w:rsidRDefault="00CD3053" w:rsidP="00CD3053">
      <w:pPr>
        <w:pStyle w:val="ListParagraph"/>
        <w:numPr>
          <w:ilvl w:val="0"/>
          <w:numId w:val="5"/>
        </w:numPr>
        <w:tabs>
          <w:tab w:val="left" w:pos="902"/>
        </w:tabs>
        <w:spacing w:after="0" w:line="240" w:lineRule="auto"/>
        <w:jc w:val="both"/>
        <w:rPr>
          <w:rFonts w:ascii="Century Gothic" w:hAnsi="Century Gothic" w:cs="Arial"/>
          <w:sz w:val="20"/>
          <w:szCs w:val="20"/>
        </w:rPr>
      </w:pPr>
      <w:r w:rsidRPr="009B2AF1">
        <w:rPr>
          <w:rFonts w:ascii="Century Gothic" w:hAnsi="Century Gothic" w:cs="Arial"/>
          <w:sz w:val="20"/>
          <w:szCs w:val="20"/>
        </w:rPr>
        <w:t xml:space="preserve">Studied the mechanism of action of antitumor activity of </w:t>
      </w:r>
      <w:r w:rsidRPr="009B2AF1">
        <w:rPr>
          <w:rFonts w:ascii="Century Gothic" w:hAnsi="Century Gothic" w:cs="Arial"/>
          <w:i/>
          <w:iCs/>
          <w:sz w:val="20"/>
          <w:szCs w:val="20"/>
        </w:rPr>
        <w:t>Gracilaria edulis</w:t>
      </w:r>
      <w:r w:rsidRPr="009B2AF1">
        <w:rPr>
          <w:rFonts w:ascii="Century Gothic" w:hAnsi="Century Gothic" w:cs="Arial"/>
          <w:sz w:val="20"/>
          <w:szCs w:val="20"/>
        </w:rPr>
        <w:t>, concluded that the algae induce apoptosis and inhibits tumor in the in-vivo model; PMID: 24274337.</w:t>
      </w:r>
    </w:p>
    <w:p w14:paraId="0AF579EE" w14:textId="77777777" w:rsidR="00CD3053" w:rsidRPr="00480A0C" w:rsidRDefault="00CD3053" w:rsidP="00CD3053">
      <w:pPr>
        <w:pStyle w:val="ListParagraph"/>
        <w:numPr>
          <w:ilvl w:val="0"/>
          <w:numId w:val="15"/>
        </w:numPr>
        <w:tabs>
          <w:tab w:val="left" w:pos="902"/>
        </w:tabs>
        <w:spacing w:after="0" w:line="240" w:lineRule="auto"/>
        <w:rPr>
          <w:rFonts w:ascii="Century Gothic" w:hAnsi="Century Gothic" w:cs="Arial"/>
          <w:sz w:val="20"/>
          <w:szCs w:val="20"/>
        </w:rPr>
      </w:pPr>
      <w:r w:rsidRPr="00480A0C">
        <w:rPr>
          <w:rFonts w:ascii="Century Gothic" w:hAnsi="Century Gothic" w:cs="Arial"/>
          <w:sz w:val="20"/>
          <w:szCs w:val="20"/>
        </w:rPr>
        <w:t>Evaluated role of Naringin and naringenin in inhibiting nitrite-induced methemoglobin formation; PMID: 12967034</w:t>
      </w:r>
    </w:p>
    <w:p w14:paraId="3E849F03" w14:textId="7DD3E71C" w:rsidR="00CD3053" w:rsidRPr="00D84206" w:rsidRDefault="00CD3053" w:rsidP="00F94768">
      <w:pPr>
        <w:pStyle w:val="ListParagraph"/>
        <w:numPr>
          <w:ilvl w:val="0"/>
          <w:numId w:val="15"/>
        </w:numPr>
        <w:tabs>
          <w:tab w:val="left" w:pos="902"/>
        </w:tabs>
        <w:spacing w:after="0" w:line="240" w:lineRule="auto"/>
        <w:rPr>
          <w:rFonts w:ascii="Century Gothic" w:hAnsi="Century Gothic" w:cs="Arial"/>
        </w:rPr>
      </w:pPr>
      <w:r>
        <w:rPr>
          <w:rFonts w:ascii="Century Gothic" w:hAnsi="Century Gothic" w:cs="Arial"/>
          <w:sz w:val="20"/>
          <w:szCs w:val="20"/>
        </w:rPr>
        <w:t>Performed expertness on t</w:t>
      </w:r>
      <w:r w:rsidRPr="00480A0C">
        <w:rPr>
          <w:rFonts w:ascii="Century Gothic" w:hAnsi="Century Gothic" w:cs="Arial"/>
          <w:sz w:val="20"/>
          <w:szCs w:val="20"/>
        </w:rPr>
        <w:t xml:space="preserve">he effect of ethanol extract of </w:t>
      </w:r>
      <w:r w:rsidRPr="00480A0C">
        <w:rPr>
          <w:rFonts w:ascii="Century Gothic" w:hAnsi="Century Gothic" w:cs="Arial"/>
          <w:i/>
          <w:iCs/>
          <w:sz w:val="20"/>
          <w:szCs w:val="20"/>
        </w:rPr>
        <w:t>Wrightia tinctoria</w:t>
      </w:r>
      <w:r w:rsidRPr="00480A0C">
        <w:rPr>
          <w:rFonts w:ascii="Century Gothic" w:hAnsi="Century Gothic" w:cs="Arial"/>
          <w:sz w:val="20"/>
          <w:szCs w:val="20"/>
        </w:rPr>
        <w:t xml:space="preserve"> bark on wound healing in rats</w:t>
      </w:r>
      <w:r>
        <w:rPr>
          <w:rFonts w:ascii="Century Gothic" w:hAnsi="Century Gothic" w:cs="Arial"/>
          <w:sz w:val="20"/>
          <w:szCs w:val="20"/>
        </w:rPr>
        <w:t>.</w:t>
      </w:r>
    </w:p>
    <w:p w14:paraId="4556246B" w14:textId="77777777" w:rsidR="00D84206" w:rsidRPr="00673E4B" w:rsidRDefault="00D84206" w:rsidP="00D84206">
      <w:pPr>
        <w:pStyle w:val="ListParagraph"/>
        <w:tabs>
          <w:tab w:val="left" w:pos="902"/>
        </w:tabs>
        <w:spacing w:after="0" w:line="240" w:lineRule="auto"/>
        <w:ind w:firstLine="0"/>
        <w:rPr>
          <w:rFonts w:ascii="Century Gothic" w:hAnsi="Century Gothic" w:cs="Arial"/>
        </w:rPr>
      </w:pPr>
    </w:p>
    <w:tbl>
      <w:tblPr>
        <w:tblStyle w:val="TableGrid"/>
        <w:tblW w:w="0" w:type="auto"/>
        <w:tblBorders>
          <w:top w:val="none" w:sz="0" w:space="0" w:color="auto"/>
          <w:left w:val="none" w:sz="0" w:space="0" w:color="auto"/>
          <w:bottom w:val="single" w:sz="18" w:space="0" w:color="C00000"/>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10340"/>
      </w:tblGrid>
      <w:tr w:rsidR="00DE06B5" w:rsidRPr="001339AE" w14:paraId="3D281691" w14:textId="77777777" w:rsidTr="0007640B">
        <w:tc>
          <w:tcPr>
            <w:tcW w:w="10340" w:type="dxa"/>
          </w:tcPr>
          <w:p w14:paraId="346C633E" w14:textId="6F606EA3" w:rsidR="00DE06B5" w:rsidRPr="00783132" w:rsidRDefault="00E91E59" w:rsidP="001339AE">
            <w:pPr>
              <w:pStyle w:val="ListBullet"/>
              <w:numPr>
                <w:ilvl w:val="0"/>
                <w:numId w:val="0"/>
              </w:numPr>
              <w:spacing w:after="120" w:line="240" w:lineRule="auto"/>
              <w:rPr>
                <w:rFonts w:ascii="ñá˛" w:hAnsi="ñá˛" w:cs="ñá˛"/>
                <w:b/>
                <w:bCs/>
              </w:rPr>
            </w:pPr>
            <w:r w:rsidRPr="00EA78E5">
              <w:rPr>
                <w:rFonts w:ascii="ñá˛" w:hAnsi="ñá˛" w:cs="ñá˛"/>
                <w:b/>
                <w:bCs/>
              </w:rPr>
              <w:t>ACADEMIC</w:t>
            </w:r>
            <w:r w:rsidRPr="00E91E59">
              <w:rPr>
                <w:rFonts w:ascii="ñá˛" w:hAnsi="ñá˛" w:cs="ñá˛"/>
                <w:b/>
                <w:bCs/>
              </w:rPr>
              <w:t xml:space="preserve"> </w:t>
            </w:r>
            <w:r w:rsidRPr="00EA78E5">
              <w:rPr>
                <w:rFonts w:ascii="ñá˛" w:hAnsi="ñá˛" w:cs="ñá˛"/>
                <w:b/>
                <w:bCs/>
              </w:rPr>
              <w:t>ACCOMPLISHMENTS</w:t>
            </w:r>
          </w:p>
        </w:tc>
      </w:tr>
    </w:tbl>
    <w:p w14:paraId="45F698BC" w14:textId="110984F0" w:rsidR="00DE06B5" w:rsidRDefault="00DE06B5" w:rsidP="00DE06B5">
      <w:pPr>
        <w:tabs>
          <w:tab w:val="left" w:pos="902"/>
        </w:tabs>
        <w:rPr>
          <w:rFonts w:ascii="Arial" w:hAnsi="Arial" w:cs="Arial"/>
        </w:rPr>
      </w:pPr>
    </w:p>
    <w:p w14:paraId="66943134" w14:textId="2851123B" w:rsidR="00E91E59" w:rsidRPr="0084544E" w:rsidRDefault="00E91E59" w:rsidP="0084544E">
      <w:pPr>
        <w:tabs>
          <w:tab w:val="left" w:pos="902"/>
        </w:tabs>
        <w:spacing w:after="120"/>
        <w:rPr>
          <w:rFonts w:ascii="Century Gothic" w:hAnsi="Century Gothic" w:cs="Arial"/>
          <w:b/>
          <w:bCs/>
          <w:sz w:val="20"/>
          <w:szCs w:val="20"/>
        </w:rPr>
      </w:pPr>
      <w:r w:rsidRPr="00E91E59">
        <w:rPr>
          <w:rFonts w:ascii="Century Gothic" w:hAnsi="Century Gothic" w:cs="Arial"/>
          <w:b/>
          <w:bCs/>
          <w:sz w:val="20"/>
          <w:szCs w:val="20"/>
        </w:rPr>
        <w:t>Taught Basic Medical Science Courses</w:t>
      </w:r>
    </w:p>
    <w:p w14:paraId="08DABAD8" w14:textId="71571449" w:rsidR="00FC5803" w:rsidRDefault="00FC5803"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E91E59">
        <w:rPr>
          <w:rFonts w:ascii="Century Gothic" w:eastAsia="Times New Roman" w:hAnsi="Century Gothic" w:cs="Arial"/>
          <w:sz w:val="20"/>
          <w:szCs w:val="20"/>
        </w:rPr>
        <w:t>MD 103; Biochemistry, American International Medical University, St. Lucia. 2014 – Present</w:t>
      </w:r>
    </w:p>
    <w:p w14:paraId="13EF3D9D" w14:textId="1F725E52" w:rsidR="00E91E59" w:rsidRDefault="00E91E59"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Pr>
          <w:rFonts w:ascii="Century Gothic" w:eastAsia="Times New Roman" w:hAnsi="Century Gothic" w:cs="Arial"/>
          <w:sz w:val="20"/>
          <w:szCs w:val="20"/>
        </w:rPr>
        <w:t xml:space="preserve">MD 104: Molecular Biology, </w:t>
      </w:r>
      <w:r w:rsidRPr="00E91E59">
        <w:rPr>
          <w:rFonts w:ascii="Century Gothic" w:eastAsia="Times New Roman" w:hAnsi="Century Gothic" w:cs="Arial"/>
          <w:sz w:val="20"/>
          <w:szCs w:val="20"/>
        </w:rPr>
        <w:t>American International Medical University, St. Lucia. 2014 – Present</w:t>
      </w:r>
    </w:p>
    <w:p w14:paraId="01993B65" w14:textId="1A93D803" w:rsidR="00E91E59" w:rsidRPr="00E91E59" w:rsidRDefault="00E91E59"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Pr>
          <w:rFonts w:ascii="Century Gothic" w:eastAsia="Times New Roman" w:hAnsi="Century Gothic" w:cs="Arial"/>
          <w:sz w:val="20"/>
          <w:szCs w:val="20"/>
        </w:rPr>
        <w:t xml:space="preserve">MD 202: Genetics, </w:t>
      </w:r>
      <w:r w:rsidRPr="00E91E59">
        <w:rPr>
          <w:rFonts w:ascii="Century Gothic" w:eastAsia="Times New Roman" w:hAnsi="Century Gothic" w:cs="Arial"/>
          <w:sz w:val="20"/>
          <w:szCs w:val="20"/>
        </w:rPr>
        <w:t>American International Medical University, St. Lucia. 2014 – Present</w:t>
      </w:r>
    </w:p>
    <w:p w14:paraId="4A3EA046" w14:textId="4B4514F1" w:rsidR="00FC5803" w:rsidRDefault="00FC5803"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E91E59">
        <w:rPr>
          <w:rFonts w:ascii="Century Gothic" w:eastAsia="Times New Roman" w:hAnsi="Century Gothic" w:cs="Arial"/>
          <w:sz w:val="20"/>
          <w:szCs w:val="20"/>
        </w:rPr>
        <w:t>MED 215; Medical Genetics, Medical University of Americas, Nevis. 2012-2013</w:t>
      </w:r>
    </w:p>
    <w:p w14:paraId="456521D0" w14:textId="30574CD5" w:rsidR="0084544E" w:rsidRPr="00CD3053" w:rsidRDefault="00E91E59" w:rsidP="00E91E59">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Pr>
          <w:rFonts w:ascii="Century Gothic" w:eastAsia="Times New Roman" w:hAnsi="Century Gothic" w:cs="Arial"/>
          <w:sz w:val="20"/>
          <w:szCs w:val="20"/>
        </w:rPr>
        <w:t xml:space="preserve">MED-212; Biochemistry, </w:t>
      </w:r>
      <w:r w:rsidRPr="00E91E59">
        <w:rPr>
          <w:rFonts w:ascii="Century Gothic" w:eastAsia="Times New Roman" w:hAnsi="Century Gothic" w:cs="Arial"/>
          <w:sz w:val="20"/>
          <w:szCs w:val="20"/>
        </w:rPr>
        <w:t>Medical University of Americas, Nevis. 2012-2013</w:t>
      </w:r>
    </w:p>
    <w:p w14:paraId="46DE43A0" w14:textId="77777777" w:rsidR="0084544E" w:rsidRDefault="0084544E" w:rsidP="00A80378">
      <w:pPr>
        <w:tabs>
          <w:tab w:val="left" w:pos="902"/>
        </w:tabs>
        <w:rPr>
          <w:rFonts w:ascii="Century Gothic" w:hAnsi="Century Gothic" w:cs="Arial"/>
          <w:sz w:val="20"/>
          <w:szCs w:val="20"/>
        </w:rPr>
      </w:pPr>
    </w:p>
    <w:p w14:paraId="04917D71" w14:textId="294210A1" w:rsidR="00E91E59" w:rsidRPr="00E91E59" w:rsidRDefault="00E91E59" w:rsidP="0084544E">
      <w:pPr>
        <w:tabs>
          <w:tab w:val="left" w:pos="902"/>
        </w:tabs>
        <w:spacing w:after="120"/>
        <w:rPr>
          <w:rFonts w:ascii="Century Gothic" w:eastAsiaTheme="minorHAnsi" w:hAnsi="Century Gothic" w:cs="Arial"/>
          <w:b/>
          <w:bCs/>
          <w:sz w:val="20"/>
          <w:szCs w:val="20"/>
        </w:rPr>
      </w:pPr>
      <w:r w:rsidRPr="00E91E59">
        <w:rPr>
          <w:rFonts w:ascii="Century Gothic" w:hAnsi="Century Gothic" w:cs="Arial"/>
          <w:b/>
          <w:bCs/>
          <w:sz w:val="20"/>
          <w:szCs w:val="20"/>
        </w:rPr>
        <w:t>Taught Biology</w:t>
      </w:r>
      <w:r w:rsidR="0084544E">
        <w:rPr>
          <w:rFonts w:ascii="Century Gothic" w:hAnsi="Century Gothic" w:cs="Arial"/>
          <w:b/>
          <w:bCs/>
          <w:sz w:val="20"/>
          <w:szCs w:val="20"/>
        </w:rPr>
        <w:t>/Chemistry</w:t>
      </w:r>
      <w:r w:rsidRPr="00E91E59">
        <w:rPr>
          <w:rFonts w:ascii="Century Gothic" w:hAnsi="Century Gothic" w:cs="Arial"/>
          <w:b/>
          <w:bCs/>
          <w:sz w:val="20"/>
          <w:szCs w:val="20"/>
        </w:rPr>
        <w:t xml:space="preserve"> Courses</w:t>
      </w:r>
    </w:p>
    <w:p w14:paraId="5F9772EC" w14:textId="0703B58C" w:rsidR="00FC5803" w:rsidRDefault="00FC5803"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E91E59">
        <w:rPr>
          <w:rFonts w:ascii="Century Gothic" w:eastAsia="Times New Roman" w:hAnsi="Century Gothic" w:cs="Arial"/>
          <w:sz w:val="20"/>
          <w:szCs w:val="20"/>
        </w:rPr>
        <w:t>Advanced Organic Chemistry</w:t>
      </w:r>
      <w:r w:rsidR="00E91E59">
        <w:rPr>
          <w:rFonts w:ascii="Century Gothic" w:eastAsia="Times New Roman" w:hAnsi="Century Gothic" w:cs="Arial"/>
          <w:sz w:val="20"/>
          <w:szCs w:val="20"/>
        </w:rPr>
        <w:t xml:space="preserve"> (</w:t>
      </w:r>
      <w:r w:rsidRPr="00E91E59">
        <w:rPr>
          <w:rFonts w:ascii="Century Gothic" w:eastAsia="Times New Roman" w:hAnsi="Century Gothic" w:cs="Arial"/>
          <w:sz w:val="20"/>
          <w:szCs w:val="20"/>
        </w:rPr>
        <w:t>2012-2013</w:t>
      </w:r>
      <w:r w:rsidR="00E91E59">
        <w:rPr>
          <w:rFonts w:ascii="Century Gothic" w:eastAsia="Times New Roman" w:hAnsi="Century Gothic" w:cs="Arial"/>
          <w:sz w:val="20"/>
          <w:szCs w:val="20"/>
        </w:rPr>
        <w:t>)</w:t>
      </w:r>
    </w:p>
    <w:p w14:paraId="34587AF3" w14:textId="658E2635" w:rsidR="0084544E" w:rsidRPr="00E91E59" w:rsidRDefault="0084544E"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Pr>
          <w:rFonts w:ascii="Century Gothic" w:eastAsia="Times New Roman" w:hAnsi="Century Gothic" w:cs="Arial"/>
          <w:sz w:val="20"/>
          <w:szCs w:val="20"/>
        </w:rPr>
        <w:t>Inorganic Chemistry (</w:t>
      </w:r>
      <w:r w:rsidRPr="00E91E59">
        <w:rPr>
          <w:rFonts w:ascii="Century Gothic" w:eastAsia="Times New Roman" w:hAnsi="Century Gothic" w:cs="Arial"/>
          <w:sz w:val="20"/>
          <w:szCs w:val="20"/>
        </w:rPr>
        <w:t>2012-2013</w:t>
      </w:r>
      <w:r>
        <w:rPr>
          <w:rFonts w:ascii="Century Gothic" w:eastAsia="Times New Roman" w:hAnsi="Century Gothic" w:cs="Arial"/>
          <w:sz w:val="20"/>
          <w:szCs w:val="20"/>
        </w:rPr>
        <w:t>)</w:t>
      </w:r>
    </w:p>
    <w:p w14:paraId="5020AB3D" w14:textId="24B84722" w:rsidR="00FC5803" w:rsidRDefault="00FC5803"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E91E59">
        <w:rPr>
          <w:rFonts w:ascii="Century Gothic" w:eastAsia="Times New Roman" w:hAnsi="Century Gothic" w:cs="Arial"/>
          <w:sz w:val="20"/>
          <w:szCs w:val="20"/>
        </w:rPr>
        <w:t xml:space="preserve">Molecular Biology </w:t>
      </w:r>
      <w:r w:rsidR="00E91E59">
        <w:rPr>
          <w:rFonts w:ascii="Century Gothic" w:eastAsia="Times New Roman" w:hAnsi="Century Gothic" w:cs="Arial"/>
          <w:sz w:val="20"/>
          <w:szCs w:val="20"/>
        </w:rPr>
        <w:t>(</w:t>
      </w:r>
      <w:r w:rsidRPr="00E91E59">
        <w:rPr>
          <w:rFonts w:ascii="Century Gothic" w:eastAsia="Times New Roman" w:hAnsi="Century Gothic" w:cs="Arial"/>
          <w:sz w:val="20"/>
          <w:szCs w:val="20"/>
        </w:rPr>
        <w:t>2006-2009</w:t>
      </w:r>
      <w:r w:rsidR="00E91E59">
        <w:rPr>
          <w:rFonts w:ascii="Century Gothic" w:eastAsia="Times New Roman" w:hAnsi="Century Gothic" w:cs="Arial"/>
          <w:sz w:val="20"/>
          <w:szCs w:val="20"/>
        </w:rPr>
        <w:t>)</w:t>
      </w:r>
    </w:p>
    <w:p w14:paraId="4B705774" w14:textId="75476CFE" w:rsidR="00E91E59" w:rsidRPr="00E91E59" w:rsidRDefault="00E91E59"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Pr>
          <w:rFonts w:ascii="Century Gothic" w:eastAsia="Times New Roman" w:hAnsi="Century Gothic" w:cs="Arial"/>
          <w:sz w:val="20"/>
          <w:szCs w:val="20"/>
        </w:rPr>
        <w:t>Cell Biology (</w:t>
      </w:r>
      <w:r w:rsidRPr="00E91E59">
        <w:rPr>
          <w:rFonts w:ascii="Century Gothic" w:eastAsia="Times New Roman" w:hAnsi="Century Gothic" w:cs="Arial"/>
          <w:sz w:val="20"/>
          <w:szCs w:val="20"/>
        </w:rPr>
        <w:t>2012-2013</w:t>
      </w:r>
      <w:r w:rsidR="0084544E">
        <w:rPr>
          <w:rFonts w:ascii="Century Gothic" w:eastAsia="Times New Roman" w:hAnsi="Century Gothic" w:cs="Arial"/>
          <w:sz w:val="20"/>
          <w:szCs w:val="20"/>
        </w:rPr>
        <w:t xml:space="preserve">; </w:t>
      </w:r>
      <w:r w:rsidR="0084544E" w:rsidRPr="00E91E59">
        <w:rPr>
          <w:rFonts w:ascii="Century Gothic" w:eastAsia="Times New Roman" w:hAnsi="Century Gothic" w:cs="Arial"/>
          <w:sz w:val="20"/>
          <w:szCs w:val="20"/>
        </w:rPr>
        <w:t>2006-2009</w:t>
      </w:r>
      <w:r>
        <w:rPr>
          <w:rFonts w:ascii="Century Gothic" w:eastAsia="Times New Roman" w:hAnsi="Century Gothic" w:cs="Arial"/>
          <w:sz w:val="20"/>
          <w:szCs w:val="20"/>
        </w:rPr>
        <w:t>)</w:t>
      </w:r>
    </w:p>
    <w:p w14:paraId="10562565" w14:textId="6EEF8F0D" w:rsidR="00FC5803" w:rsidRPr="00E91E59" w:rsidRDefault="00FC5803"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E91E59">
        <w:rPr>
          <w:rFonts w:ascii="Century Gothic" w:eastAsia="Times New Roman" w:hAnsi="Century Gothic" w:cs="Arial"/>
          <w:sz w:val="20"/>
          <w:szCs w:val="20"/>
        </w:rPr>
        <w:t>Organic Chemistr</w:t>
      </w:r>
      <w:r w:rsidR="0084544E">
        <w:rPr>
          <w:rFonts w:ascii="Century Gothic" w:eastAsia="Times New Roman" w:hAnsi="Century Gothic" w:cs="Arial"/>
          <w:sz w:val="20"/>
          <w:szCs w:val="20"/>
        </w:rPr>
        <w:t>y</w:t>
      </w:r>
      <w:r w:rsidRPr="00E91E59">
        <w:rPr>
          <w:rFonts w:ascii="Century Gothic" w:eastAsia="Times New Roman" w:hAnsi="Century Gothic" w:cs="Arial"/>
          <w:sz w:val="20"/>
          <w:szCs w:val="20"/>
        </w:rPr>
        <w:t xml:space="preserve"> </w:t>
      </w:r>
      <w:r w:rsidR="0084544E">
        <w:rPr>
          <w:rFonts w:ascii="Century Gothic" w:eastAsia="Times New Roman" w:hAnsi="Century Gothic" w:cs="Arial"/>
          <w:sz w:val="20"/>
          <w:szCs w:val="20"/>
        </w:rPr>
        <w:t>(</w:t>
      </w:r>
      <w:r w:rsidRPr="00E91E59">
        <w:rPr>
          <w:rFonts w:ascii="Century Gothic" w:eastAsia="Times New Roman" w:hAnsi="Century Gothic" w:cs="Arial"/>
          <w:sz w:val="20"/>
          <w:szCs w:val="20"/>
        </w:rPr>
        <w:t>2006-2009</w:t>
      </w:r>
      <w:r w:rsidR="0084544E">
        <w:rPr>
          <w:rFonts w:ascii="Century Gothic" w:eastAsia="Times New Roman" w:hAnsi="Century Gothic" w:cs="Arial"/>
          <w:sz w:val="20"/>
          <w:szCs w:val="20"/>
        </w:rPr>
        <w:t>)</w:t>
      </w:r>
    </w:p>
    <w:p w14:paraId="7487F3BD" w14:textId="319C0B2A" w:rsidR="00E07B02" w:rsidRDefault="00FC5803"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E91E59">
        <w:rPr>
          <w:rFonts w:ascii="Century Gothic" w:eastAsia="Times New Roman" w:hAnsi="Century Gothic" w:cs="Arial"/>
          <w:sz w:val="20"/>
          <w:szCs w:val="20"/>
        </w:rPr>
        <w:t xml:space="preserve">Bioinformatics </w:t>
      </w:r>
      <w:r w:rsidR="0084544E">
        <w:rPr>
          <w:rFonts w:ascii="Century Gothic" w:eastAsia="Times New Roman" w:hAnsi="Century Gothic" w:cs="Arial"/>
          <w:sz w:val="20"/>
          <w:szCs w:val="20"/>
        </w:rPr>
        <w:t>(</w:t>
      </w:r>
      <w:r w:rsidRPr="00E91E59">
        <w:rPr>
          <w:rFonts w:ascii="Century Gothic" w:eastAsia="Times New Roman" w:hAnsi="Century Gothic" w:cs="Arial"/>
          <w:sz w:val="20"/>
          <w:szCs w:val="20"/>
        </w:rPr>
        <w:t>2006-2009</w:t>
      </w:r>
      <w:r w:rsidR="0084544E">
        <w:rPr>
          <w:rFonts w:ascii="Century Gothic" w:eastAsia="Times New Roman" w:hAnsi="Century Gothic" w:cs="Arial"/>
          <w:sz w:val="20"/>
          <w:szCs w:val="20"/>
        </w:rPr>
        <w:t>)</w:t>
      </w:r>
    </w:p>
    <w:p w14:paraId="7EF4FC3E" w14:textId="31AABA78" w:rsidR="0084544E" w:rsidRDefault="0084544E"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Pr>
          <w:rFonts w:ascii="Century Gothic" w:eastAsia="Times New Roman" w:hAnsi="Century Gothic" w:cs="Arial"/>
          <w:sz w:val="20"/>
          <w:szCs w:val="20"/>
        </w:rPr>
        <w:t>Pharmaceutical Chemistry (2001-2002)</w:t>
      </w:r>
    </w:p>
    <w:p w14:paraId="74916CD2" w14:textId="2EF2F293" w:rsidR="00EA0C4B" w:rsidRPr="00B93042" w:rsidRDefault="0084544E" w:rsidP="00B93042">
      <w:pPr>
        <w:pStyle w:val="ListParagraph"/>
        <w:numPr>
          <w:ilvl w:val="0"/>
          <w:numId w:val="9"/>
        </w:numPr>
        <w:tabs>
          <w:tab w:val="left" w:pos="902"/>
        </w:tabs>
        <w:spacing w:after="0" w:line="276" w:lineRule="auto"/>
        <w:rPr>
          <w:rFonts w:ascii="Century Gothic" w:eastAsia="Times New Roman" w:hAnsi="Century Gothic" w:cs="Arial"/>
          <w:sz w:val="20"/>
          <w:szCs w:val="20"/>
        </w:rPr>
      </w:pPr>
      <w:r>
        <w:rPr>
          <w:rFonts w:ascii="Century Gothic" w:eastAsia="Times New Roman" w:hAnsi="Century Gothic" w:cs="Arial"/>
          <w:sz w:val="20"/>
          <w:szCs w:val="20"/>
        </w:rPr>
        <w:t>Analytical Chemistry (2001-2002)</w:t>
      </w:r>
    </w:p>
    <w:p w14:paraId="0A298126" w14:textId="77777777" w:rsidR="00EA0C4B" w:rsidRDefault="00EA0C4B" w:rsidP="001B4285">
      <w:pPr>
        <w:tabs>
          <w:tab w:val="left" w:pos="902"/>
        </w:tabs>
        <w:spacing w:after="120"/>
        <w:rPr>
          <w:rFonts w:ascii="Century Gothic" w:hAnsi="Century Gothic" w:cs="Arial"/>
          <w:b/>
          <w:bCs/>
          <w:sz w:val="20"/>
          <w:szCs w:val="20"/>
        </w:rPr>
      </w:pPr>
    </w:p>
    <w:p w14:paraId="70468126" w14:textId="0A08AEE0" w:rsidR="001B4285" w:rsidRPr="001B7F27" w:rsidRDefault="001B4285" w:rsidP="001B4285">
      <w:pPr>
        <w:tabs>
          <w:tab w:val="left" w:pos="902"/>
        </w:tabs>
        <w:spacing w:after="120"/>
        <w:rPr>
          <w:rFonts w:ascii="Century Gothic" w:hAnsi="Century Gothic" w:cs="Arial"/>
          <w:b/>
          <w:bCs/>
          <w:sz w:val="20"/>
          <w:szCs w:val="20"/>
        </w:rPr>
      </w:pPr>
      <w:r>
        <w:rPr>
          <w:rFonts w:ascii="Century Gothic" w:hAnsi="Century Gothic" w:cs="Arial"/>
          <w:b/>
          <w:bCs/>
          <w:sz w:val="20"/>
          <w:szCs w:val="20"/>
        </w:rPr>
        <w:t>Professional Membership</w:t>
      </w:r>
    </w:p>
    <w:p w14:paraId="42D5CFA5" w14:textId="77777777" w:rsidR="001B4285" w:rsidRDefault="001B4285" w:rsidP="001B4285">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74375">
        <w:rPr>
          <w:rFonts w:ascii="Century Gothic" w:eastAsia="Times New Roman" w:hAnsi="Century Gothic" w:cs="Arial"/>
          <w:sz w:val="20"/>
          <w:szCs w:val="20"/>
        </w:rPr>
        <w:t>American Society for Biochemistry and Molecular Biology</w:t>
      </w:r>
      <w:r>
        <w:rPr>
          <w:rFonts w:ascii="Century Gothic" w:eastAsia="Times New Roman" w:hAnsi="Century Gothic" w:cs="Arial"/>
          <w:sz w:val="20"/>
          <w:szCs w:val="20"/>
        </w:rPr>
        <w:t xml:space="preserve"> (</w:t>
      </w:r>
      <w:r w:rsidRPr="00174375">
        <w:rPr>
          <w:rFonts w:ascii="Century Gothic" w:eastAsia="Times New Roman" w:hAnsi="Century Gothic" w:cs="Arial"/>
          <w:sz w:val="20"/>
          <w:szCs w:val="20"/>
        </w:rPr>
        <w:t>ASBMB</w:t>
      </w:r>
      <w:r>
        <w:rPr>
          <w:rFonts w:ascii="Century Gothic" w:eastAsia="Times New Roman" w:hAnsi="Century Gothic" w:cs="Arial"/>
          <w:sz w:val="20"/>
          <w:szCs w:val="20"/>
        </w:rPr>
        <w:t>)</w:t>
      </w:r>
    </w:p>
    <w:p w14:paraId="523002FD" w14:textId="7E4FD2C7" w:rsidR="001B4285" w:rsidRDefault="001B4285" w:rsidP="001B4285">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B4285">
        <w:rPr>
          <w:rFonts w:ascii="Century Gothic" w:eastAsia="Times New Roman" w:hAnsi="Century Gothic" w:cs="Arial"/>
          <w:sz w:val="20"/>
          <w:szCs w:val="20"/>
        </w:rPr>
        <w:t>International Association of Medical Science Educators (IAMSE)</w:t>
      </w:r>
    </w:p>
    <w:p w14:paraId="5756124E" w14:textId="0FB24297" w:rsidR="001B4285" w:rsidRDefault="001B4285" w:rsidP="001B4285">
      <w:pPr>
        <w:pStyle w:val="ListParagraph"/>
        <w:numPr>
          <w:ilvl w:val="0"/>
          <w:numId w:val="16"/>
        </w:numPr>
        <w:tabs>
          <w:tab w:val="left" w:pos="902"/>
        </w:tabs>
        <w:spacing w:after="0" w:line="276" w:lineRule="auto"/>
        <w:rPr>
          <w:rFonts w:ascii="Century Gothic" w:eastAsia="Times New Roman" w:hAnsi="Century Gothic" w:cs="Arial"/>
          <w:sz w:val="20"/>
          <w:szCs w:val="20"/>
        </w:rPr>
      </w:pPr>
      <w:r>
        <w:rPr>
          <w:rFonts w:ascii="Century Gothic" w:eastAsia="Times New Roman" w:hAnsi="Century Gothic" w:cs="Arial"/>
          <w:sz w:val="20"/>
          <w:szCs w:val="20"/>
        </w:rPr>
        <w:t>Association of Biochemistry Educators (ABE)</w:t>
      </w:r>
    </w:p>
    <w:p w14:paraId="7F4E843D" w14:textId="77777777" w:rsidR="00EA0C4B" w:rsidRDefault="00EA0C4B" w:rsidP="00EA0C4B">
      <w:pPr>
        <w:tabs>
          <w:tab w:val="left" w:pos="902"/>
        </w:tabs>
        <w:spacing w:after="120"/>
        <w:rPr>
          <w:rFonts w:ascii="Century Gothic" w:hAnsi="Century Gothic" w:cs="Arial"/>
          <w:b/>
          <w:bCs/>
          <w:sz w:val="20"/>
          <w:szCs w:val="20"/>
        </w:rPr>
      </w:pPr>
    </w:p>
    <w:p w14:paraId="00FBEDC1" w14:textId="7C4BB43D" w:rsidR="0084544E" w:rsidRPr="00EA0C4B" w:rsidRDefault="0084544E" w:rsidP="00EA0C4B">
      <w:pPr>
        <w:tabs>
          <w:tab w:val="left" w:pos="902"/>
        </w:tabs>
        <w:spacing w:after="120"/>
        <w:rPr>
          <w:rFonts w:ascii="Century Gothic" w:hAnsi="Century Gothic" w:cs="Arial"/>
          <w:b/>
          <w:bCs/>
          <w:sz w:val="20"/>
          <w:szCs w:val="20"/>
        </w:rPr>
      </w:pPr>
      <w:r w:rsidRPr="00EA0C4B">
        <w:rPr>
          <w:rFonts w:ascii="Century Gothic" w:hAnsi="Century Gothic" w:cs="Arial"/>
          <w:b/>
          <w:bCs/>
          <w:sz w:val="20"/>
          <w:szCs w:val="20"/>
        </w:rPr>
        <w:lastRenderedPageBreak/>
        <w:t>Thesis supervision</w:t>
      </w:r>
    </w:p>
    <w:p w14:paraId="6E4D4EBA" w14:textId="270EF9AF" w:rsidR="0084544E" w:rsidRPr="0084544E" w:rsidRDefault="00322037" w:rsidP="0084544E">
      <w:pPr>
        <w:tabs>
          <w:tab w:val="left" w:pos="902"/>
        </w:tabs>
        <w:rPr>
          <w:rFonts w:ascii="Century Gothic" w:hAnsi="Century Gothic" w:cs="Arial"/>
          <w:i/>
          <w:iCs/>
          <w:sz w:val="20"/>
          <w:szCs w:val="20"/>
        </w:rPr>
      </w:pPr>
      <w:r w:rsidRPr="0084544E">
        <w:rPr>
          <w:rFonts w:ascii="Century Gothic" w:hAnsi="Century Gothic" w:cs="Arial"/>
          <w:i/>
          <w:iCs/>
          <w:sz w:val="20"/>
          <w:szCs w:val="20"/>
        </w:rPr>
        <w:t>M.Sc.</w:t>
      </w:r>
      <w:r w:rsidR="0084544E" w:rsidRPr="0084544E">
        <w:rPr>
          <w:rFonts w:ascii="Century Gothic" w:hAnsi="Century Gothic" w:cs="Arial"/>
          <w:i/>
          <w:iCs/>
          <w:sz w:val="20"/>
          <w:szCs w:val="20"/>
        </w:rPr>
        <w:t xml:space="preserve"> Thesis</w:t>
      </w:r>
    </w:p>
    <w:p w14:paraId="115EF78D" w14:textId="5079F3DA" w:rsidR="00C06DA3" w:rsidRPr="00C06DA3" w:rsidRDefault="0084544E" w:rsidP="00EA78E5">
      <w:pPr>
        <w:pStyle w:val="ListParagraph"/>
        <w:numPr>
          <w:ilvl w:val="0"/>
          <w:numId w:val="9"/>
        </w:numPr>
        <w:tabs>
          <w:tab w:val="left" w:pos="902"/>
        </w:tabs>
        <w:spacing w:before="120" w:after="0" w:line="240" w:lineRule="auto"/>
        <w:jc w:val="both"/>
        <w:rPr>
          <w:rFonts w:ascii="Century Gothic" w:eastAsia="Times New Roman" w:hAnsi="Century Gothic" w:cs="Arial"/>
          <w:sz w:val="20"/>
          <w:szCs w:val="20"/>
        </w:rPr>
      </w:pPr>
      <w:r w:rsidRPr="00DE06B5">
        <w:rPr>
          <w:rFonts w:ascii="Century Gothic" w:eastAsia="Times New Roman" w:hAnsi="Century Gothic" w:cs="Arial"/>
          <w:sz w:val="20"/>
          <w:szCs w:val="20"/>
        </w:rPr>
        <w:t>Khandige S, M.Sc., 2006-2008. Identification of novel Genetic Suppressor Elements in Human Disease. Department of Biotechnology, Manipal Life Sciences Center, Manipal University, Manipal, India – Completed.</w:t>
      </w:r>
    </w:p>
    <w:p w14:paraId="13CB1921" w14:textId="3270ADA8" w:rsidR="0084544E" w:rsidRPr="0084544E" w:rsidRDefault="00322037" w:rsidP="00EA0C4B">
      <w:pPr>
        <w:tabs>
          <w:tab w:val="left" w:pos="902"/>
        </w:tabs>
        <w:spacing w:before="120" w:after="120"/>
        <w:rPr>
          <w:rFonts w:ascii="Century Gothic" w:hAnsi="Century Gothic" w:cs="Arial"/>
          <w:i/>
          <w:iCs/>
          <w:sz w:val="20"/>
          <w:szCs w:val="20"/>
        </w:rPr>
      </w:pPr>
      <w:r w:rsidRPr="0084544E">
        <w:rPr>
          <w:rFonts w:ascii="Century Gothic" w:hAnsi="Century Gothic" w:cs="Arial"/>
          <w:i/>
          <w:iCs/>
          <w:sz w:val="20"/>
          <w:szCs w:val="20"/>
        </w:rPr>
        <w:t>B.Sc.</w:t>
      </w:r>
      <w:r w:rsidR="0084544E" w:rsidRPr="0084544E">
        <w:rPr>
          <w:rFonts w:ascii="Century Gothic" w:hAnsi="Century Gothic" w:cs="Arial"/>
          <w:i/>
          <w:iCs/>
          <w:sz w:val="20"/>
          <w:szCs w:val="20"/>
        </w:rPr>
        <w:t xml:space="preserve"> Thesis</w:t>
      </w:r>
    </w:p>
    <w:p w14:paraId="718FCD32" w14:textId="61F33AB6" w:rsidR="0084544E" w:rsidRPr="00DE06B5" w:rsidRDefault="0084544E" w:rsidP="00EA78E5">
      <w:pPr>
        <w:pStyle w:val="ListParagraph"/>
        <w:numPr>
          <w:ilvl w:val="0"/>
          <w:numId w:val="9"/>
        </w:numPr>
        <w:tabs>
          <w:tab w:val="left" w:pos="902"/>
        </w:tabs>
        <w:spacing w:before="120" w:after="0" w:line="240" w:lineRule="auto"/>
        <w:jc w:val="both"/>
        <w:rPr>
          <w:rFonts w:ascii="Century Gothic" w:eastAsia="Times New Roman" w:hAnsi="Century Gothic" w:cs="Arial"/>
          <w:sz w:val="20"/>
          <w:szCs w:val="20"/>
        </w:rPr>
      </w:pPr>
      <w:r w:rsidRPr="00DE06B5">
        <w:rPr>
          <w:rFonts w:ascii="Century Gothic" w:eastAsia="Times New Roman" w:hAnsi="Century Gothic" w:cs="Arial"/>
          <w:sz w:val="20"/>
          <w:szCs w:val="20"/>
        </w:rPr>
        <w:t xml:space="preserve">Paul, P, </w:t>
      </w:r>
      <w:r w:rsidR="00322037" w:rsidRPr="00DE06B5">
        <w:rPr>
          <w:rFonts w:ascii="Century Gothic" w:eastAsia="Times New Roman" w:hAnsi="Century Gothic" w:cs="Arial"/>
          <w:sz w:val="20"/>
          <w:szCs w:val="20"/>
        </w:rPr>
        <w:t>B.Sc.</w:t>
      </w:r>
      <w:r w:rsidRPr="00DE06B5">
        <w:rPr>
          <w:rFonts w:ascii="Century Gothic" w:eastAsia="Times New Roman" w:hAnsi="Century Gothic" w:cs="Arial"/>
          <w:sz w:val="20"/>
          <w:szCs w:val="20"/>
        </w:rPr>
        <w:t>, 2005-2006. Influence of DNA-Binding Drugs on Activity of Transcription Factors in Cancer. Department of Biotechnology, Manipal Life Sciences Center, Manipal University, Manipal, India – Completed.</w:t>
      </w:r>
    </w:p>
    <w:p w14:paraId="34BFD892" w14:textId="5A1B9DD1" w:rsidR="0084544E" w:rsidRPr="00DE06B5" w:rsidRDefault="0084544E" w:rsidP="00EA78E5">
      <w:pPr>
        <w:pStyle w:val="ListParagraph"/>
        <w:numPr>
          <w:ilvl w:val="0"/>
          <w:numId w:val="9"/>
        </w:numPr>
        <w:tabs>
          <w:tab w:val="left" w:pos="902"/>
        </w:tabs>
        <w:spacing w:before="120" w:after="0" w:line="240" w:lineRule="auto"/>
        <w:jc w:val="both"/>
        <w:rPr>
          <w:rFonts w:ascii="Century Gothic" w:eastAsia="Times New Roman" w:hAnsi="Century Gothic" w:cs="Arial"/>
          <w:sz w:val="20"/>
          <w:szCs w:val="20"/>
        </w:rPr>
      </w:pPr>
      <w:r w:rsidRPr="00DE06B5">
        <w:rPr>
          <w:rFonts w:ascii="Century Gothic" w:eastAsia="Times New Roman" w:hAnsi="Century Gothic" w:cs="Arial"/>
          <w:sz w:val="20"/>
          <w:szCs w:val="20"/>
        </w:rPr>
        <w:t xml:space="preserve">Subramanian, A, </w:t>
      </w:r>
      <w:r w:rsidR="00322037" w:rsidRPr="00DE06B5">
        <w:rPr>
          <w:rFonts w:ascii="Century Gothic" w:eastAsia="Times New Roman" w:hAnsi="Century Gothic" w:cs="Arial"/>
          <w:sz w:val="20"/>
          <w:szCs w:val="20"/>
        </w:rPr>
        <w:t>B.Sc.</w:t>
      </w:r>
      <w:r w:rsidRPr="00DE06B5">
        <w:rPr>
          <w:rFonts w:ascii="Century Gothic" w:eastAsia="Times New Roman" w:hAnsi="Century Gothic" w:cs="Arial"/>
          <w:sz w:val="20"/>
          <w:szCs w:val="20"/>
        </w:rPr>
        <w:t>, 2006-2007. Study of DNA double strand breaks using pulse field gel electrophoresis through the use of DNA binding drugs. Department of Biotechnology, Manipal Life Sciences Center, Manipal University, Manipal, India – Completed.</w:t>
      </w:r>
    </w:p>
    <w:p w14:paraId="57228C12" w14:textId="0CEE429C" w:rsidR="0084544E" w:rsidRPr="0084544E" w:rsidRDefault="0084544E" w:rsidP="00EA78E5">
      <w:pPr>
        <w:pStyle w:val="ListParagraph"/>
        <w:numPr>
          <w:ilvl w:val="0"/>
          <w:numId w:val="9"/>
        </w:numPr>
        <w:tabs>
          <w:tab w:val="left" w:pos="902"/>
        </w:tabs>
        <w:spacing w:before="120" w:after="0" w:line="240" w:lineRule="auto"/>
        <w:jc w:val="both"/>
        <w:rPr>
          <w:rFonts w:ascii="Arial" w:eastAsia="Times New Roman" w:hAnsi="Arial" w:cs="Arial"/>
        </w:rPr>
      </w:pPr>
      <w:r w:rsidRPr="00DE06B5">
        <w:rPr>
          <w:rFonts w:ascii="Century Gothic" w:eastAsia="Times New Roman" w:hAnsi="Century Gothic" w:cs="Arial"/>
          <w:sz w:val="20"/>
          <w:szCs w:val="20"/>
        </w:rPr>
        <w:t xml:space="preserve">Ghosh, R, </w:t>
      </w:r>
      <w:r w:rsidR="00322037" w:rsidRPr="00DE06B5">
        <w:rPr>
          <w:rFonts w:ascii="Century Gothic" w:eastAsia="Times New Roman" w:hAnsi="Century Gothic" w:cs="Arial"/>
          <w:sz w:val="20"/>
          <w:szCs w:val="20"/>
        </w:rPr>
        <w:t>B.Sc.</w:t>
      </w:r>
      <w:r w:rsidRPr="00DE06B5">
        <w:rPr>
          <w:rFonts w:ascii="Century Gothic" w:eastAsia="Times New Roman" w:hAnsi="Century Gothic" w:cs="Arial"/>
          <w:sz w:val="20"/>
          <w:szCs w:val="20"/>
        </w:rPr>
        <w:t>, 2007-2008. Identification and characterization of DNA binding drugs by gel shift assy. Department of Biotechnology, Manipal Life Sciences Center, Manipal University, Manipal, India – Completed.</w:t>
      </w:r>
    </w:p>
    <w:p w14:paraId="6DA2A949" w14:textId="39796ACA" w:rsidR="00CD3053" w:rsidRDefault="00CD3053" w:rsidP="0084544E">
      <w:pPr>
        <w:tabs>
          <w:tab w:val="left" w:pos="902"/>
        </w:tabs>
        <w:spacing w:before="120"/>
        <w:jc w:val="both"/>
        <w:rPr>
          <w:rFonts w:ascii="Arial" w:hAnsi="Arial" w:cs="Arial"/>
        </w:rPr>
      </w:pPr>
    </w:p>
    <w:p w14:paraId="02028833" w14:textId="77777777" w:rsidR="00673E4B" w:rsidRPr="0084544E" w:rsidRDefault="00673E4B" w:rsidP="0084544E">
      <w:pPr>
        <w:tabs>
          <w:tab w:val="left" w:pos="902"/>
        </w:tabs>
        <w:spacing w:before="120"/>
        <w:jc w:val="both"/>
        <w:rPr>
          <w:rFonts w:ascii="Arial" w:hAnsi="Arial" w:cs="Arial"/>
        </w:rPr>
      </w:pPr>
    </w:p>
    <w:p w14:paraId="05C055DE" w14:textId="14F7DBC9" w:rsidR="0084544E" w:rsidRPr="0084544E" w:rsidRDefault="0084544E" w:rsidP="0084544E">
      <w:pPr>
        <w:tabs>
          <w:tab w:val="left" w:pos="902"/>
        </w:tabs>
        <w:spacing w:after="120"/>
        <w:rPr>
          <w:rFonts w:ascii="Century Gothic" w:eastAsiaTheme="minorHAnsi" w:hAnsi="Century Gothic" w:cs="Arial"/>
          <w:b/>
          <w:bCs/>
          <w:sz w:val="20"/>
          <w:szCs w:val="20"/>
        </w:rPr>
      </w:pPr>
      <w:r w:rsidRPr="0084544E">
        <w:rPr>
          <w:rFonts w:ascii="Century Gothic" w:eastAsiaTheme="minorHAnsi" w:hAnsi="Century Gothic" w:cs="Arial"/>
          <w:b/>
          <w:bCs/>
          <w:sz w:val="20"/>
          <w:szCs w:val="20"/>
        </w:rPr>
        <w:t>Administrative Responsibilities</w:t>
      </w:r>
    </w:p>
    <w:p w14:paraId="3AB7798A" w14:textId="37063E5F" w:rsidR="0084544E" w:rsidRDefault="0084544E"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Pr>
          <w:rFonts w:ascii="Century Gothic" w:eastAsia="Times New Roman" w:hAnsi="Century Gothic" w:cs="Arial"/>
          <w:sz w:val="20"/>
          <w:szCs w:val="20"/>
        </w:rPr>
        <w:t xml:space="preserve">Chair and </w:t>
      </w:r>
      <w:r w:rsidRPr="0084544E">
        <w:rPr>
          <w:rFonts w:ascii="Century Gothic" w:eastAsia="Times New Roman" w:hAnsi="Century Gothic" w:cs="Arial"/>
          <w:sz w:val="20"/>
          <w:szCs w:val="20"/>
        </w:rPr>
        <w:t xml:space="preserve">Director: </w:t>
      </w:r>
      <w:r>
        <w:rPr>
          <w:rFonts w:ascii="Century Gothic" w:eastAsia="Times New Roman" w:hAnsi="Century Gothic" w:cs="Arial"/>
          <w:sz w:val="20"/>
          <w:szCs w:val="20"/>
        </w:rPr>
        <w:t>Research and PhD</w:t>
      </w:r>
      <w:r w:rsidR="00713FDF" w:rsidRPr="0084544E">
        <w:rPr>
          <w:rFonts w:ascii="Century Gothic" w:eastAsia="Times New Roman" w:hAnsi="Century Gothic" w:cs="Arial"/>
          <w:sz w:val="20"/>
          <w:szCs w:val="20"/>
        </w:rPr>
        <w:t xml:space="preserve"> (</w:t>
      </w:r>
      <w:r w:rsidR="00713FDF">
        <w:rPr>
          <w:rFonts w:ascii="Century Gothic" w:eastAsia="Times New Roman" w:hAnsi="Century Gothic" w:cs="Arial"/>
          <w:sz w:val="20"/>
          <w:szCs w:val="20"/>
        </w:rPr>
        <w:t>AIMU</w:t>
      </w:r>
      <w:r w:rsidR="00713FDF" w:rsidRPr="0084544E">
        <w:rPr>
          <w:rFonts w:ascii="Century Gothic" w:eastAsia="Times New Roman" w:hAnsi="Century Gothic" w:cs="Arial"/>
          <w:sz w:val="20"/>
          <w:szCs w:val="20"/>
        </w:rPr>
        <w:t>)</w:t>
      </w:r>
    </w:p>
    <w:p w14:paraId="4A3FAC4E" w14:textId="2EC735E4" w:rsidR="00713FDF" w:rsidRDefault="00713FDF"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Pr>
          <w:rFonts w:ascii="Century Gothic" w:eastAsia="Times New Roman" w:hAnsi="Century Gothic" w:cs="Arial"/>
          <w:sz w:val="20"/>
          <w:szCs w:val="20"/>
        </w:rPr>
        <w:t>Faculty Advisor for Student Government Association (AIMU)</w:t>
      </w:r>
    </w:p>
    <w:p w14:paraId="47194FB5" w14:textId="78ED275D" w:rsidR="00713FDF" w:rsidRDefault="00713FDF"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Pr>
          <w:rFonts w:ascii="Century Gothic" w:eastAsia="Times New Roman" w:hAnsi="Century Gothic" w:cs="Arial"/>
          <w:sz w:val="20"/>
          <w:szCs w:val="20"/>
        </w:rPr>
        <w:t>Faculty In charge for AIMU-American Medical Student Association (AIMU) chapter</w:t>
      </w:r>
    </w:p>
    <w:p w14:paraId="5F553773" w14:textId="4DAF8AE1" w:rsidR="00713FDF" w:rsidRDefault="00713FDF"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Pr>
          <w:rFonts w:ascii="Century Gothic" w:eastAsia="Times New Roman" w:hAnsi="Century Gothic" w:cs="Arial"/>
          <w:sz w:val="20"/>
          <w:szCs w:val="20"/>
        </w:rPr>
        <w:t xml:space="preserve">Chair: Research Committee </w:t>
      </w:r>
      <w:r w:rsidRPr="0084544E">
        <w:rPr>
          <w:rFonts w:ascii="Century Gothic" w:eastAsia="Times New Roman" w:hAnsi="Century Gothic" w:cs="Arial"/>
          <w:sz w:val="20"/>
          <w:szCs w:val="20"/>
        </w:rPr>
        <w:t>(</w:t>
      </w:r>
      <w:r>
        <w:rPr>
          <w:rFonts w:ascii="Century Gothic" w:eastAsia="Times New Roman" w:hAnsi="Century Gothic" w:cs="Arial"/>
          <w:sz w:val="20"/>
          <w:szCs w:val="20"/>
        </w:rPr>
        <w:t>AIMU</w:t>
      </w:r>
      <w:r w:rsidRPr="0084544E">
        <w:rPr>
          <w:rFonts w:ascii="Century Gothic" w:eastAsia="Times New Roman" w:hAnsi="Century Gothic" w:cs="Arial"/>
          <w:sz w:val="20"/>
          <w:szCs w:val="20"/>
        </w:rPr>
        <w:t>)</w:t>
      </w:r>
    </w:p>
    <w:p w14:paraId="2DF30967" w14:textId="6F9287A9" w:rsidR="0084544E" w:rsidRPr="0084544E" w:rsidRDefault="0084544E"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84544E">
        <w:rPr>
          <w:rFonts w:ascii="Century Gothic" w:eastAsia="Times New Roman" w:hAnsi="Century Gothic" w:cs="Arial"/>
          <w:sz w:val="20"/>
          <w:szCs w:val="20"/>
        </w:rPr>
        <w:t>Member, Internal Review Board (</w:t>
      </w:r>
      <w:r>
        <w:rPr>
          <w:rFonts w:ascii="Century Gothic" w:eastAsia="Times New Roman" w:hAnsi="Century Gothic" w:cs="Arial"/>
          <w:sz w:val="20"/>
          <w:szCs w:val="20"/>
        </w:rPr>
        <w:t>AIMU</w:t>
      </w:r>
      <w:r w:rsidRPr="0084544E">
        <w:rPr>
          <w:rFonts w:ascii="Century Gothic" w:eastAsia="Times New Roman" w:hAnsi="Century Gothic" w:cs="Arial"/>
          <w:sz w:val="20"/>
          <w:szCs w:val="20"/>
        </w:rPr>
        <w:t>)</w:t>
      </w:r>
    </w:p>
    <w:p w14:paraId="2BBE7D20" w14:textId="6998FD34" w:rsidR="0084544E" w:rsidRPr="00713FDF" w:rsidRDefault="0084544E"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713FDF">
        <w:rPr>
          <w:rFonts w:ascii="Century Gothic" w:eastAsia="Times New Roman" w:hAnsi="Century Gothic" w:cs="Arial"/>
          <w:sz w:val="20"/>
          <w:szCs w:val="20"/>
        </w:rPr>
        <w:t>Director: Critical Analysis of the Scientific Literature for MD1 to MD4 classes</w:t>
      </w:r>
    </w:p>
    <w:p w14:paraId="45D2EDDF" w14:textId="66060DA2" w:rsidR="0084544E" w:rsidRPr="0084544E" w:rsidRDefault="00713FDF"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Pr>
          <w:rFonts w:ascii="Century Gothic" w:eastAsia="Times New Roman" w:hAnsi="Century Gothic" w:cs="Arial"/>
          <w:sz w:val="20"/>
          <w:szCs w:val="20"/>
        </w:rPr>
        <w:t xml:space="preserve">Member: Research, Literature, Review and Analysis </w:t>
      </w:r>
      <w:r w:rsidR="0084544E" w:rsidRPr="0084544E">
        <w:rPr>
          <w:rFonts w:ascii="Century Gothic" w:eastAsia="Times New Roman" w:hAnsi="Century Gothic" w:cs="Arial"/>
          <w:sz w:val="20"/>
          <w:szCs w:val="20"/>
        </w:rPr>
        <w:t>for MD</w:t>
      </w:r>
      <w:r>
        <w:rPr>
          <w:rFonts w:ascii="Century Gothic" w:eastAsia="Times New Roman" w:hAnsi="Century Gothic" w:cs="Arial"/>
          <w:sz w:val="20"/>
          <w:szCs w:val="20"/>
        </w:rPr>
        <w:t>6 (MUA)</w:t>
      </w:r>
    </w:p>
    <w:p w14:paraId="47FC5529" w14:textId="4508DFD4" w:rsidR="0084544E" w:rsidRPr="0084544E" w:rsidRDefault="0084544E"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84544E">
        <w:rPr>
          <w:rFonts w:ascii="Century Gothic" w:eastAsia="Times New Roman" w:hAnsi="Century Gothic" w:cs="Arial"/>
          <w:sz w:val="20"/>
          <w:szCs w:val="20"/>
        </w:rPr>
        <w:t xml:space="preserve">Chair: </w:t>
      </w:r>
      <w:r w:rsidR="00713FDF">
        <w:rPr>
          <w:rFonts w:ascii="Century Gothic" w:eastAsia="Times New Roman" w:hAnsi="Century Gothic" w:cs="Arial"/>
          <w:sz w:val="20"/>
          <w:szCs w:val="20"/>
        </w:rPr>
        <w:t>Research Day and Symposium (AIMU)</w:t>
      </w:r>
    </w:p>
    <w:p w14:paraId="365BD4DF" w14:textId="1580ECE0" w:rsidR="0084544E" w:rsidRPr="0084544E" w:rsidRDefault="0084544E"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84544E">
        <w:rPr>
          <w:rFonts w:ascii="Century Gothic" w:eastAsia="Times New Roman" w:hAnsi="Century Gothic" w:cs="Arial"/>
          <w:sz w:val="20"/>
          <w:szCs w:val="20"/>
        </w:rPr>
        <w:t>Director: Online Nutrition Module for MD2</w:t>
      </w:r>
    </w:p>
    <w:p w14:paraId="7C0233B8" w14:textId="32CC9843" w:rsidR="0084544E" w:rsidRPr="0084544E" w:rsidRDefault="00713FDF" w:rsidP="00996132">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Pr>
          <w:rFonts w:ascii="Century Gothic" w:eastAsia="Times New Roman" w:hAnsi="Century Gothic" w:cs="Arial"/>
          <w:sz w:val="20"/>
          <w:szCs w:val="20"/>
        </w:rPr>
        <w:t xml:space="preserve">Clinical </w:t>
      </w:r>
      <w:r w:rsidR="0084544E" w:rsidRPr="0084544E">
        <w:rPr>
          <w:rFonts w:ascii="Century Gothic" w:eastAsia="Times New Roman" w:hAnsi="Century Gothic" w:cs="Arial"/>
          <w:sz w:val="20"/>
          <w:szCs w:val="20"/>
        </w:rPr>
        <w:t>Coordinator: Clinic</w:t>
      </w:r>
      <w:r>
        <w:rPr>
          <w:rFonts w:ascii="Century Gothic" w:eastAsia="Times New Roman" w:hAnsi="Century Gothic" w:cs="Arial"/>
          <w:sz w:val="20"/>
          <w:szCs w:val="20"/>
        </w:rPr>
        <w:t>al training and Assessment (AIMU)</w:t>
      </w:r>
    </w:p>
    <w:p w14:paraId="0C63462D" w14:textId="29647B20" w:rsidR="00C05C9A" w:rsidRDefault="001B7F27" w:rsidP="001408A7">
      <w:pPr>
        <w:pStyle w:val="ListParagraph"/>
        <w:numPr>
          <w:ilvl w:val="0"/>
          <w:numId w:val="9"/>
        </w:numPr>
        <w:tabs>
          <w:tab w:val="left" w:pos="902"/>
        </w:tabs>
        <w:spacing w:before="120" w:after="0" w:line="276" w:lineRule="auto"/>
        <w:jc w:val="both"/>
        <w:rPr>
          <w:rFonts w:ascii="Century Gothic" w:eastAsia="Times New Roman" w:hAnsi="Century Gothic" w:cs="Arial"/>
          <w:sz w:val="20"/>
          <w:szCs w:val="20"/>
        </w:rPr>
      </w:pPr>
      <w:r w:rsidRPr="001B7F27">
        <w:rPr>
          <w:rFonts w:ascii="Century Gothic" w:eastAsia="Times New Roman" w:hAnsi="Century Gothic" w:cs="Arial"/>
          <w:sz w:val="20"/>
          <w:szCs w:val="20"/>
        </w:rPr>
        <w:t>Course Coordinator, Bioinformatics Certificate Course</w:t>
      </w:r>
      <w:r>
        <w:rPr>
          <w:rFonts w:ascii="Century Gothic" w:eastAsia="Times New Roman" w:hAnsi="Century Gothic" w:cs="Arial"/>
          <w:sz w:val="20"/>
          <w:szCs w:val="20"/>
        </w:rPr>
        <w:t xml:space="preserve"> (</w:t>
      </w:r>
      <w:r w:rsidRPr="001B7F27">
        <w:rPr>
          <w:rFonts w:ascii="Century Gothic" w:eastAsia="Times New Roman" w:hAnsi="Century Gothic" w:cs="Arial"/>
          <w:sz w:val="20"/>
          <w:szCs w:val="20"/>
        </w:rPr>
        <w:t>Manipal</w:t>
      </w:r>
      <w:r>
        <w:rPr>
          <w:rFonts w:ascii="Century Gothic" w:eastAsia="Times New Roman" w:hAnsi="Century Gothic" w:cs="Arial"/>
          <w:sz w:val="20"/>
          <w:szCs w:val="20"/>
        </w:rPr>
        <w:t>)</w:t>
      </w:r>
    </w:p>
    <w:p w14:paraId="7B88A56B" w14:textId="12117AB6" w:rsidR="00713FDF" w:rsidRDefault="00713FDF" w:rsidP="00EA78E5">
      <w:pPr>
        <w:tabs>
          <w:tab w:val="left" w:pos="902"/>
        </w:tabs>
        <w:rPr>
          <w:rFonts w:ascii="Arial" w:hAnsi="Arial" w:cs="Arial"/>
          <w:b/>
          <w:bCs/>
          <w:u w:val="single"/>
        </w:rPr>
      </w:pPr>
    </w:p>
    <w:tbl>
      <w:tblPr>
        <w:tblStyle w:val="TableGrid"/>
        <w:tblW w:w="0" w:type="auto"/>
        <w:tblBorders>
          <w:top w:val="none" w:sz="0" w:space="0" w:color="auto"/>
          <w:left w:val="none" w:sz="0" w:space="0" w:color="auto"/>
          <w:bottom w:val="single" w:sz="18" w:space="0" w:color="C00000"/>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10340"/>
      </w:tblGrid>
      <w:tr w:rsidR="00713FDF" w:rsidRPr="001339AE" w14:paraId="3FECB290" w14:textId="77777777" w:rsidTr="0007640B">
        <w:tc>
          <w:tcPr>
            <w:tcW w:w="10340" w:type="dxa"/>
          </w:tcPr>
          <w:p w14:paraId="443EFFEB" w14:textId="4B44359D" w:rsidR="00713FDF" w:rsidRPr="00783132" w:rsidRDefault="00713FDF" w:rsidP="001339AE">
            <w:pPr>
              <w:pStyle w:val="ListBullet"/>
              <w:numPr>
                <w:ilvl w:val="0"/>
                <w:numId w:val="0"/>
              </w:numPr>
              <w:spacing w:after="120" w:line="240" w:lineRule="auto"/>
              <w:rPr>
                <w:rFonts w:ascii="ñá˛" w:hAnsi="ñá˛" w:cs="ñá˛"/>
                <w:b/>
                <w:bCs/>
              </w:rPr>
            </w:pPr>
            <w:r w:rsidRPr="00EA78E5">
              <w:rPr>
                <w:rFonts w:ascii="ñá˛" w:hAnsi="ñá˛" w:cs="ñá˛"/>
                <w:b/>
                <w:bCs/>
              </w:rPr>
              <w:t>SERVICE</w:t>
            </w:r>
            <w:r>
              <w:rPr>
                <w:rFonts w:ascii="ñá˛" w:hAnsi="ñá˛" w:cs="ñá˛"/>
                <w:b/>
                <w:bCs/>
              </w:rPr>
              <w:t xml:space="preserve"> </w:t>
            </w:r>
            <w:r w:rsidRPr="00EA78E5">
              <w:rPr>
                <w:rFonts w:ascii="ñá˛" w:hAnsi="ñá˛" w:cs="ñá˛"/>
                <w:b/>
                <w:bCs/>
              </w:rPr>
              <w:t>TO</w:t>
            </w:r>
            <w:r>
              <w:rPr>
                <w:rFonts w:ascii="ñá˛" w:hAnsi="ñá˛" w:cs="ñá˛"/>
                <w:b/>
                <w:bCs/>
              </w:rPr>
              <w:t xml:space="preserve"> </w:t>
            </w:r>
            <w:r w:rsidRPr="00EA78E5">
              <w:rPr>
                <w:rFonts w:ascii="ñá˛" w:hAnsi="ñá˛" w:cs="ñá˛"/>
                <w:b/>
                <w:bCs/>
              </w:rPr>
              <w:t>PROFSSION</w:t>
            </w:r>
          </w:p>
        </w:tc>
      </w:tr>
    </w:tbl>
    <w:p w14:paraId="1BA1EA31" w14:textId="67C6F681" w:rsidR="00E07B02" w:rsidRDefault="00E07B02" w:rsidP="00E07B02">
      <w:pPr>
        <w:tabs>
          <w:tab w:val="left" w:pos="902"/>
        </w:tabs>
        <w:rPr>
          <w:rFonts w:ascii="Century Gothic" w:hAnsi="Century Gothic" w:cs="Arial"/>
          <w:sz w:val="20"/>
          <w:szCs w:val="20"/>
        </w:rPr>
      </w:pPr>
    </w:p>
    <w:p w14:paraId="76AE25FC" w14:textId="7034EB6A" w:rsidR="00713FDF" w:rsidRPr="003625A1" w:rsidRDefault="003625A1" w:rsidP="003625A1">
      <w:pPr>
        <w:tabs>
          <w:tab w:val="left" w:pos="902"/>
        </w:tabs>
        <w:spacing w:after="120"/>
        <w:rPr>
          <w:rFonts w:ascii="Century Gothic" w:eastAsiaTheme="minorHAnsi" w:hAnsi="Century Gothic" w:cs="Arial"/>
          <w:b/>
          <w:bCs/>
          <w:sz w:val="20"/>
          <w:szCs w:val="20"/>
        </w:rPr>
      </w:pPr>
      <w:r w:rsidRPr="003625A1">
        <w:rPr>
          <w:rFonts w:ascii="Century Gothic" w:hAnsi="Century Gothic" w:cs="Arial"/>
          <w:b/>
          <w:bCs/>
          <w:sz w:val="20"/>
          <w:szCs w:val="20"/>
        </w:rPr>
        <w:t>Editor for the Following Journals</w:t>
      </w:r>
    </w:p>
    <w:p w14:paraId="49FD3D2D" w14:textId="2D7924F4" w:rsidR="003625A1" w:rsidRPr="003625A1" w:rsidRDefault="003625A1"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3625A1">
        <w:rPr>
          <w:rFonts w:ascii="Century Gothic" w:eastAsia="Times New Roman" w:hAnsi="Century Gothic" w:cs="Arial"/>
          <w:sz w:val="20"/>
          <w:szCs w:val="20"/>
        </w:rPr>
        <w:t>Journal of Microbiology &amp; Experimentation, 2013-Present</w:t>
      </w:r>
    </w:p>
    <w:p w14:paraId="1320B666" w14:textId="6BF95D4E" w:rsidR="003625A1" w:rsidRPr="003625A1" w:rsidRDefault="003625A1"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3625A1">
        <w:rPr>
          <w:rFonts w:ascii="Century Gothic" w:eastAsia="Times New Roman" w:hAnsi="Century Gothic" w:cs="Arial"/>
          <w:sz w:val="20"/>
          <w:szCs w:val="20"/>
        </w:rPr>
        <w:t>Immunome Research, 2014-Present</w:t>
      </w:r>
    </w:p>
    <w:p w14:paraId="690232BB" w14:textId="47A18ADB" w:rsidR="003625A1" w:rsidRPr="003625A1" w:rsidRDefault="003625A1"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3625A1">
        <w:rPr>
          <w:rFonts w:ascii="Century Gothic" w:eastAsia="Times New Roman" w:hAnsi="Century Gothic" w:cs="Arial"/>
          <w:sz w:val="20"/>
          <w:szCs w:val="20"/>
        </w:rPr>
        <w:t>Journal of Syndromes and Gene Repair, 2014-Present</w:t>
      </w:r>
    </w:p>
    <w:p w14:paraId="14611B4F" w14:textId="15F9ED9C" w:rsidR="003625A1" w:rsidRPr="003625A1" w:rsidRDefault="003625A1"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3625A1">
        <w:rPr>
          <w:rFonts w:ascii="Century Gothic" w:eastAsia="Times New Roman" w:hAnsi="Century Gothic" w:cs="Arial"/>
          <w:sz w:val="20"/>
          <w:szCs w:val="20"/>
        </w:rPr>
        <w:t>Journal of Immunology and Cellular Microbiology. 2016- Present</w:t>
      </w:r>
    </w:p>
    <w:p w14:paraId="60731D40" w14:textId="4833A97E" w:rsidR="00713FDF" w:rsidRDefault="003625A1"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3625A1">
        <w:rPr>
          <w:rFonts w:ascii="Century Gothic" w:eastAsia="Times New Roman" w:hAnsi="Century Gothic" w:cs="Arial"/>
          <w:sz w:val="20"/>
          <w:szCs w:val="20"/>
        </w:rPr>
        <w:t>Clinical Trials and Case Studies, 2016-Present</w:t>
      </w:r>
    </w:p>
    <w:p w14:paraId="00FA233D" w14:textId="65D4C3E8" w:rsidR="003625A1" w:rsidRDefault="003625A1" w:rsidP="003625A1">
      <w:pPr>
        <w:tabs>
          <w:tab w:val="left" w:pos="902"/>
        </w:tabs>
        <w:rPr>
          <w:rFonts w:ascii="Century Gothic" w:hAnsi="Century Gothic" w:cs="Arial"/>
          <w:sz w:val="20"/>
          <w:szCs w:val="20"/>
        </w:rPr>
      </w:pPr>
    </w:p>
    <w:p w14:paraId="45290D09" w14:textId="042F52C2" w:rsidR="001B7F27" w:rsidRPr="001B7F27" w:rsidRDefault="001B7F27" w:rsidP="001B7F27">
      <w:pPr>
        <w:tabs>
          <w:tab w:val="left" w:pos="902"/>
        </w:tabs>
        <w:spacing w:after="120"/>
        <w:rPr>
          <w:rFonts w:ascii="Century Gothic" w:eastAsiaTheme="minorHAnsi" w:hAnsi="Century Gothic" w:cs="Arial"/>
          <w:b/>
          <w:bCs/>
          <w:sz w:val="20"/>
          <w:szCs w:val="20"/>
        </w:rPr>
      </w:pPr>
      <w:r w:rsidRPr="001B7F27">
        <w:rPr>
          <w:rFonts w:ascii="Century Gothic" w:eastAsiaTheme="minorHAnsi" w:hAnsi="Century Gothic" w:cs="Arial"/>
          <w:b/>
          <w:bCs/>
          <w:sz w:val="20"/>
          <w:szCs w:val="20"/>
        </w:rPr>
        <w:t>Reviewer</w:t>
      </w:r>
    </w:p>
    <w:p w14:paraId="579609C1" w14:textId="460319E9" w:rsidR="001B7F27" w:rsidRPr="001B7F27" w:rsidRDefault="001B7F27"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Summer Research Poster Session, University of Alabama, Birmingham, AL, 2011</w:t>
      </w:r>
    </w:p>
    <w:p w14:paraId="341A98C5" w14:textId="1E5321EF" w:rsidR="001B7F27" w:rsidRDefault="001B7F27"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11th National Oral Pathology PG Convention, Manipal, India, 2011</w:t>
      </w:r>
    </w:p>
    <w:p w14:paraId="082E810B" w14:textId="1100A11A" w:rsidR="001B7F27" w:rsidRDefault="001B7F27"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Indo-US Workshop on Mitochondrial Research and Medicine, Manipal 2007</w:t>
      </w:r>
    </w:p>
    <w:p w14:paraId="57D4DCE0" w14:textId="1BB14211" w:rsidR="001B7F27" w:rsidRPr="001B7F27" w:rsidRDefault="001B7F27"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lastRenderedPageBreak/>
        <w:t>Indo-Australian Conference on Human Variations Pharmacogenomics, Manipal, 2007</w:t>
      </w:r>
    </w:p>
    <w:p w14:paraId="4161B5D6" w14:textId="243C4321" w:rsidR="001B7F27" w:rsidRPr="001B7F27" w:rsidRDefault="001B7F27" w:rsidP="00996132">
      <w:pPr>
        <w:pStyle w:val="ListParagraph"/>
        <w:numPr>
          <w:ilvl w:val="0"/>
          <w:numId w:val="9"/>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Recent trends in Pharmacogenomics, Manipal, India, 2002</w:t>
      </w:r>
    </w:p>
    <w:p w14:paraId="266CDBCC" w14:textId="0EDB7958" w:rsidR="001B7F27" w:rsidRDefault="001B7F27" w:rsidP="001B7F27">
      <w:pPr>
        <w:tabs>
          <w:tab w:val="left" w:pos="902"/>
        </w:tabs>
        <w:rPr>
          <w:rFonts w:ascii="Century Gothic" w:hAnsi="Century Gothic" w:cs="Arial"/>
          <w:sz w:val="20"/>
          <w:szCs w:val="20"/>
        </w:rPr>
      </w:pPr>
    </w:p>
    <w:p w14:paraId="7466D08C" w14:textId="7D4FCC06" w:rsidR="001B7F27" w:rsidRPr="001B7F27" w:rsidRDefault="001B7F27" w:rsidP="001B7F27">
      <w:pPr>
        <w:tabs>
          <w:tab w:val="left" w:pos="902"/>
        </w:tabs>
        <w:spacing w:after="120"/>
        <w:rPr>
          <w:rFonts w:ascii="Century Gothic" w:eastAsiaTheme="minorHAnsi" w:hAnsi="Century Gothic" w:cs="Arial"/>
          <w:b/>
          <w:bCs/>
          <w:sz w:val="20"/>
          <w:szCs w:val="20"/>
        </w:rPr>
      </w:pPr>
      <w:r w:rsidRPr="001B7F27">
        <w:rPr>
          <w:rFonts w:ascii="Century Gothic" w:eastAsiaTheme="minorHAnsi" w:hAnsi="Century Gothic" w:cs="Arial"/>
          <w:b/>
          <w:bCs/>
          <w:sz w:val="20"/>
          <w:szCs w:val="20"/>
        </w:rPr>
        <w:t>Doctoral Thesis Examiner</w:t>
      </w:r>
    </w:p>
    <w:p w14:paraId="4EFF64B6" w14:textId="0146B6C4" w:rsidR="001B7F27" w:rsidRPr="001B7F27" w:rsidRDefault="001B7F27"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 xml:space="preserve">Madras University, Chennai, India. </w:t>
      </w:r>
    </w:p>
    <w:p w14:paraId="2212659E" w14:textId="42ED7376" w:rsidR="001B7F27" w:rsidRPr="001B7F27" w:rsidRDefault="001B7F27"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Manipal University, Manipal, India</w:t>
      </w:r>
    </w:p>
    <w:p w14:paraId="7C4389F4" w14:textId="39F6CE03" w:rsidR="001B7F27" w:rsidRPr="001B7F27" w:rsidRDefault="001B7F27" w:rsidP="001B7F27">
      <w:pPr>
        <w:tabs>
          <w:tab w:val="left" w:pos="902"/>
        </w:tabs>
        <w:rPr>
          <w:rFonts w:ascii="Century Gothic" w:hAnsi="Century Gothic" w:cs="Arial"/>
          <w:sz w:val="20"/>
          <w:szCs w:val="20"/>
        </w:rPr>
      </w:pPr>
    </w:p>
    <w:p w14:paraId="2515047F" w14:textId="4A463A94" w:rsidR="00713FDF" w:rsidRPr="001B7F27" w:rsidRDefault="001B7F27" w:rsidP="001B7F27">
      <w:pPr>
        <w:tabs>
          <w:tab w:val="left" w:pos="902"/>
        </w:tabs>
        <w:spacing w:after="120"/>
        <w:rPr>
          <w:rFonts w:ascii="Century Gothic" w:eastAsiaTheme="minorHAnsi" w:hAnsi="Century Gothic" w:cs="Arial"/>
          <w:b/>
          <w:bCs/>
          <w:sz w:val="20"/>
          <w:szCs w:val="20"/>
        </w:rPr>
      </w:pPr>
      <w:r w:rsidRPr="001B7F27">
        <w:rPr>
          <w:rFonts w:ascii="Century Gothic" w:eastAsiaTheme="minorHAnsi" w:hAnsi="Century Gothic" w:cs="Arial"/>
          <w:b/>
          <w:bCs/>
          <w:sz w:val="20"/>
          <w:szCs w:val="20"/>
        </w:rPr>
        <w:t>Conference Organizer</w:t>
      </w:r>
    </w:p>
    <w:p w14:paraId="3625050F" w14:textId="638793EC" w:rsidR="001B7F27" w:rsidRPr="001B7F27" w:rsidRDefault="001B7F27" w:rsidP="00B93042">
      <w:pPr>
        <w:pStyle w:val="ListParagraph"/>
        <w:numPr>
          <w:ilvl w:val="0"/>
          <w:numId w:val="16"/>
        </w:numPr>
        <w:tabs>
          <w:tab w:val="left" w:pos="902"/>
        </w:tabs>
        <w:spacing w:after="0" w:line="276" w:lineRule="auto"/>
        <w:jc w:val="both"/>
        <w:rPr>
          <w:rFonts w:ascii="Century Gothic" w:eastAsia="Times New Roman" w:hAnsi="Century Gothic" w:cs="Arial"/>
          <w:sz w:val="20"/>
          <w:szCs w:val="20"/>
        </w:rPr>
      </w:pPr>
      <w:r w:rsidRPr="001B7F27">
        <w:rPr>
          <w:rFonts w:ascii="Century Gothic" w:eastAsia="Times New Roman" w:hAnsi="Century Gothic" w:cs="Arial"/>
          <w:sz w:val="20"/>
          <w:szCs w:val="20"/>
        </w:rPr>
        <w:t>Organizing Committee Member, World Congress on Chromatography and Separation Science, Rome, Italy, November 12-13, 2018</w:t>
      </w:r>
    </w:p>
    <w:p w14:paraId="64E18F93" w14:textId="5DD351F0" w:rsidR="001B7F27" w:rsidRDefault="001B7F27"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Organizer, EuroSciCon Conference on Advanced Nanotechnology, Paris, France, April 18-19, 2019</w:t>
      </w:r>
    </w:p>
    <w:p w14:paraId="0EFB4EBD" w14:textId="5798E7B9" w:rsidR="001B7F27" w:rsidRDefault="001B7F27" w:rsidP="001B7F27">
      <w:pPr>
        <w:tabs>
          <w:tab w:val="left" w:pos="902"/>
        </w:tabs>
        <w:rPr>
          <w:rFonts w:ascii="Century Gothic" w:hAnsi="Century Gothic" w:cs="Arial"/>
          <w:sz w:val="20"/>
          <w:szCs w:val="20"/>
        </w:rPr>
      </w:pPr>
    </w:p>
    <w:p w14:paraId="67FF35D3" w14:textId="3D53BC06" w:rsidR="00244299" w:rsidRPr="001B7F27" w:rsidRDefault="001B7F27" w:rsidP="001B7F27">
      <w:pPr>
        <w:tabs>
          <w:tab w:val="left" w:pos="902"/>
        </w:tabs>
        <w:spacing w:after="120"/>
        <w:rPr>
          <w:rFonts w:ascii="Century Gothic" w:hAnsi="Century Gothic" w:cs="Arial"/>
          <w:b/>
          <w:bCs/>
          <w:sz w:val="20"/>
          <w:szCs w:val="20"/>
        </w:rPr>
      </w:pPr>
      <w:r w:rsidRPr="001B7F27">
        <w:rPr>
          <w:rFonts w:ascii="Century Gothic" w:hAnsi="Century Gothic" w:cs="Arial"/>
          <w:b/>
          <w:bCs/>
          <w:sz w:val="20"/>
          <w:szCs w:val="20"/>
        </w:rPr>
        <w:t xml:space="preserve">Keynote speaker in international symposium </w:t>
      </w:r>
    </w:p>
    <w:p w14:paraId="44C0BC0A" w14:textId="33B387B1" w:rsidR="00244299" w:rsidRPr="001B7F27" w:rsidRDefault="00244299" w:rsidP="00B93042">
      <w:pPr>
        <w:pStyle w:val="ListParagraph"/>
        <w:numPr>
          <w:ilvl w:val="0"/>
          <w:numId w:val="16"/>
        </w:numPr>
        <w:tabs>
          <w:tab w:val="left" w:pos="902"/>
        </w:tabs>
        <w:spacing w:after="0" w:line="276" w:lineRule="auto"/>
        <w:jc w:val="both"/>
        <w:rPr>
          <w:rFonts w:ascii="Century Gothic" w:eastAsia="Times New Roman" w:hAnsi="Century Gothic" w:cs="Arial"/>
          <w:sz w:val="20"/>
          <w:szCs w:val="20"/>
        </w:rPr>
      </w:pPr>
      <w:r w:rsidRPr="001B7F27">
        <w:rPr>
          <w:rFonts w:ascii="Century Gothic" w:eastAsia="Times New Roman" w:hAnsi="Century Gothic" w:cs="Arial"/>
          <w:sz w:val="20"/>
          <w:szCs w:val="20"/>
        </w:rPr>
        <w:t>“Pharmacogenomics of Breast Cancer Therapy - Challenges in the road ahead” at Global Summit on Cancer Research with World Academy of Medical Sciences, July 19-20, Barcelona, Spain.</w:t>
      </w:r>
    </w:p>
    <w:p w14:paraId="539BF932" w14:textId="251A9E92" w:rsidR="00244299" w:rsidRDefault="00244299" w:rsidP="00B93042">
      <w:pPr>
        <w:pStyle w:val="ListParagraph"/>
        <w:numPr>
          <w:ilvl w:val="0"/>
          <w:numId w:val="16"/>
        </w:numPr>
        <w:tabs>
          <w:tab w:val="left" w:pos="902"/>
        </w:tabs>
        <w:spacing w:after="0" w:line="240" w:lineRule="auto"/>
        <w:jc w:val="both"/>
        <w:rPr>
          <w:rFonts w:ascii="Century Gothic" w:eastAsia="Times New Roman" w:hAnsi="Century Gothic" w:cs="Arial"/>
          <w:sz w:val="20"/>
          <w:szCs w:val="20"/>
        </w:rPr>
      </w:pPr>
      <w:r w:rsidRPr="001B7F27">
        <w:rPr>
          <w:rFonts w:ascii="Century Gothic" w:eastAsia="Times New Roman" w:hAnsi="Century Gothic" w:cs="Arial"/>
          <w:sz w:val="20"/>
          <w:szCs w:val="20"/>
        </w:rPr>
        <w:t>“Pharmacogenomics merges with immunotherapy as world leader in cancer therapy” at 10th International Conference on Clinical and Cellular Immunology, August 6-7, 2018 Madrid, Spain</w:t>
      </w:r>
      <w:r w:rsidR="001B7F27" w:rsidRPr="001B7F27">
        <w:rPr>
          <w:rFonts w:ascii="Century Gothic" w:eastAsia="Times New Roman" w:hAnsi="Century Gothic" w:cs="Arial"/>
          <w:sz w:val="20"/>
          <w:szCs w:val="20"/>
        </w:rPr>
        <w:t>.</w:t>
      </w:r>
    </w:p>
    <w:p w14:paraId="09420C94" w14:textId="2D83F96E" w:rsidR="00EA0C4B" w:rsidRPr="001B7F27" w:rsidRDefault="00EA0C4B" w:rsidP="00B93042">
      <w:pPr>
        <w:pStyle w:val="ListParagraph"/>
        <w:numPr>
          <w:ilvl w:val="0"/>
          <w:numId w:val="16"/>
        </w:numPr>
        <w:tabs>
          <w:tab w:val="left" w:pos="902"/>
        </w:tabs>
        <w:spacing w:after="0" w:line="240" w:lineRule="auto"/>
        <w:jc w:val="both"/>
        <w:rPr>
          <w:rFonts w:ascii="Century Gothic" w:eastAsia="Times New Roman" w:hAnsi="Century Gothic" w:cs="Arial"/>
          <w:sz w:val="20"/>
          <w:szCs w:val="20"/>
        </w:rPr>
      </w:pPr>
      <w:r w:rsidRPr="00EA0C4B">
        <w:rPr>
          <w:rFonts w:ascii="Century Gothic" w:eastAsia="Times New Roman" w:hAnsi="Century Gothic" w:cs="Arial"/>
          <w:sz w:val="20"/>
          <w:szCs w:val="20"/>
        </w:rPr>
        <w:t>"Role of Pharmacists in the international platform in fighting the Pandemic COVID-19"</w:t>
      </w:r>
      <w:r>
        <w:rPr>
          <w:rFonts w:ascii="Century Gothic" w:eastAsia="Times New Roman" w:hAnsi="Century Gothic" w:cs="Arial"/>
          <w:sz w:val="20"/>
          <w:szCs w:val="20"/>
        </w:rPr>
        <w:t xml:space="preserve"> at the 21</w:t>
      </w:r>
      <w:r w:rsidRPr="00EA0C4B">
        <w:rPr>
          <w:rFonts w:ascii="Century Gothic" w:eastAsia="Times New Roman" w:hAnsi="Century Gothic" w:cs="Arial"/>
          <w:sz w:val="20"/>
          <w:szCs w:val="20"/>
          <w:vertAlign w:val="superscript"/>
        </w:rPr>
        <w:t>st</w:t>
      </w:r>
      <w:r>
        <w:rPr>
          <w:rFonts w:ascii="Century Gothic" w:eastAsia="Times New Roman" w:hAnsi="Century Gothic" w:cs="Arial"/>
          <w:sz w:val="20"/>
          <w:szCs w:val="20"/>
        </w:rPr>
        <w:t xml:space="preserve"> International </w:t>
      </w:r>
      <w:r w:rsidR="003C229D">
        <w:rPr>
          <w:rFonts w:ascii="Century Gothic" w:eastAsia="Times New Roman" w:hAnsi="Century Gothic" w:cs="Arial"/>
          <w:sz w:val="20"/>
          <w:szCs w:val="20"/>
        </w:rPr>
        <w:t xml:space="preserve">Virtual Learning Series, June 22, 2020, Krishnakoil, India. </w:t>
      </w:r>
    </w:p>
    <w:p w14:paraId="04CEA44A" w14:textId="21DA0C4D" w:rsidR="00B83C14" w:rsidRPr="001B7F27" w:rsidRDefault="00B83C14" w:rsidP="001B7F27">
      <w:pPr>
        <w:tabs>
          <w:tab w:val="left" w:pos="902"/>
        </w:tabs>
        <w:rPr>
          <w:rFonts w:ascii="Century Gothic" w:hAnsi="Century Gothic" w:cs="Arial"/>
          <w:sz w:val="20"/>
          <w:szCs w:val="20"/>
        </w:rPr>
      </w:pPr>
    </w:p>
    <w:p w14:paraId="0B2D7BEA" w14:textId="05E71B26" w:rsidR="00B83C14" w:rsidRPr="001B7F27" w:rsidRDefault="001B7F27" w:rsidP="001B7F27">
      <w:pPr>
        <w:tabs>
          <w:tab w:val="left" w:pos="902"/>
        </w:tabs>
        <w:spacing w:after="120"/>
        <w:rPr>
          <w:rFonts w:ascii="Century Gothic" w:hAnsi="Century Gothic" w:cs="Arial"/>
          <w:b/>
          <w:bCs/>
          <w:sz w:val="20"/>
          <w:szCs w:val="20"/>
        </w:rPr>
      </w:pPr>
      <w:r w:rsidRPr="001B7F27">
        <w:rPr>
          <w:rFonts w:ascii="Century Gothic" w:hAnsi="Century Gothic" w:cs="Arial"/>
          <w:b/>
          <w:bCs/>
          <w:sz w:val="20"/>
          <w:szCs w:val="20"/>
        </w:rPr>
        <w:t>Invited research lectures</w:t>
      </w:r>
    </w:p>
    <w:p w14:paraId="6AF76F23" w14:textId="00B2CC08" w:rsidR="00B83C14" w:rsidRPr="001B7F27" w:rsidRDefault="00B83C14"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Indira Gandhi College of Pharmaceutical Sciences, Bhubaneswar, India. 2014</w:t>
      </w:r>
    </w:p>
    <w:p w14:paraId="316F7539" w14:textId="6649EFB9" w:rsidR="00B83C14" w:rsidRPr="001B7F27" w:rsidRDefault="00B83C14"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Siksha O Anusandhan University, Bhubaneswar, India. 2013</w:t>
      </w:r>
    </w:p>
    <w:p w14:paraId="1BF0C794" w14:textId="28BBDE31" w:rsidR="00B83C14" w:rsidRPr="001B7F27" w:rsidRDefault="00B83C14"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IMGENEX India Pvt. Ltd., Bhubaneswar, India</w:t>
      </w:r>
      <w:r w:rsidR="001B7F27">
        <w:rPr>
          <w:rFonts w:ascii="Century Gothic" w:eastAsia="Times New Roman" w:hAnsi="Century Gothic" w:cs="Arial"/>
          <w:sz w:val="20"/>
          <w:szCs w:val="20"/>
        </w:rPr>
        <w:t>,</w:t>
      </w:r>
      <w:r w:rsidRPr="001B7F27">
        <w:rPr>
          <w:rFonts w:ascii="Century Gothic" w:eastAsia="Times New Roman" w:hAnsi="Century Gothic" w:cs="Arial"/>
          <w:sz w:val="20"/>
          <w:szCs w:val="20"/>
        </w:rPr>
        <w:t xml:space="preserve"> 2012</w:t>
      </w:r>
      <w:r w:rsidR="001B7F27">
        <w:rPr>
          <w:rFonts w:ascii="Century Gothic" w:eastAsia="Times New Roman" w:hAnsi="Century Gothic" w:cs="Arial"/>
          <w:sz w:val="20"/>
          <w:szCs w:val="20"/>
        </w:rPr>
        <w:t>.</w:t>
      </w:r>
    </w:p>
    <w:p w14:paraId="7F253142" w14:textId="0423D51F" w:rsidR="00B83C14" w:rsidRPr="001B7F27" w:rsidRDefault="00B83C14"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Jayadev College of Pharmaceutical Sciences, Bhubaneswar, India. 2010</w:t>
      </w:r>
      <w:r w:rsidR="001B7F27">
        <w:rPr>
          <w:rFonts w:ascii="Century Gothic" w:eastAsia="Times New Roman" w:hAnsi="Century Gothic" w:cs="Arial"/>
          <w:sz w:val="20"/>
          <w:szCs w:val="20"/>
        </w:rPr>
        <w:t>.</w:t>
      </w:r>
    </w:p>
    <w:p w14:paraId="50DFAF88" w14:textId="6DB3A774" w:rsidR="00B83C14" w:rsidRPr="001B7F27" w:rsidRDefault="00B83C14"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Workshop on Flow Cytometry, Kasturba Medical College, Manipal, India. 2007</w:t>
      </w:r>
      <w:r w:rsidR="001B7F27">
        <w:rPr>
          <w:rFonts w:ascii="Century Gothic" w:eastAsia="Times New Roman" w:hAnsi="Century Gothic" w:cs="Arial"/>
          <w:sz w:val="20"/>
          <w:szCs w:val="20"/>
        </w:rPr>
        <w:t>.</w:t>
      </w:r>
    </w:p>
    <w:p w14:paraId="305DC64E" w14:textId="63871230" w:rsidR="00B83C14" w:rsidRPr="001B7F27" w:rsidRDefault="00B83C14"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Indo-Australian Conference on Biotechnology, Manipal University, India. 2004</w:t>
      </w:r>
      <w:r w:rsidR="001B7F27">
        <w:rPr>
          <w:rFonts w:ascii="Century Gothic" w:eastAsia="Times New Roman" w:hAnsi="Century Gothic" w:cs="Arial"/>
          <w:sz w:val="20"/>
          <w:szCs w:val="20"/>
        </w:rPr>
        <w:t>.</w:t>
      </w:r>
      <w:r w:rsidR="00B7177D">
        <w:rPr>
          <w:rFonts w:ascii="Century Gothic" w:eastAsia="Times New Roman" w:hAnsi="Century Gothic" w:cs="Arial"/>
          <w:sz w:val="20"/>
          <w:szCs w:val="20"/>
        </w:rPr>
        <w:tab/>
      </w:r>
    </w:p>
    <w:p w14:paraId="37A843E0" w14:textId="30088374" w:rsidR="00B7177D" w:rsidRPr="00EA0C4B" w:rsidRDefault="00B83C14" w:rsidP="00EA0C4B">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1B7F27">
        <w:rPr>
          <w:rFonts w:ascii="Century Gothic" w:eastAsia="Times New Roman" w:hAnsi="Century Gothic" w:cs="Arial"/>
          <w:sz w:val="20"/>
          <w:szCs w:val="20"/>
        </w:rPr>
        <w:t>Workshop on Techniques in Molecular Biology and Genetics, Yenepoya Medical and Dental College, Mangalore, India. 2003</w:t>
      </w:r>
      <w:r w:rsidR="001B7F27">
        <w:rPr>
          <w:rFonts w:ascii="Century Gothic" w:eastAsia="Times New Roman" w:hAnsi="Century Gothic" w:cs="Arial"/>
          <w:sz w:val="20"/>
          <w:szCs w:val="20"/>
        </w:rPr>
        <w:t>.</w:t>
      </w:r>
    </w:p>
    <w:p w14:paraId="06C26338" w14:textId="77777777" w:rsidR="00B7177D" w:rsidRDefault="00B7177D" w:rsidP="00B7177D">
      <w:pPr>
        <w:tabs>
          <w:tab w:val="left" w:pos="902"/>
        </w:tabs>
        <w:rPr>
          <w:rFonts w:ascii="Arial" w:hAnsi="Arial" w:cs="Arial"/>
          <w:b/>
          <w:bCs/>
          <w:u w:val="single"/>
        </w:rPr>
      </w:pPr>
    </w:p>
    <w:tbl>
      <w:tblPr>
        <w:tblStyle w:val="TableGrid"/>
        <w:tblW w:w="0" w:type="auto"/>
        <w:tblBorders>
          <w:top w:val="none" w:sz="0" w:space="0" w:color="auto"/>
          <w:left w:val="none" w:sz="0" w:space="0" w:color="auto"/>
          <w:bottom w:val="single" w:sz="18" w:space="0" w:color="C00000"/>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10340"/>
      </w:tblGrid>
      <w:tr w:rsidR="00B7177D" w:rsidRPr="001339AE" w14:paraId="414427FB" w14:textId="77777777" w:rsidTr="0007640B">
        <w:tc>
          <w:tcPr>
            <w:tcW w:w="10340" w:type="dxa"/>
          </w:tcPr>
          <w:p w14:paraId="6A650A2C" w14:textId="3CDDBA0B" w:rsidR="00B7177D" w:rsidRPr="00783132" w:rsidRDefault="00B7177D" w:rsidP="001339AE">
            <w:pPr>
              <w:pStyle w:val="ListBullet"/>
              <w:numPr>
                <w:ilvl w:val="0"/>
                <w:numId w:val="0"/>
              </w:numPr>
              <w:spacing w:after="120" w:line="240" w:lineRule="auto"/>
              <w:rPr>
                <w:rFonts w:ascii="ñá˛" w:hAnsi="ñá˛" w:cs="ñá˛"/>
                <w:b/>
                <w:bCs/>
              </w:rPr>
            </w:pPr>
            <w:r w:rsidRPr="00EA78E5">
              <w:rPr>
                <w:rFonts w:ascii="ñá˛" w:hAnsi="ñá˛" w:cs="ñá˛"/>
                <w:b/>
                <w:bCs/>
              </w:rPr>
              <w:t>PUBLICATIONS</w:t>
            </w:r>
          </w:p>
        </w:tc>
      </w:tr>
    </w:tbl>
    <w:p w14:paraId="4BD28587" w14:textId="77777777" w:rsidR="00B7177D" w:rsidRDefault="00B7177D" w:rsidP="00EA0C4B">
      <w:pPr>
        <w:tabs>
          <w:tab w:val="left" w:pos="902"/>
        </w:tabs>
        <w:rPr>
          <w:rFonts w:ascii="Arial" w:hAnsi="Arial" w:cs="Arial"/>
        </w:rPr>
      </w:pPr>
    </w:p>
    <w:p w14:paraId="588AB541" w14:textId="796BE30A" w:rsidR="00C00756" w:rsidRPr="00B7177D" w:rsidRDefault="00B7177D" w:rsidP="00B7177D">
      <w:pPr>
        <w:tabs>
          <w:tab w:val="left" w:pos="902"/>
        </w:tabs>
        <w:spacing w:after="120"/>
        <w:rPr>
          <w:rFonts w:ascii="Century Gothic" w:hAnsi="Century Gothic" w:cs="Arial"/>
          <w:b/>
          <w:bCs/>
          <w:sz w:val="20"/>
          <w:szCs w:val="20"/>
        </w:rPr>
      </w:pPr>
      <w:r w:rsidRPr="00B7177D">
        <w:rPr>
          <w:rFonts w:ascii="Century Gothic" w:hAnsi="Century Gothic" w:cs="Arial"/>
          <w:b/>
          <w:bCs/>
          <w:sz w:val="20"/>
          <w:szCs w:val="20"/>
        </w:rPr>
        <w:t>Book chapters/books</w:t>
      </w:r>
    </w:p>
    <w:p w14:paraId="5C5867BC" w14:textId="7D55DA38" w:rsidR="00C00756" w:rsidRPr="00B7177D" w:rsidRDefault="00C00756"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Saadi AV, </w:t>
      </w:r>
      <w:r w:rsidR="00DB1F9F" w:rsidRPr="00B7177D">
        <w:rPr>
          <w:rFonts w:ascii="Century Gothic" w:eastAsia="Times New Roman" w:hAnsi="Century Gothic" w:cs="Arial"/>
          <w:sz w:val="20"/>
          <w:szCs w:val="20"/>
        </w:rPr>
        <w:t>Patra S</w:t>
      </w:r>
      <w:r w:rsidRPr="00B7177D">
        <w:rPr>
          <w:rFonts w:ascii="Century Gothic" w:eastAsia="Times New Roman" w:hAnsi="Century Gothic" w:cs="Arial"/>
          <w:sz w:val="20"/>
          <w:szCs w:val="20"/>
        </w:rPr>
        <w:t>, Satyamoorthy K. Pharmacogenomics in clinical practice: Concepts and Applications. Narosa Publishing House, New Delhi. 2008, p1-26. ISBN: 978-81-7319-902-8</w:t>
      </w:r>
    </w:p>
    <w:p w14:paraId="4690916E" w14:textId="0DA39B6C" w:rsidR="00C00756" w:rsidRPr="00B7177D" w:rsidRDefault="00DB1F9F"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B7177D">
        <w:rPr>
          <w:rFonts w:ascii="Century Gothic" w:eastAsia="Times New Roman" w:hAnsi="Century Gothic" w:cs="Arial"/>
          <w:sz w:val="20"/>
          <w:szCs w:val="20"/>
        </w:rPr>
        <w:t>Patra S</w:t>
      </w:r>
      <w:r w:rsidR="00C00756" w:rsidRPr="00B7177D">
        <w:rPr>
          <w:rFonts w:ascii="Century Gothic" w:eastAsia="Times New Roman" w:hAnsi="Century Gothic" w:cs="Arial"/>
          <w:sz w:val="20"/>
          <w:szCs w:val="20"/>
        </w:rPr>
        <w:t>. Molecular Biology. Manipal Universal Learning Pvt. Ltd., Manipal. 2005.</w:t>
      </w:r>
    </w:p>
    <w:p w14:paraId="332805A6" w14:textId="62DC3BDD" w:rsidR="00C00756" w:rsidRPr="00B7177D" w:rsidRDefault="00DB1F9F"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B7177D">
        <w:rPr>
          <w:rFonts w:ascii="Century Gothic" w:eastAsia="Times New Roman" w:hAnsi="Century Gothic" w:cs="Arial"/>
          <w:sz w:val="20"/>
          <w:szCs w:val="20"/>
        </w:rPr>
        <w:t>Patra S</w:t>
      </w:r>
      <w:r w:rsidR="00C00756" w:rsidRPr="00B7177D">
        <w:rPr>
          <w:rFonts w:ascii="Century Gothic" w:eastAsia="Times New Roman" w:hAnsi="Century Gothic" w:cs="Arial"/>
          <w:sz w:val="20"/>
          <w:szCs w:val="20"/>
        </w:rPr>
        <w:t>. Pharmacology. Manipal Universal Learning Pvt. Ltd., Manipal. 2005.</w:t>
      </w:r>
    </w:p>
    <w:p w14:paraId="216D7F3B" w14:textId="0C5E0226" w:rsidR="00C00756" w:rsidRPr="00B7177D" w:rsidRDefault="00DB1F9F" w:rsidP="00996132">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B7177D">
        <w:rPr>
          <w:rFonts w:ascii="Century Gothic" w:eastAsia="Times New Roman" w:hAnsi="Century Gothic" w:cs="Arial"/>
          <w:sz w:val="20"/>
          <w:szCs w:val="20"/>
        </w:rPr>
        <w:t>Patra S</w:t>
      </w:r>
      <w:r w:rsidR="00C00756" w:rsidRPr="00B7177D">
        <w:rPr>
          <w:rFonts w:ascii="Century Gothic" w:eastAsia="Times New Roman" w:hAnsi="Century Gothic" w:cs="Arial"/>
          <w:sz w:val="20"/>
          <w:szCs w:val="20"/>
        </w:rPr>
        <w:t>. Cell biology. Manipal Universal Learning Pvt. Ltd., Manipal. 2004.</w:t>
      </w:r>
    </w:p>
    <w:p w14:paraId="1A040233" w14:textId="1BECD6DC" w:rsidR="00C00756" w:rsidRPr="00EA0C4B" w:rsidRDefault="00DB1F9F" w:rsidP="00EA0C4B">
      <w:pPr>
        <w:pStyle w:val="ListParagraph"/>
        <w:numPr>
          <w:ilvl w:val="0"/>
          <w:numId w:val="16"/>
        </w:numPr>
        <w:tabs>
          <w:tab w:val="left" w:pos="902"/>
        </w:tabs>
        <w:spacing w:after="0" w:line="276" w:lineRule="auto"/>
        <w:rPr>
          <w:rFonts w:ascii="Century Gothic" w:eastAsia="Times New Roman" w:hAnsi="Century Gothic" w:cs="Arial"/>
          <w:sz w:val="20"/>
          <w:szCs w:val="20"/>
        </w:rPr>
      </w:pPr>
      <w:r w:rsidRPr="00B7177D">
        <w:rPr>
          <w:rFonts w:ascii="Century Gothic" w:eastAsia="Times New Roman" w:hAnsi="Century Gothic" w:cs="Arial"/>
          <w:sz w:val="20"/>
          <w:szCs w:val="20"/>
        </w:rPr>
        <w:t>Patra S</w:t>
      </w:r>
      <w:r w:rsidR="00C00756" w:rsidRPr="00B7177D">
        <w:rPr>
          <w:rFonts w:ascii="Century Gothic" w:eastAsia="Times New Roman" w:hAnsi="Century Gothic" w:cs="Arial"/>
          <w:sz w:val="20"/>
          <w:szCs w:val="20"/>
        </w:rPr>
        <w:t>. Biophysics. Manipal Universal Learning Pvt. Ltd., Manipal. 2004.</w:t>
      </w:r>
    </w:p>
    <w:p w14:paraId="0B851809" w14:textId="77777777" w:rsidR="00B93042" w:rsidRDefault="00B93042" w:rsidP="00C00756">
      <w:pPr>
        <w:tabs>
          <w:tab w:val="left" w:pos="902"/>
        </w:tabs>
        <w:rPr>
          <w:rFonts w:ascii="Arial" w:hAnsi="Arial" w:cs="Arial"/>
        </w:rPr>
      </w:pPr>
    </w:p>
    <w:p w14:paraId="4D20EC29" w14:textId="3AE5D4EE" w:rsidR="00E376F0" w:rsidRPr="00B7177D" w:rsidRDefault="00B7177D" w:rsidP="00B7177D">
      <w:pPr>
        <w:tabs>
          <w:tab w:val="left" w:pos="902"/>
        </w:tabs>
        <w:spacing w:after="120"/>
        <w:rPr>
          <w:rFonts w:ascii="Century Gothic" w:hAnsi="Century Gothic" w:cs="Arial"/>
          <w:b/>
          <w:bCs/>
          <w:sz w:val="20"/>
          <w:szCs w:val="20"/>
        </w:rPr>
      </w:pPr>
      <w:r w:rsidRPr="00B7177D">
        <w:rPr>
          <w:rFonts w:ascii="Century Gothic" w:hAnsi="Century Gothic" w:cs="Arial"/>
          <w:b/>
          <w:bCs/>
          <w:sz w:val="20"/>
          <w:szCs w:val="20"/>
        </w:rPr>
        <w:t>Journal Publications</w:t>
      </w:r>
    </w:p>
    <w:p w14:paraId="70277744" w14:textId="440F81DB" w:rsidR="00EC2A08" w:rsidRPr="00EC2A08" w:rsidRDefault="00EC2A08"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EC2A08">
        <w:rPr>
          <w:rFonts w:ascii="Century Gothic" w:eastAsia="Times New Roman" w:hAnsi="Century Gothic" w:cs="Arial"/>
          <w:sz w:val="20"/>
          <w:szCs w:val="20"/>
        </w:rPr>
        <w:t xml:space="preserve">P Kumar, </w:t>
      </w:r>
      <w:r w:rsidRPr="00EC2A08">
        <w:rPr>
          <w:rFonts w:ascii="Century Gothic" w:eastAsia="Times New Roman" w:hAnsi="Century Gothic" w:cs="Arial"/>
          <w:sz w:val="20"/>
          <w:szCs w:val="20"/>
          <w:u w:val="single"/>
        </w:rPr>
        <w:t>S Patra</w:t>
      </w:r>
      <w:r w:rsidRPr="00EC2A08">
        <w:rPr>
          <w:rFonts w:ascii="Century Gothic" w:eastAsia="Times New Roman" w:hAnsi="Century Gothic" w:cs="Arial"/>
          <w:sz w:val="20"/>
          <w:szCs w:val="20"/>
        </w:rPr>
        <w:t xml:space="preserve">. Deep Vein Thrombosis and Pulmonary Embolism in Sickle Cell Disease. Biomedical Research and Clinical Reviews. </w:t>
      </w:r>
      <w:r>
        <w:rPr>
          <w:rFonts w:ascii="Century Gothic" w:eastAsia="Times New Roman" w:hAnsi="Century Gothic" w:cs="Arial"/>
          <w:sz w:val="20"/>
          <w:szCs w:val="20"/>
        </w:rPr>
        <w:t xml:space="preserve">2020. </w:t>
      </w:r>
      <w:r w:rsidRPr="00EC2A08">
        <w:rPr>
          <w:rFonts w:ascii="Century Gothic" w:eastAsia="Times New Roman" w:hAnsi="Century Gothic" w:cs="Arial"/>
          <w:sz w:val="20"/>
          <w:szCs w:val="20"/>
        </w:rPr>
        <w:t>1(5); DOI:10.31579/2692-9406/024</w:t>
      </w:r>
    </w:p>
    <w:p w14:paraId="2C44C505" w14:textId="350DDEC2" w:rsidR="00AA7CE5" w:rsidRDefault="00AC7D7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AC7D70">
        <w:rPr>
          <w:rFonts w:ascii="Century Gothic" w:eastAsia="Times New Roman" w:hAnsi="Century Gothic" w:cs="Arial"/>
          <w:sz w:val="20"/>
          <w:szCs w:val="20"/>
          <w:u w:val="single"/>
        </w:rPr>
        <w:lastRenderedPageBreak/>
        <w:t>Patra S</w:t>
      </w:r>
      <w:r w:rsidRPr="00AC7D70">
        <w:rPr>
          <w:rFonts w:ascii="Century Gothic" w:eastAsia="Times New Roman" w:hAnsi="Century Gothic" w:cs="Arial"/>
          <w:sz w:val="20"/>
          <w:szCs w:val="20"/>
        </w:rPr>
        <w:t>, Karthik K</w:t>
      </w:r>
      <w:r>
        <w:rPr>
          <w:rFonts w:ascii="Century Gothic" w:eastAsia="Times New Roman" w:hAnsi="Century Gothic" w:cs="Arial"/>
          <w:sz w:val="20"/>
          <w:szCs w:val="20"/>
        </w:rPr>
        <w:t xml:space="preserve">. </w:t>
      </w:r>
      <w:r w:rsidRPr="00AC7D70">
        <w:rPr>
          <w:rFonts w:ascii="Century Gothic" w:eastAsia="Times New Roman" w:hAnsi="Century Gothic" w:cs="Arial"/>
          <w:sz w:val="20"/>
          <w:szCs w:val="20"/>
        </w:rPr>
        <w:t>Noonan Syndrome – A Perceptive. Ann</w:t>
      </w:r>
      <w:r>
        <w:rPr>
          <w:rFonts w:ascii="Century Gothic" w:eastAsia="Times New Roman" w:hAnsi="Century Gothic" w:cs="Arial"/>
          <w:sz w:val="20"/>
          <w:szCs w:val="20"/>
        </w:rPr>
        <w:t>als of</w:t>
      </w:r>
      <w:r w:rsidRPr="00AC7D70">
        <w:rPr>
          <w:rFonts w:ascii="Century Gothic" w:eastAsia="Times New Roman" w:hAnsi="Century Gothic" w:cs="Arial"/>
          <w:sz w:val="20"/>
          <w:szCs w:val="20"/>
        </w:rPr>
        <w:t xml:space="preserve"> Breast Cancer Res</w:t>
      </w:r>
      <w:r>
        <w:rPr>
          <w:rFonts w:ascii="Century Gothic" w:eastAsia="Times New Roman" w:hAnsi="Century Gothic" w:cs="Arial"/>
          <w:sz w:val="20"/>
          <w:szCs w:val="20"/>
        </w:rPr>
        <w:t xml:space="preserve">earch. </w:t>
      </w:r>
      <w:r w:rsidRPr="00AC7D70">
        <w:rPr>
          <w:rFonts w:ascii="Century Gothic" w:eastAsia="Times New Roman" w:hAnsi="Century Gothic" w:cs="Arial"/>
          <w:sz w:val="20"/>
          <w:szCs w:val="20"/>
        </w:rPr>
        <w:t>2020</w:t>
      </w:r>
      <w:r>
        <w:rPr>
          <w:rFonts w:ascii="Century Gothic" w:eastAsia="Times New Roman" w:hAnsi="Century Gothic" w:cs="Arial"/>
          <w:sz w:val="20"/>
          <w:szCs w:val="20"/>
        </w:rPr>
        <w:t>;</w:t>
      </w:r>
      <w:r w:rsidRPr="00AC7D70">
        <w:rPr>
          <w:rFonts w:ascii="Century Gothic" w:eastAsia="Times New Roman" w:hAnsi="Century Gothic" w:cs="Arial"/>
          <w:sz w:val="20"/>
          <w:szCs w:val="20"/>
        </w:rPr>
        <w:t xml:space="preserve"> 4(1)</w:t>
      </w:r>
      <w:r>
        <w:rPr>
          <w:rFonts w:ascii="Century Gothic" w:eastAsia="Times New Roman" w:hAnsi="Century Gothic" w:cs="Arial"/>
          <w:sz w:val="20"/>
          <w:szCs w:val="20"/>
        </w:rPr>
        <w:t>;</w:t>
      </w:r>
      <w:r w:rsidRPr="00AC7D70">
        <w:rPr>
          <w:rFonts w:ascii="Century Gothic" w:eastAsia="Times New Roman" w:hAnsi="Century Gothic" w:cs="Arial"/>
          <w:sz w:val="20"/>
          <w:szCs w:val="20"/>
        </w:rPr>
        <w:t xml:space="preserve"> 1016.</w:t>
      </w:r>
    </w:p>
    <w:p w14:paraId="3D271CD7" w14:textId="2A44CBA2" w:rsidR="005C2BA0" w:rsidRDefault="005C2BA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5C2BA0">
        <w:rPr>
          <w:rFonts w:ascii="Century Gothic" w:eastAsia="Times New Roman" w:hAnsi="Century Gothic" w:cs="Arial"/>
          <w:sz w:val="20"/>
          <w:szCs w:val="20"/>
        </w:rPr>
        <w:t>Sarwar</w:t>
      </w:r>
      <w:r>
        <w:rPr>
          <w:rFonts w:ascii="Century Gothic" w:eastAsia="Times New Roman" w:hAnsi="Century Gothic" w:cs="Arial"/>
          <w:sz w:val="20"/>
          <w:szCs w:val="20"/>
        </w:rPr>
        <w:t xml:space="preserve"> R</w:t>
      </w:r>
      <w:r w:rsidRPr="005C2BA0">
        <w:rPr>
          <w:rFonts w:ascii="Century Gothic" w:eastAsia="Times New Roman" w:hAnsi="Century Gothic" w:cs="Arial"/>
          <w:sz w:val="20"/>
          <w:szCs w:val="20"/>
        </w:rPr>
        <w:t>, Gowda</w:t>
      </w:r>
      <w:r>
        <w:rPr>
          <w:rFonts w:ascii="Century Gothic" w:eastAsia="Times New Roman" w:hAnsi="Century Gothic" w:cs="Arial"/>
          <w:sz w:val="20"/>
          <w:szCs w:val="20"/>
        </w:rPr>
        <w:t xml:space="preserve"> A,</w:t>
      </w:r>
      <w:r w:rsidRPr="005C2BA0">
        <w:rPr>
          <w:rFonts w:ascii="Century Gothic" w:eastAsia="Times New Roman" w:hAnsi="Century Gothic" w:cs="Arial"/>
          <w:sz w:val="20"/>
          <w:szCs w:val="20"/>
        </w:rPr>
        <w:t xml:space="preserve"> </w:t>
      </w:r>
      <w:r w:rsidRPr="00AA7CE5">
        <w:rPr>
          <w:rFonts w:ascii="Century Gothic" w:eastAsia="Times New Roman" w:hAnsi="Century Gothic" w:cs="Arial"/>
          <w:sz w:val="20"/>
          <w:szCs w:val="20"/>
          <w:u w:val="single"/>
        </w:rPr>
        <w:t>Patra S</w:t>
      </w:r>
      <w:r w:rsidRPr="005C2BA0">
        <w:rPr>
          <w:rFonts w:ascii="Century Gothic" w:eastAsia="Times New Roman" w:hAnsi="Century Gothic" w:cs="Arial"/>
          <w:sz w:val="20"/>
          <w:szCs w:val="20"/>
        </w:rPr>
        <w:t>. Triple X: Complication of Living with an Additional X Chromosome. EC Pulmonology and Respiratory Medicine</w:t>
      </w:r>
      <w:r>
        <w:rPr>
          <w:rFonts w:ascii="Century Gothic" w:eastAsia="Times New Roman" w:hAnsi="Century Gothic" w:cs="Arial"/>
          <w:sz w:val="20"/>
          <w:szCs w:val="20"/>
        </w:rPr>
        <w:t xml:space="preserve">. </w:t>
      </w:r>
      <w:r w:rsidRPr="005C2BA0">
        <w:rPr>
          <w:rFonts w:ascii="Century Gothic" w:eastAsia="Times New Roman" w:hAnsi="Century Gothic" w:cs="Arial"/>
          <w:sz w:val="20"/>
          <w:szCs w:val="20"/>
        </w:rPr>
        <w:t>2020</w:t>
      </w:r>
      <w:r>
        <w:rPr>
          <w:rFonts w:ascii="Century Gothic" w:eastAsia="Times New Roman" w:hAnsi="Century Gothic" w:cs="Arial"/>
          <w:sz w:val="20"/>
          <w:szCs w:val="20"/>
        </w:rPr>
        <w:t>;</w:t>
      </w:r>
      <w:r w:rsidRPr="005C2BA0">
        <w:rPr>
          <w:rFonts w:ascii="Century Gothic" w:eastAsia="Times New Roman" w:hAnsi="Century Gothic" w:cs="Arial"/>
          <w:sz w:val="20"/>
          <w:szCs w:val="20"/>
        </w:rPr>
        <w:t xml:space="preserve"> </w:t>
      </w:r>
      <w:r>
        <w:rPr>
          <w:rFonts w:ascii="Century Gothic" w:eastAsia="Times New Roman" w:hAnsi="Century Gothic" w:cs="Arial"/>
          <w:sz w:val="20"/>
          <w:szCs w:val="20"/>
        </w:rPr>
        <w:t xml:space="preserve">9 (6); </w:t>
      </w:r>
      <w:r w:rsidRPr="005C2BA0">
        <w:rPr>
          <w:rFonts w:ascii="Century Gothic" w:eastAsia="Times New Roman" w:hAnsi="Century Gothic" w:cs="Arial"/>
          <w:sz w:val="20"/>
          <w:szCs w:val="20"/>
        </w:rPr>
        <w:t>11-16.</w:t>
      </w:r>
    </w:p>
    <w:p w14:paraId="4BA66915" w14:textId="779B9C7E" w:rsidR="006D0694" w:rsidRPr="006D0694" w:rsidRDefault="006D0694" w:rsidP="006D0694">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7A4C82">
        <w:rPr>
          <w:rFonts w:ascii="Century Gothic" w:eastAsia="Times New Roman" w:hAnsi="Century Gothic" w:cs="Arial"/>
          <w:sz w:val="20"/>
          <w:szCs w:val="20"/>
          <w:u w:val="single"/>
        </w:rPr>
        <w:t>Patra S</w:t>
      </w:r>
      <w:r w:rsidRPr="006D0694">
        <w:rPr>
          <w:rFonts w:ascii="Century Gothic" w:eastAsia="Times New Roman" w:hAnsi="Century Gothic" w:cs="Arial"/>
          <w:sz w:val="20"/>
          <w:szCs w:val="20"/>
        </w:rPr>
        <w:t>, Suresh S.</w:t>
      </w:r>
      <w:r>
        <w:rPr>
          <w:rFonts w:ascii="Century Gothic" w:eastAsia="Times New Roman" w:hAnsi="Century Gothic" w:cs="Arial"/>
          <w:sz w:val="20"/>
          <w:szCs w:val="20"/>
        </w:rPr>
        <w:t xml:space="preserve"> </w:t>
      </w:r>
      <w:r w:rsidRPr="006D0694">
        <w:rPr>
          <w:rFonts w:ascii="Century Gothic" w:eastAsia="Times New Roman" w:hAnsi="Century Gothic" w:cs="Arial"/>
          <w:sz w:val="20"/>
          <w:szCs w:val="20"/>
        </w:rPr>
        <w:t>Brainstem Death due to hypertension induced</w:t>
      </w:r>
      <w:r>
        <w:rPr>
          <w:rFonts w:ascii="Century Gothic" w:eastAsia="Times New Roman" w:hAnsi="Century Gothic" w:cs="Arial"/>
          <w:sz w:val="20"/>
          <w:szCs w:val="20"/>
        </w:rPr>
        <w:t xml:space="preserve"> </w:t>
      </w:r>
      <w:r w:rsidRPr="006D0694">
        <w:rPr>
          <w:rFonts w:ascii="Century Gothic" w:eastAsia="Times New Roman" w:hAnsi="Century Gothic" w:cs="Arial"/>
          <w:sz w:val="20"/>
          <w:szCs w:val="20"/>
        </w:rPr>
        <w:t>brain hemorrhage. J Clin Intensive Care Med.</w:t>
      </w:r>
      <w:r>
        <w:rPr>
          <w:rFonts w:ascii="Century Gothic" w:eastAsia="Times New Roman" w:hAnsi="Century Gothic" w:cs="Arial"/>
          <w:sz w:val="20"/>
          <w:szCs w:val="20"/>
        </w:rPr>
        <w:t xml:space="preserve"> </w:t>
      </w:r>
      <w:r w:rsidRPr="006D0694">
        <w:rPr>
          <w:rFonts w:ascii="Century Gothic" w:eastAsia="Times New Roman" w:hAnsi="Century Gothic" w:cs="Arial"/>
          <w:sz w:val="20"/>
          <w:szCs w:val="20"/>
        </w:rPr>
        <w:t>2019; 4: 042-043.</w:t>
      </w:r>
    </w:p>
    <w:p w14:paraId="0310B87D" w14:textId="6F953F33" w:rsidR="00E376F0"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Byroju VV, </w:t>
      </w:r>
      <w:r w:rsidR="00DB1F9F" w:rsidRPr="007A4C82">
        <w:rPr>
          <w:rFonts w:ascii="Century Gothic" w:eastAsia="Times New Roman" w:hAnsi="Century Gothic" w:cs="Arial"/>
          <w:sz w:val="20"/>
          <w:szCs w:val="20"/>
        </w:rPr>
        <w:t>Patra S</w:t>
      </w:r>
      <w:r w:rsidRPr="00B7177D">
        <w:rPr>
          <w:rFonts w:ascii="Century Gothic" w:eastAsia="Times New Roman" w:hAnsi="Century Gothic" w:cs="Arial"/>
          <w:sz w:val="20"/>
          <w:szCs w:val="20"/>
        </w:rPr>
        <w:t>. Neurosurgery - A Medical student’s perspective on its emotional toll. Clinical Research and Trials. 2019; 5 (2); 1</w:t>
      </w:r>
    </w:p>
    <w:p w14:paraId="338253D9" w14:textId="74A0C758" w:rsidR="00E376F0"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Modi K S,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xml:space="preserve">. Treatment for Colorectal Cancer: Robot-assisted vs Laparoscopic Surgery. American Journal of Biomedical Science &amp; Research. 2019 - 4(6). 466-472 AJBSR.MS.ID.000856. DOI: 10.34297/AJBSR.2019.04.000856 </w:t>
      </w:r>
    </w:p>
    <w:p w14:paraId="29D78DC4" w14:textId="12E42F7F"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Tumor Development in p53 Knockout Mice: A Review of Mice Deficient for p53. Journal of Proteomics and Genomics Research. 2019; 2 (3): 1</w:t>
      </w:r>
    </w:p>
    <w:p w14:paraId="4D667231" w14:textId="08B949AB"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From Intensity Modulated Radiation Therapy to Image Guidance - An Introductory Excerpt - An Introductory Excerpt. Annals of Clinical and Laboratory Research. 2018; 6 (4): 263.</w:t>
      </w:r>
    </w:p>
    <w:p w14:paraId="6E37A168" w14:textId="51A7C185" w:rsidR="00E376F0"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Shankar P, Dakubo G,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et al. 2018, Readiness for self-directed learning among basic science and premedical students at a Caribbean medical school, MedEdPublish, 7, [2], 38, https://doi.org/10.15694/mep.2018.0000107.1</w:t>
      </w:r>
    </w:p>
    <w:p w14:paraId="67380A4A" w14:textId="1FA3869B"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Ontario wait time strategy to solve long waiting problem. J Clin Intensive Care Med. 2018; 3: 027-028.</w:t>
      </w:r>
    </w:p>
    <w:p w14:paraId="6BEFAE4B" w14:textId="017CEB4A" w:rsidR="00E376F0"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Akhil K,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Laughter Therapy Decreases Depression Among in Senior Citizens Residing in Old Age Homes; Int Gyn &amp; Women’s Health. 2018; 2(4): 187-188.</w:t>
      </w:r>
    </w:p>
    <w:p w14:paraId="64FE6549" w14:textId="32E97B84"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Sagar S, Effect of Diet on Evolutionary Obstetrics; Ann Clin Lab Res. 2018; 6 (4), 261.</w:t>
      </w:r>
    </w:p>
    <w:p w14:paraId="0E808D0C" w14:textId="381D872E" w:rsidR="00E376F0"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Thomas L,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A Case Report on Vertebral Osteomyelitis of D7 &amp; D8 caused by Staphylococcus; Archives of Infectious Diseases &amp; Therapy. 2018; 2 (2), 1</w:t>
      </w:r>
    </w:p>
    <w:p w14:paraId="74AFAB92" w14:textId="625EFA0A" w:rsidR="00E376F0"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Kumar A,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Laughter Therapy Decreases Depression Among in Senior Citizens Residing in Old Age Homes; Interventions in Gynecology and Women’s Healthcare. 2018; 2 (4), 187</w:t>
      </w:r>
    </w:p>
    <w:p w14:paraId="1255F24F" w14:textId="2BB77C1A"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Pharmacogenomics merges with immunotherapy as world leader in cancer therapy: Journal of Clinical &amp; Cellular Immunology. 2018; 9, 56</w:t>
      </w:r>
    </w:p>
    <w:p w14:paraId="063D7454" w14:textId="2D63A140" w:rsidR="00E376F0"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St Hilaire C, Harris-Smith Cox A,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Salins S; An Intervention Model for a Risky Health Behavior in Minorities Facing Cultural and Global Health Challenges: The Case of Twalèt Déba (Feminine Hygiene), J Gynecol Women’s Health 7 (3), 1-8</w:t>
      </w:r>
    </w:p>
    <w:p w14:paraId="7EA473C2" w14:textId="154D8E77"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Young V, Llewellyn L, Senapati JN, Mathew J. BRAF, KRAS and PIK3CA Mutation and Sensitivity to Trastuzumab in Breast Cancer Cell Line Model. Asian Pac J Cancer Prev. 2017 Aug 27;18(8):2209-2213. PubMed PMID: 28843257; PubMed Central PMCID: PMC5697482.</w:t>
      </w:r>
    </w:p>
    <w:p w14:paraId="05F9D0FE" w14:textId="6AF05A03"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Pandian K. Chikungunya: A Threat for Caribbean. Travel Medicine and Infectious Disease. 2016 Jul-Aug;14(4):419-20. PubMed PMID:27313124.2016.</w:t>
      </w:r>
    </w:p>
    <w:p w14:paraId="5BD348F5" w14:textId="783EF927"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Young V. A Review of 3D Printing Techniques and the Future in Biofabrication of Bioprinted Tissue. Cell Biochem Biophys. 2016 Jun;74(2):93-8. Review. PubMed PMID: 27193609.</w:t>
      </w:r>
    </w:p>
    <w:p w14:paraId="53A2D10B" w14:textId="69477E55"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Muthuraman MS, Meenu M, Priya P, Pemaiah B. Anti-inflammatory Effects of Royal Poinciana Through Inhibition of Toll-Like Receptor 4 Signaling Pathway. International Immunopharmacology. 2016; 34: 199-211. PMID: 26971223</w:t>
      </w:r>
    </w:p>
    <w:p w14:paraId="283A7E5F" w14:textId="341EE229"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lastRenderedPageBreak/>
        <w:t>Patra S</w:t>
      </w:r>
      <w:r w:rsidR="00E376F0" w:rsidRPr="00B7177D">
        <w:rPr>
          <w:rFonts w:ascii="Century Gothic" w:eastAsia="Times New Roman" w:hAnsi="Century Gothic" w:cs="Arial"/>
          <w:sz w:val="20"/>
          <w:szCs w:val="20"/>
        </w:rPr>
        <w:t>, Surface Tension in Pharmaceutical Dosage Forms. Journal of Life Science and Biotechnology. 2016 1: 17-19.</w:t>
      </w:r>
    </w:p>
    <w:p w14:paraId="670EC126" w14:textId="1A3E7193"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Overview of xeroderma pigmentosum mutations, prognosis, and treatment. Cellular Immunology &amp; Immunotherapeutics. 2016; 1:1-2</w:t>
      </w:r>
    </w:p>
    <w:p w14:paraId="3C14C950" w14:textId="23CA3E2B" w:rsidR="00E376F0"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Sahu PK, Panda M,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Das S, Satyamoorthy K, Mohanty D. A study of the PfNT3 in Plasmodium falciparum; Med &amp; Health 2015; 10 (2): 123-136</w:t>
      </w:r>
    </w:p>
    <w:p w14:paraId="047BDB3B" w14:textId="7704CDDE"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Epigenetic Regulation and Aging. Journal of Syndrome and Gene Repair. 2015; 1(1): 101e.</w:t>
      </w:r>
    </w:p>
    <w:p w14:paraId="1E961FC2" w14:textId="494C304A"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Nithya S, Srinithya B, Muthuraman MS, Review of Medicinal Plants for Anti-Obesity Activity, Translational Biomedicine. 2015. 6(3): 21</w:t>
      </w:r>
    </w:p>
    <w:p w14:paraId="004D073C" w14:textId="1B609A88"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Andrew AA, Human, Social, and Environmental Impacts of Genetic Engineering, Journal of Biomedical Sciences. 2015; 4 (2): 14</w:t>
      </w:r>
    </w:p>
    <w:p w14:paraId="261B2D4A" w14:textId="15A1BEAE"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Andrew AA. Intersex and gender controversies, Clinical Case Reports and Review. 2015; (9): 192</w:t>
      </w:r>
    </w:p>
    <w:p w14:paraId="7BA534F7" w14:textId="6526BC98"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Sankeerth MS. Muscle Metastases and Its Applications in Cancer Biology. Austin Journal of Cancer &amp; Clinical Research. 2015; 2(6): 1048</w:t>
      </w:r>
    </w:p>
    <w:p w14:paraId="0BEDE218" w14:textId="2BB7F6FD"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Obesity - A Short Overview of Health Policies. Ann Nutr Metab. 2015; 66(4):187. PMID: 26044804.</w:t>
      </w:r>
    </w:p>
    <w:p w14:paraId="400757A9" w14:textId="358E4928"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Andrew AA, Effects of Genetic Engineering - The Ethical and Social Implications. Annals of Clinical and Laboratory Research. 2015, 3:1:5.</w:t>
      </w:r>
    </w:p>
    <w:p w14:paraId="74BAB6EC" w14:textId="1D128C9C"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Muthuraman MS, Prabhu AR, Priyadharshini RR, Parthiban S. Evaluation of Antitumor and Antioxidant Activity of Sargassum tenerrimum against Ehrlich Ascites Carcinoma in Mice. Asian Pac J Cancer Prev. 2015;16 (3):915-21. PMID: 25735382.</w:t>
      </w:r>
    </w:p>
    <w:p w14:paraId="3A087558" w14:textId="75AE40D2"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Aspirin and Melanoma, Immunome Research. 2014, 10:2.</w:t>
      </w:r>
    </w:p>
    <w:p w14:paraId="718A8350" w14:textId="77F8543C"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Sundaram M. Gracilaria edulis Extract Induces Apoptosis and Inhibits Tumor in Ehrlich Ascites Tumor Cells in vivo, BMC Complementary and Alternative Medicine. 2013, 13:331. PMID: 24274337</w:t>
      </w:r>
    </w:p>
    <w:p w14:paraId="69DC85CD" w14:textId="77827EF9" w:rsidR="00E376F0" w:rsidRPr="00B7177D" w:rsidRDefault="00DB1F9F"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00E376F0" w:rsidRPr="00B7177D">
        <w:rPr>
          <w:rFonts w:ascii="Century Gothic" w:eastAsia="Times New Roman" w:hAnsi="Century Gothic" w:cs="Arial"/>
          <w:sz w:val="20"/>
          <w:szCs w:val="20"/>
        </w:rPr>
        <w:t xml:space="preserve">, Mascarenhas R, Maliyakkal N, Aranjani JM. Protocatechualdehyde induce apoptosis in human non-small-cell lung cancer cells by up regulation of Growth arrest and DNA damage-inducible (GADD) genes. Molecular Biology, 2013; 2: 113 </w:t>
      </w:r>
    </w:p>
    <w:p w14:paraId="4C05FF7C" w14:textId="2260A7CD" w:rsidR="00E376F0"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Sundaram M,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Maniarasu G. Antitumor activity of ethanol extract of Gracilaria edulis (Gmelin) Silva on Ehrlich ascites carcinoma-bearing mice. Journal of Chinese Integrative Medicine. 2012; 10 (4): 430-5. PMID: 22500717</w:t>
      </w:r>
    </w:p>
    <w:p w14:paraId="1D27151C" w14:textId="5E3DD77E" w:rsidR="00E376F0"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Nguyen KV, Naviaux RK,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Barshop BA, Nyhan WL. Novel mutations in the human MCCA and MCCB gene causing methylcrotonylglycinuria. Mol Genet Metab.2011; 102(2): 218-21. PMID: 21071250.</w:t>
      </w:r>
    </w:p>
    <w:p w14:paraId="31CB1899" w14:textId="3A6B5A12" w:rsidR="00DB1F9F"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Murugesan R, Vahab SA,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Rao R, Gopinath PM, Satyamoorthy K. Thiopurine S-methyltransferase alleles, TPMT*2, *3B and *3C, and genotype frequencies in an Indian population; Experimental and Therapeutic Medicine. 2010; 1(1): 121-127. PMID: 23136604</w:t>
      </w:r>
      <w:r w:rsidR="00DB1F9F" w:rsidRPr="00B7177D">
        <w:rPr>
          <w:rFonts w:ascii="Century Gothic" w:eastAsia="Times New Roman" w:hAnsi="Century Gothic" w:cs="Arial"/>
          <w:sz w:val="20"/>
          <w:szCs w:val="20"/>
        </w:rPr>
        <w:t>.</w:t>
      </w:r>
    </w:p>
    <w:p w14:paraId="5DD465C0" w14:textId="0302EF66" w:rsidR="00E376F0" w:rsidRPr="00B7177D" w:rsidRDefault="00E376F0" w:rsidP="00E5248D">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Veerapur VP, Palkar MB, Srinivasa H, Sudheer Kumar M,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Rao PGM, Srinivasan KK. The effect of ethanol extract of Wrightia tinctoria bark on wound healing in rats; Journal of Natural Remedies.2004; 4(2): 55-159.</w:t>
      </w:r>
    </w:p>
    <w:p w14:paraId="6C2B7639" w14:textId="733D68D4" w:rsidR="00B13DB3" w:rsidRPr="00BC66FB" w:rsidRDefault="00E376F0" w:rsidP="00EA0C4B">
      <w:pPr>
        <w:pStyle w:val="ListParagraph"/>
        <w:numPr>
          <w:ilvl w:val="0"/>
          <w:numId w:val="10"/>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Kumar MS, Unnikrishnan MK, </w:t>
      </w:r>
      <w:r w:rsidR="00DB1F9F"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Murthy K, Srinivasan KK. Naringin and naringenin inhibit nitrite-induced methemoglobin formation. Pharmazie. 2003; 58(8):564-566. PMID: 12967034</w:t>
      </w:r>
      <w:r w:rsidR="0081493B" w:rsidRPr="00B7177D">
        <w:rPr>
          <w:rFonts w:ascii="Century Gothic" w:eastAsia="Times New Roman" w:hAnsi="Century Gothic" w:cs="Arial"/>
          <w:sz w:val="20"/>
          <w:szCs w:val="20"/>
        </w:rPr>
        <w:t>.</w:t>
      </w:r>
    </w:p>
    <w:p w14:paraId="3DD8C750" w14:textId="77777777" w:rsidR="00B93042" w:rsidRPr="00B13DB3" w:rsidRDefault="00B93042" w:rsidP="00EA0C4B">
      <w:pPr>
        <w:tabs>
          <w:tab w:val="left" w:pos="902"/>
        </w:tabs>
        <w:spacing w:before="120"/>
        <w:jc w:val="both"/>
        <w:rPr>
          <w:rFonts w:ascii="Century Gothic" w:hAnsi="Century Gothic" w:cs="Arial"/>
          <w:sz w:val="20"/>
          <w:szCs w:val="20"/>
        </w:rPr>
      </w:pPr>
    </w:p>
    <w:p w14:paraId="162DF639" w14:textId="71FAB6F2" w:rsidR="0081493B" w:rsidRPr="00B7177D" w:rsidRDefault="00B7177D" w:rsidP="00B7177D">
      <w:pPr>
        <w:tabs>
          <w:tab w:val="left" w:pos="902"/>
        </w:tabs>
        <w:spacing w:after="120"/>
        <w:rPr>
          <w:rFonts w:ascii="Century Gothic" w:hAnsi="Century Gothic" w:cs="Arial"/>
          <w:b/>
          <w:bCs/>
          <w:sz w:val="20"/>
          <w:szCs w:val="20"/>
        </w:rPr>
      </w:pPr>
      <w:r w:rsidRPr="00B7177D">
        <w:rPr>
          <w:rFonts w:ascii="Century Gothic" w:hAnsi="Century Gothic" w:cs="Arial"/>
          <w:b/>
          <w:bCs/>
          <w:sz w:val="20"/>
          <w:szCs w:val="20"/>
        </w:rPr>
        <w:t>Presentations and Conference Abstracts:</w:t>
      </w:r>
    </w:p>
    <w:p w14:paraId="7E9367A3" w14:textId="3901000E" w:rsidR="0081493B" w:rsidRPr="00B7177D" w:rsidRDefault="0081493B" w:rsidP="00E5248D">
      <w:pPr>
        <w:pStyle w:val="ListParagraph"/>
        <w:numPr>
          <w:ilvl w:val="0"/>
          <w:numId w:val="11"/>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xml:space="preserve">, Harinadha Babu V, Rao PGM, Srinivasan KK. Comparative Evaluation </w:t>
      </w:r>
      <w:r w:rsidR="00E5248D" w:rsidRPr="00B7177D">
        <w:rPr>
          <w:rFonts w:ascii="Century Gothic" w:eastAsia="Times New Roman" w:hAnsi="Century Gothic" w:cs="Arial"/>
          <w:sz w:val="20"/>
          <w:szCs w:val="20"/>
        </w:rPr>
        <w:t>o</w:t>
      </w:r>
      <w:r w:rsidRPr="00B7177D">
        <w:rPr>
          <w:rFonts w:ascii="Century Gothic" w:eastAsia="Times New Roman" w:hAnsi="Century Gothic" w:cs="Arial"/>
          <w:sz w:val="20"/>
          <w:szCs w:val="20"/>
        </w:rPr>
        <w:t xml:space="preserve">f Hepatoprotective And Antioxidant Properties </w:t>
      </w:r>
      <w:r w:rsidR="00B7177D">
        <w:rPr>
          <w:rFonts w:ascii="Century Gothic" w:eastAsia="Times New Roman" w:hAnsi="Century Gothic" w:cs="Arial"/>
          <w:sz w:val="20"/>
          <w:szCs w:val="20"/>
        </w:rPr>
        <w:t>o</w:t>
      </w:r>
      <w:r w:rsidRPr="00B7177D">
        <w:rPr>
          <w:rFonts w:ascii="Century Gothic" w:eastAsia="Times New Roman" w:hAnsi="Century Gothic" w:cs="Arial"/>
          <w:sz w:val="20"/>
          <w:szCs w:val="20"/>
        </w:rPr>
        <w:t xml:space="preserve">f Certain C-Glycosyl Flavones </w:t>
      </w:r>
      <w:r w:rsidR="00B7177D">
        <w:rPr>
          <w:rFonts w:ascii="Century Gothic" w:eastAsia="Times New Roman" w:hAnsi="Century Gothic" w:cs="Arial"/>
          <w:sz w:val="20"/>
          <w:szCs w:val="20"/>
        </w:rPr>
        <w:t>a</w:t>
      </w:r>
      <w:r w:rsidRPr="00B7177D">
        <w:rPr>
          <w:rFonts w:ascii="Century Gothic" w:eastAsia="Times New Roman" w:hAnsi="Century Gothic" w:cs="Arial"/>
          <w:sz w:val="20"/>
          <w:szCs w:val="20"/>
        </w:rPr>
        <w:t>nd Xanthones; Indian Pharmaceutical Congress; New Delhi, INDIA, December 21-23, 2001</w:t>
      </w:r>
    </w:p>
    <w:p w14:paraId="10BEF43F" w14:textId="265FFD4C" w:rsidR="0081493B" w:rsidRPr="00B7177D" w:rsidRDefault="0081493B" w:rsidP="00E5248D">
      <w:pPr>
        <w:pStyle w:val="ListParagraph"/>
        <w:numPr>
          <w:ilvl w:val="0"/>
          <w:numId w:val="11"/>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Mamata S, Kurien J, Raghu AR, </w:t>
      </w:r>
      <w:r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Keerthilatha P, Satyamoorthy K.; Analysis of alterations in P16INK4A locus in oral cancers; Apcon 2002, 51st Annual Conference: IAPM, Science City Kolkata, India; December 13-15, 2002.</w:t>
      </w:r>
    </w:p>
    <w:p w14:paraId="6824E2BB" w14:textId="6150FFC3" w:rsidR="0081493B" w:rsidRPr="00B7177D" w:rsidRDefault="0081493B" w:rsidP="00E5248D">
      <w:pPr>
        <w:pStyle w:val="ListParagraph"/>
        <w:numPr>
          <w:ilvl w:val="0"/>
          <w:numId w:val="11"/>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Rai P, Kurien J, </w:t>
      </w:r>
      <w:r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Chidanand MS, Murugesan R, Sreedhar S, Mamata S, Satyamoorthy K.; Genotype analysis of Methyl Tetrahydrofolate Reducatse (MTHFR) C677T polymorphism in Indian population. Humboldt Kolleg Symposium on Genetics and Human Health; Manipal; October 29-31, 2003</w:t>
      </w:r>
    </w:p>
    <w:p w14:paraId="2A3D17F6" w14:textId="7B70B47A" w:rsidR="0081493B" w:rsidRPr="00B7177D" w:rsidRDefault="0081493B" w:rsidP="00E5248D">
      <w:pPr>
        <w:pStyle w:val="ListParagraph"/>
        <w:numPr>
          <w:ilvl w:val="0"/>
          <w:numId w:val="11"/>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Murugesan R, </w:t>
      </w:r>
      <w:r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Mamata S, Raghu AR, Gupto S, Padmalatha R, Chidananda MS, Satyamoorthy K; Genotype analysis of Thiopurine S-Methyltransferase (TPMT) in Indian Population. Humboldt Kolleg Symposium on Genetics and Human Health. Manipal, India, October 29-31, 2003 (1st prize)</w:t>
      </w:r>
    </w:p>
    <w:p w14:paraId="4971563D" w14:textId="6BCCECA0" w:rsidR="0081493B" w:rsidRPr="00B7177D" w:rsidRDefault="0081493B" w:rsidP="00E5248D">
      <w:pPr>
        <w:pStyle w:val="ListParagraph"/>
        <w:numPr>
          <w:ilvl w:val="0"/>
          <w:numId w:val="11"/>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Raghu AR, Kurien J, Keerthilatha P, Mamata S, </w:t>
      </w:r>
      <w:r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xml:space="preserve">, Murugesan R, Satyamoorthy K.; Evaluation </w:t>
      </w:r>
      <w:r w:rsidR="00322037" w:rsidRPr="00B7177D">
        <w:rPr>
          <w:rFonts w:ascii="Century Gothic" w:eastAsia="Times New Roman" w:hAnsi="Century Gothic" w:cs="Arial"/>
          <w:sz w:val="20"/>
          <w:szCs w:val="20"/>
        </w:rPr>
        <w:t>of</w:t>
      </w:r>
      <w:r w:rsidRPr="00B7177D">
        <w:rPr>
          <w:rFonts w:ascii="Century Gothic" w:eastAsia="Times New Roman" w:hAnsi="Century Gothic" w:cs="Arial"/>
          <w:sz w:val="20"/>
          <w:szCs w:val="20"/>
        </w:rPr>
        <w:t xml:space="preserve"> DNA methylation patterns during oral carcinogenesis by MS-AP-PCR; 10th Congress of Federation of Asian and Oceanian Biochemists and Molecular Biologists, Bangalore India; December 7-11, 2003</w:t>
      </w:r>
    </w:p>
    <w:p w14:paraId="34A0700A" w14:textId="05E00A65" w:rsidR="0081493B" w:rsidRPr="00B7177D" w:rsidRDefault="0081493B" w:rsidP="00E5248D">
      <w:pPr>
        <w:pStyle w:val="ListParagraph"/>
        <w:numPr>
          <w:ilvl w:val="0"/>
          <w:numId w:val="11"/>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Mamata S, Sreedhar S, </w:t>
      </w:r>
      <w:r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Raghu AR, Murugesan R, Gupta S, Rai P, Satyamoorthy K.; P53R2 Polymorphisms in Human Cancer; Indo-Australian Conference on Biotechnology in Medicine. Indian Institute of Science, Bangalore, February 9-11, 2004.</w:t>
      </w:r>
    </w:p>
    <w:p w14:paraId="60D7EACE" w14:textId="3F47930E" w:rsidR="0081493B" w:rsidRPr="00B7177D" w:rsidRDefault="0081493B" w:rsidP="00E5248D">
      <w:pPr>
        <w:pStyle w:val="ListParagraph"/>
        <w:numPr>
          <w:ilvl w:val="0"/>
          <w:numId w:val="11"/>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Murugesan R., Sreedhar D, Nityanand M, Padmalatha Rai, </w:t>
      </w:r>
      <w:r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Udupa N and Satyamoorthy K. Polymorphism of the Thiopurine S- Methyltransferase in Indian Population. 56</w:t>
      </w:r>
      <w:r w:rsidRPr="00B7177D">
        <w:rPr>
          <w:rFonts w:ascii="Century Gothic" w:eastAsia="Times New Roman" w:hAnsi="Century Gothic" w:cs="Arial"/>
          <w:sz w:val="20"/>
          <w:szCs w:val="20"/>
          <w:vertAlign w:val="superscript"/>
        </w:rPr>
        <w:t>th</w:t>
      </w:r>
      <w:r w:rsidRPr="00B7177D">
        <w:rPr>
          <w:rFonts w:ascii="Century Gothic" w:eastAsia="Times New Roman" w:hAnsi="Century Gothic" w:cs="Arial"/>
          <w:sz w:val="20"/>
          <w:szCs w:val="20"/>
        </w:rPr>
        <w:t xml:space="preserve"> Indian Pharmaceutical Congress, Kolkata, India; December 3-5, 2004.</w:t>
      </w:r>
    </w:p>
    <w:p w14:paraId="0278644B" w14:textId="13390D21" w:rsidR="0081493B" w:rsidRPr="00B7177D" w:rsidRDefault="0081493B" w:rsidP="00E5248D">
      <w:pPr>
        <w:pStyle w:val="ListParagraph"/>
        <w:numPr>
          <w:ilvl w:val="0"/>
          <w:numId w:val="11"/>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Mohan Kumar TS, Sudha Vidyasagar, Prabha Adhikari, </w:t>
      </w:r>
      <w:r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xml:space="preserve">, Satyamoorthy K; Molecular Marker for Chloroquine Resistant Falciparum Malaria; National Consultation on Drug Resistance in Malaria, Tuberculosis, HIV/AIDS, Mumbai, September 21, 2005 (2nd </w:t>
      </w:r>
      <w:r w:rsidR="00322037" w:rsidRPr="00B7177D">
        <w:rPr>
          <w:rFonts w:ascii="Century Gothic" w:eastAsia="Times New Roman" w:hAnsi="Century Gothic" w:cs="Arial"/>
          <w:sz w:val="20"/>
          <w:szCs w:val="20"/>
        </w:rPr>
        <w:t>prize</w:t>
      </w:r>
      <w:r w:rsidRPr="00B7177D">
        <w:rPr>
          <w:rFonts w:ascii="Century Gothic" w:eastAsia="Times New Roman" w:hAnsi="Century Gothic" w:cs="Arial"/>
          <w:sz w:val="20"/>
          <w:szCs w:val="20"/>
        </w:rPr>
        <w:t>)</w:t>
      </w:r>
    </w:p>
    <w:p w14:paraId="70452E53" w14:textId="4557E79D" w:rsidR="0081493B" w:rsidRPr="00B7177D" w:rsidRDefault="0081493B" w:rsidP="00E5248D">
      <w:pPr>
        <w:pStyle w:val="ListParagraph"/>
        <w:numPr>
          <w:ilvl w:val="0"/>
          <w:numId w:val="11"/>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 xml:space="preserve">Mohan Kumar TS, Menezes RG, Bhagavath P, </w:t>
      </w:r>
      <w:r w:rsidRPr="00B7177D">
        <w:rPr>
          <w:rFonts w:ascii="Century Gothic" w:eastAsia="Times New Roman" w:hAnsi="Century Gothic" w:cs="Arial"/>
          <w:sz w:val="20"/>
          <w:szCs w:val="20"/>
          <w:u w:val="single"/>
        </w:rPr>
        <w:t>Patra S</w:t>
      </w:r>
      <w:r w:rsidRPr="00B7177D">
        <w:rPr>
          <w:rFonts w:ascii="Century Gothic" w:eastAsia="Times New Roman" w:hAnsi="Century Gothic" w:cs="Arial"/>
          <w:sz w:val="20"/>
          <w:szCs w:val="20"/>
        </w:rPr>
        <w:t>. Carbon Monoxide Poisoning at Home from Gas Water Heater. 5th Asia Pacific Association of Medical Toxicology Congress, Colombo Sri Lanka; August 6-8, 2006.</w:t>
      </w:r>
    </w:p>
    <w:p w14:paraId="13B0704C" w14:textId="05908206" w:rsidR="00B93042" w:rsidRPr="00B93042" w:rsidRDefault="0081493B" w:rsidP="00B93042">
      <w:pPr>
        <w:pStyle w:val="ListParagraph"/>
        <w:numPr>
          <w:ilvl w:val="0"/>
          <w:numId w:val="11"/>
        </w:numPr>
        <w:tabs>
          <w:tab w:val="left" w:pos="902"/>
        </w:tabs>
        <w:spacing w:before="120" w:after="0" w:line="240" w:lineRule="auto"/>
        <w:contextualSpacing w:val="0"/>
        <w:jc w:val="both"/>
        <w:rPr>
          <w:rFonts w:ascii="Century Gothic" w:eastAsia="Times New Roman" w:hAnsi="Century Gothic" w:cs="Arial"/>
          <w:sz w:val="20"/>
          <w:szCs w:val="20"/>
        </w:rPr>
      </w:pPr>
      <w:r w:rsidRPr="00B7177D">
        <w:rPr>
          <w:rFonts w:ascii="Century Gothic" w:eastAsia="Times New Roman" w:hAnsi="Century Gothic" w:cs="Arial"/>
          <w:sz w:val="20"/>
          <w:szCs w:val="20"/>
        </w:rPr>
        <w:t>Hunnargi</w:t>
      </w:r>
      <w:r w:rsidR="00E5248D" w:rsidRPr="00B7177D">
        <w:rPr>
          <w:rFonts w:ascii="Century Gothic" w:eastAsia="Times New Roman" w:hAnsi="Century Gothic" w:cs="Arial"/>
          <w:sz w:val="20"/>
          <w:szCs w:val="20"/>
        </w:rPr>
        <w:t xml:space="preserve"> S,</w:t>
      </w:r>
      <w:r w:rsidRPr="00B7177D">
        <w:rPr>
          <w:rFonts w:ascii="Century Gothic" w:eastAsia="Times New Roman" w:hAnsi="Century Gothic" w:cs="Arial"/>
          <w:sz w:val="20"/>
          <w:szCs w:val="20"/>
        </w:rPr>
        <w:t xml:space="preserve"> Hanibal</w:t>
      </w:r>
      <w:r w:rsidR="00E5248D" w:rsidRPr="00B7177D">
        <w:rPr>
          <w:rFonts w:ascii="Century Gothic" w:eastAsia="Times New Roman" w:hAnsi="Century Gothic" w:cs="Arial"/>
          <w:sz w:val="20"/>
          <w:szCs w:val="20"/>
        </w:rPr>
        <w:t xml:space="preserve"> J</w:t>
      </w:r>
      <w:r w:rsidRPr="00B7177D">
        <w:rPr>
          <w:rFonts w:ascii="Century Gothic" w:eastAsia="Times New Roman" w:hAnsi="Century Gothic" w:cs="Arial"/>
          <w:sz w:val="20"/>
          <w:szCs w:val="20"/>
        </w:rPr>
        <w:t xml:space="preserve">, Sahanand </w:t>
      </w:r>
      <w:r w:rsidR="00E5248D" w:rsidRPr="00B7177D">
        <w:rPr>
          <w:rFonts w:ascii="Century Gothic" w:eastAsia="Times New Roman" w:hAnsi="Century Gothic" w:cs="Arial"/>
          <w:sz w:val="20"/>
          <w:szCs w:val="20"/>
        </w:rPr>
        <w:t>S</w:t>
      </w:r>
      <w:r w:rsidRPr="00B7177D">
        <w:rPr>
          <w:rFonts w:ascii="Century Gothic" w:eastAsia="Times New Roman" w:hAnsi="Century Gothic" w:cs="Arial"/>
          <w:sz w:val="20"/>
          <w:szCs w:val="20"/>
        </w:rPr>
        <w:t xml:space="preserve">, Rao </w:t>
      </w:r>
      <w:r w:rsidR="00E5248D" w:rsidRPr="00B7177D">
        <w:rPr>
          <w:rFonts w:ascii="Century Gothic" w:eastAsia="Times New Roman" w:hAnsi="Century Gothic" w:cs="Arial"/>
          <w:sz w:val="20"/>
          <w:szCs w:val="20"/>
        </w:rPr>
        <w:t>S</w:t>
      </w:r>
      <w:r w:rsidRPr="00B7177D">
        <w:rPr>
          <w:rFonts w:ascii="Century Gothic" w:eastAsia="Times New Roman" w:hAnsi="Century Gothic" w:cs="Arial"/>
          <w:sz w:val="20"/>
          <w:szCs w:val="20"/>
        </w:rPr>
        <w:t xml:space="preserve">, </w:t>
      </w:r>
      <w:r w:rsidRPr="00B7177D">
        <w:rPr>
          <w:rFonts w:ascii="Century Gothic" w:eastAsia="Times New Roman" w:hAnsi="Century Gothic" w:cs="Arial"/>
          <w:sz w:val="20"/>
          <w:szCs w:val="20"/>
          <w:u w:val="single"/>
        </w:rPr>
        <w:t>Patra</w:t>
      </w:r>
      <w:r w:rsidR="00E5248D" w:rsidRPr="00B7177D">
        <w:rPr>
          <w:rFonts w:ascii="Century Gothic" w:eastAsia="Times New Roman" w:hAnsi="Century Gothic" w:cs="Arial"/>
          <w:sz w:val="20"/>
          <w:szCs w:val="20"/>
          <w:u w:val="single"/>
        </w:rPr>
        <w:t xml:space="preserve"> S</w:t>
      </w:r>
      <w:r w:rsidRPr="00B7177D">
        <w:rPr>
          <w:rFonts w:ascii="Century Gothic" w:eastAsia="Times New Roman" w:hAnsi="Century Gothic" w:cs="Arial"/>
          <w:sz w:val="20"/>
          <w:szCs w:val="20"/>
        </w:rPr>
        <w:t>, Shetty</w:t>
      </w:r>
      <w:r w:rsidR="00E5248D" w:rsidRPr="00B7177D">
        <w:rPr>
          <w:rFonts w:ascii="Century Gothic" w:eastAsia="Times New Roman" w:hAnsi="Century Gothic" w:cs="Arial"/>
          <w:sz w:val="20"/>
          <w:szCs w:val="20"/>
        </w:rPr>
        <w:t xml:space="preserve"> S</w:t>
      </w:r>
      <w:r w:rsidRPr="00B7177D">
        <w:rPr>
          <w:rFonts w:ascii="Century Gothic" w:eastAsia="Times New Roman" w:hAnsi="Century Gothic" w:cs="Arial"/>
          <w:sz w:val="20"/>
          <w:szCs w:val="20"/>
        </w:rPr>
        <w:t>, Prasad</w:t>
      </w:r>
      <w:r w:rsidR="00E5248D" w:rsidRPr="00B7177D">
        <w:rPr>
          <w:rFonts w:ascii="Century Gothic" w:eastAsia="Times New Roman" w:hAnsi="Century Gothic" w:cs="Arial"/>
          <w:sz w:val="20"/>
          <w:szCs w:val="20"/>
        </w:rPr>
        <w:t xml:space="preserve"> B</w:t>
      </w:r>
      <w:r w:rsidRPr="00B7177D">
        <w:rPr>
          <w:rFonts w:ascii="Century Gothic" w:eastAsia="Times New Roman" w:hAnsi="Century Gothic" w:cs="Arial"/>
          <w:sz w:val="20"/>
          <w:szCs w:val="20"/>
        </w:rPr>
        <w:t>, Satyamoorthy</w:t>
      </w:r>
      <w:r w:rsidR="00E5248D" w:rsidRPr="00B7177D">
        <w:rPr>
          <w:rFonts w:ascii="Century Gothic" w:eastAsia="Times New Roman" w:hAnsi="Century Gothic" w:cs="Arial"/>
          <w:sz w:val="20"/>
          <w:szCs w:val="20"/>
        </w:rPr>
        <w:t xml:space="preserve"> K</w:t>
      </w:r>
      <w:r w:rsidRPr="00B7177D">
        <w:rPr>
          <w:rFonts w:ascii="Century Gothic" w:eastAsia="Times New Roman" w:hAnsi="Century Gothic" w:cs="Arial"/>
          <w:sz w:val="20"/>
          <w:szCs w:val="20"/>
        </w:rPr>
        <w:t xml:space="preserve">, Differentiation </w:t>
      </w:r>
      <w:r w:rsidR="00E5248D" w:rsidRPr="00B7177D">
        <w:rPr>
          <w:rFonts w:ascii="Century Gothic" w:eastAsia="Times New Roman" w:hAnsi="Century Gothic" w:cs="Arial"/>
          <w:sz w:val="20"/>
          <w:szCs w:val="20"/>
        </w:rPr>
        <w:t>of</w:t>
      </w:r>
      <w:r w:rsidRPr="00B7177D">
        <w:rPr>
          <w:rFonts w:ascii="Century Gothic" w:eastAsia="Times New Roman" w:hAnsi="Century Gothic" w:cs="Arial"/>
          <w:sz w:val="20"/>
          <w:szCs w:val="20"/>
        </w:rPr>
        <w:t xml:space="preserve"> Human Bone Marrow Stem Cells </w:t>
      </w:r>
      <w:r w:rsidR="00E5248D" w:rsidRPr="00B7177D">
        <w:rPr>
          <w:rFonts w:ascii="Century Gothic" w:eastAsia="Times New Roman" w:hAnsi="Century Gothic" w:cs="Arial"/>
          <w:sz w:val="20"/>
          <w:szCs w:val="20"/>
        </w:rPr>
        <w:t>i</w:t>
      </w:r>
      <w:r w:rsidRPr="00B7177D">
        <w:rPr>
          <w:rFonts w:ascii="Century Gothic" w:eastAsia="Times New Roman" w:hAnsi="Century Gothic" w:cs="Arial"/>
          <w:sz w:val="20"/>
          <w:szCs w:val="20"/>
        </w:rPr>
        <w:t>nto Osteogenic Cells. First Annual meeting of Stem Cell Research Forum of India and International Conference, Bangalore, India, Jan 29 to Feb 1, 2007.</w:t>
      </w:r>
      <w:r w:rsidR="00B93042" w:rsidRPr="00B93042">
        <w:rPr>
          <w:rFonts w:ascii="Century Gothic" w:eastAsia="Times New Roman" w:hAnsi="Century Gothic" w:cs="Arial"/>
          <w:sz w:val="20"/>
          <w:szCs w:val="20"/>
        </w:rPr>
        <w:t xml:space="preserve"> </w:t>
      </w:r>
    </w:p>
    <w:sectPr w:rsidR="00B93042" w:rsidRPr="00B93042" w:rsidSect="00B7177D">
      <w:footerReference w:type="even" r:id="rId7"/>
      <w:footerReference w:type="default" r:id="rId8"/>
      <w:pgSz w:w="12240" w:h="15840"/>
      <w:pgMar w:top="1692" w:right="90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45D75E" w14:textId="77777777" w:rsidR="00D168B3" w:rsidRDefault="00D168B3" w:rsidP="00806D24">
      <w:r>
        <w:separator/>
      </w:r>
    </w:p>
  </w:endnote>
  <w:endnote w:type="continuationSeparator" w:id="0">
    <w:p w14:paraId="66A7D8DE" w14:textId="77777777" w:rsidR="00D168B3" w:rsidRDefault="00D168B3" w:rsidP="00806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Kalinga">
    <w:panose1 w:val="020B0502040204020203"/>
    <w:charset w:val="00"/>
    <w:family w:val="swiss"/>
    <w:pitch w:val="variable"/>
    <w:sig w:usb0="0008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ñá˛">
    <w:altName w:val="Calibri"/>
    <w:panose1 w:val="020B0604020202020204"/>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87739243"/>
      <w:docPartObj>
        <w:docPartGallery w:val="Page Numbers (Bottom of Page)"/>
        <w:docPartUnique/>
      </w:docPartObj>
    </w:sdtPr>
    <w:sdtEndPr>
      <w:rPr>
        <w:rStyle w:val="PageNumber"/>
      </w:rPr>
    </w:sdtEndPr>
    <w:sdtContent>
      <w:p w14:paraId="7C626E12" w14:textId="294EC3A4" w:rsidR="00806D24" w:rsidRDefault="00806D24" w:rsidP="00A169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FFF4E3" w14:textId="77777777" w:rsidR="00806D24" w:rsidRDefault="00806D24" w:rsidP="00806D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7341050"/>
      <w:docPartObj>
        <w:docPartGallery w:val="Page Numbers (Bottom of Page)"/>
        <w:docPartUnique/>
      </w:docPartObj>
    </w:sdtPr>
    <w:sdtEndPr>
      <w:rPr>
        <w:rFonts w:ascii="Times New Roman" w:eastAsia="Times New Roman" w:hAnsi="Times New Roman" w:cs="Times New Roman"/>
        <w:color w:val="808080" w:themeColor="background1" w:themeShade="80"/>
        <w:spacing w:val="60"/>
        <w:sz w:val="20"/>
        <w:szCs w:val="20"/>
        <w:lang w:bidi="ar-SA"/>
      </w:rPr>
    </w:sdtEndPr>
    <w:sdtContent>
      <w:p w14:paraId="02D1ED89" w14:textId="77777777" w:rsidR="00F6640D" w:rsidRDefault="00F6640D" w:rsidP="00B93042">
        <w:pPr>
          <w:pStyle w:val="Footer"/>
          <w:jc w:val="cente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0"/>
          <w:gridCol w:w="5170"/>
        </w:tblGrid>
        <w:tr w:rsidR="00F6640D" w:rsidRPr="00B6242E" w14:paraId="540806AE" w14:textId="77777777" w:rsidTr="00B93042">
          <w:tc>
            <w:tcPr>
              <w:tcW w:w="5170" w:type="dxa"/>
            </w:tcPr>
            <w:p w14:paraId="6CEE7AD8" w14:textId="220E8061" w:rsidR="00F6640D" w:rsidRPr="00B6242E" w:rsidRDefault="00F6640D" w:rsidP="00F6640D">
              <w:pPr>
                <w:pStyle w:val="Footer"/>
                <w:rPr>
                  <w:b/>
                  <w:bCs/>
                  <w:sz w:val="20"/>
                  <w:szCs w:val="20"/>
                </w:rPr>
              </w:pPr>
              <w:r w:rsidRPr="00B6242E">
                <w:rPr>
                  <w:b/>
                  <w:bCs/>
                  <w:sz w:val="20"/>
                  <w:szCs w:val="20"/>
                </w:rPr>
                <w:t>CV of Satyajit Patra</w:t>
              </w:r>
            </w:p>
          </w:tc>
          <w:tc>
            <w:tcPr>
              <w:tcW w:w="5170" w:type="dxa"/>
            </w:tcPr>
            <w:p w14:paraId="13EBB193" w14:textId="69438298" w:rsidR="00F6640D" w:rsidRPr="00B6242E" w:rsidRDefault="00F6640D" w:rsidP="00F6640D">
              <w:pPr>
                <w:pStyle w:val="Footer"/>
                <w:pBdr>
                  <w:top w:val="single" w:sz="4" w:space="1" w:color="D9D9D9" w:themeColor="background1" w:themeShade="D9"/>
                </w:pBdr>
                <w:jc w:val="right"/>
                <w:rPr>
                  <w:sz w:val="20"/>
                  <w:szCs w:val="20"/>
                </w:rPr>
              </w:pPr>
              <w:r w:rsidRPr="00B6242E">
                <w:rPr>
                  <w:sz w:val="20"/>
                  <w:szCs w:val="20"/>
                </w:rPr>
                <w:fldChar w:fldCharType="begin"/>
              </w:r>
              <w:r w:rsidRPr="00B6242E">
                <w:rPr>
                  <w:sz w:val="20"/>
                  <w:szCs w:val="20"/>
                </w:rPr>
                <w:instrText xml:space="preserve"> PAGE   \* MERGEFORMAT </w:instrText>
              </w:r>
              <w:r w:rsidRPr="00B6242E">
                <w:rPr>
                  <w:sz w:val="20"/>
                  <w:szCs w:val="20"/>
                </w:rPr>
                <w:fldChar w:fldCharType="separate"/>
              </w:r>
              <w:r w:rsidRPr="00B6242E">
                <w:rPr>
                  <w:sz w:val="20"/>
                  <w:szCs w:val="20"/>
                </w:rPr>
                <w:t>10</w:t>
              </w:r>
              <w:r w:rsidRPr="00B6242E">
                <w:rPr>
                  <w:noProof/>
                  <w:sz w:val="20"/>
                  <w:szCs w:val="20"/>
                </w:rPr>
                <w:fldChar w:fldCharType="end"/>
              </w:r>
              <w:r w:rsidRPr="00B6242E">
                <w:rPr>
                  <w:sz w:val="20"/>
                  <w:szCs w:val="20"/>
                </w:rPr>
                <w:t xml:space="preserve"> | </w:t>
              </w:r>
              <w:r w:rsidRPr="00B6242E">
                <w:rPr>
                  <w:color w:val="808080" w:themeColor="background1" w:themeShade="80"/>
                  <w:spacing w:val="60"/>
                  <w:sz w:val="20"/>
                  <w:szCs w:val="20"/>
                </w:rPr>
                <w:t>Page</w:t>
              </w:r>
            </w:p>
          </w:tc>
        </w:tr>
      </w:tbl>
    </w:sdtContent>
  </w:sdt>
  <w:p w14:paraId="65F47828" w14:textId="77777777" w:rsidR="00806D24" w:rsidRDefault="00806D24" w:rsidP="00806D2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1936BD" w14:textId="77777777" w:rsidR="00D168B3" w:rsidRDefault="00D168B3" w:rsidP="00806D24">
      <w:r>
        <w:separator/>
      </w:r>
    </w:p>
  </w:footnote>
  <w:footnote w:type="continuationSeparator" w:id="0">
    <w:p w14:paraId="133D6BB1" w14:textId="77777777" w:rsidR="00D168B3" w:rsidRDefault="00D168B3" w:rsidP="00806D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BD18D1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C7C65"/>
    <w:multiLevelType w:val="hybridMultilevel"/>
    <w:tmpl w:val="FC12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21489"/>
    <w:multiLevelType w:val="hybridMultilevel"/>
    <w:tmpl w:val="E1507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D103E"/>
    <w:multiLevelType w:val="hybridMultilevel"/>
    <w:tmpl w:val="970654F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E345BCA"/>
    <w:multiLevelType w:val="hybridMultilevel"/>
    <w:tmpl w:val="1FF8B91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F0B18E9"/>
    <w:multiLevelType w:val="hybridMultilevel"/>
    <w:tmpl w:val="9C5AC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72228F"/>
    <w:multiLevelType w:val="hybridMultilevel"/>
    <w:tmpl w:val="E222CA4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327A29F1"/>
    <w:multiLevelType w:val="hybridMultilevel"/>
    <w:tmpl w:val="9E78FD5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3DA6313"/>
    <w:multiLevelType w:val="hybridMultilevel"/>
    <w:tmpl w:val="1B40AB0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3B114D57"/>
    <w:multiLevelType w:val="multilevel"/>
    <w:tmpl w:val="A834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A85500"/>
    <w:multiLevelType w:val="hybridMultilevel"/>
    <w:tmpl w:val="3A3A4BB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45E06726"/>
    <w:multiLevelType w:val="hybridMultilevel"/>
    <w:tmpl w:val="C03E8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2037F3"/>
    <w:multiLevelType w:val="hybridMultilevel"/>
    <w:tmpl w:val="4B04451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85C0E03"/>
    <w:multiLevelType w:val="hybridMultilevel"/>
    <w:tmpl w:val="831689A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C955509"/>
    <w:multiLevelType w:val="hybridMultilevel"/>
    <w:tmpl w:val="1CF0A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11"/>
  </w:num>
  <w:num w:numId="6">
    <w:abstractNumId w:val="7"/>
  </w:num>
  <w:num w:numId="7">
    <w:abstractNumId w:val="4"/>
  </w:num>
  <w:num w:numId="8">
    <w:abstractNumId w:val="9"/>
  </w:num>
  <w:num w:numId="9">
    <w:abstractNumId w:val="10"/>
  </w:num>
  <w:num w:numId="10">
    <w:abstractNumId w:val="8"/>
  </w:num>
  <w:num w:numId="11">
    <w:abstractNumId w:val="13"/>
  </w:num>
  <w:num w:numId="12">
    <w:abstractNumId w:val="0"/>
  </w:num>
  <w:num w:numId="13">
    <w:abstractNumId w:val="0"/>
  </w:num>
  <w:num w:numId="14">
    <w:abstractNumId w:val="3"/>
  </w:num>
  <w:num w:numId="15">
    <w:abstractNumId w:val="12"/>
  </w:num>
  <w:num w:numId="16">
    <w:abstractNumId w:val="6"/>
  </w:num>
  <w:num w:numId="17">
    <w:abstractNumId w:val="14"/>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E8E"/>
    <w:rsid w:val="00024516"/>
    <w:rsid w:val="00077C1B"/>
    <w:rsid w:val="000905EF"/>
    <w:rsid w:val="000A196F"/>
    <w:rsid w:val="000A3123"/>
    <w:rsid w:val="000A5A1A"/>
    <w:rsid w:val="000C2A21"/>
    <w:rsid w:val="000E6483"/>
    <w:rsid w:val="00100487"/>
    <w:rsid w:val="001339AE"/>
    <w:rsid w:val="001408A7"/>
    <w:rsid w:val="001617DB"/>
    <w:rsid w:val="00174375"/>
    <w:rsid w:val="001B4285"/>
    <w:rsid w:val="001B7F27"/>
    <w:rsid w:val="001C6FE3"/>
    <w:rsid w:val="001D0C5E"/>
    <w:rsid w:val="001E2126"/>
    <w:rsid w:val="00205A4E"/>
    <w:rsid w:val="00244299"/>
    <w:rsid w:val="002B5917"/>
    <w:rsid w:val="002E6346"/>
    <w:rsid w:val="00300FA3"/>
    <w:rsid w:val="00303FFB"/>
    <w:rsid w:val="00322037"/>
    <w:rsid w:val="0033477D"/>
    <w:rsid w:val="00354D01"/>
    <w:rsid w:val="003625A1"/>
    <w:rsid w:val="0036651A"/>
    <w:rsid w:val="003B2E45"/>
    <w:rsid w:val="003C02B5"/>
    <w:rsid w:val="003C229D"/>
    <w:rsid w:val="003E43B1"/>
    <w:rsid w:val="00425CEF"/>
    <w:rsid w:val="00480A0C"/>
    <w:rsid w:val="00483AA2"/>
    <w:rsid w:val="00491DC9"/>
    <w:rsid w:val="004A418D"/>
    <w:rsid w:val="004D69C9"/>
    <w:rsid w:val="00502AD8"/>
    <w:rsid w:val="00510F81"/>
    <w:rsid w:val="005404CB"/>
    <w:rsid w:val="0054194C"/>
    <w:rsid w:val="00551DD0"/>
    <w:rsid w:val="005C0E22"/>
    <w:rsid w:val="005C11D4"/>
    <w:rsid w:val="005C2BA0"/>
    <w:rsid w:val="006211D4"/>
    <w:rsid w:val="00673E4B"/>
    <w:rsid w:val="00675C17"/>
    <w:rsid w:val="00686058"/>
    <w:rsid w:val="006D0694"/>
    <w:rsid w:val="006D7634"/>
    <w:rsid w:val="006F2A09"/>
    <w:rsid w:val="00713FDF"/>
    <w:rsid w:val="00733CFB"/>
    <w:rsid w:val="007341AA"/>
    <w:rsid w:val="007478E6"/>
    <w:rsid w:val="00783132"/>
    <w:rsid w:val="007A4C82"/>
    <w:rsid w:val="007D04A0"/>
    <w:rsid w:val="007E7A1E"/>
    <w:rsid w:val="007F7FD7"/>
    <w:rsid w:val="00802498"/>
    <w:rsid w:val="00806D24"/>
    <w:rsid w:val="0081493B"/>
    <w:rsid w:val="00823E8E"/>
    <w:rsid w:val="0084544E"/>
    <w:rsid w:val="008F1E15"/>
    <w:rsid w:val="00904D8E"/>
    <w:rsid w:val="00920A39"/>
    <w:rsid w:val="0093182B"/>
    <w:rsid w:val="009660CE"/>
    <w:rsid w:val="009673D2"/>
    <w:rsid w:val="0097639F"/>
    <w:rsid w:val="0098334D"/>
    <w:rsid w:val="00992F83"/>
    <w:rsid w:val="00996132"/>
    <w:rsid w:val="009B2AF1"/>
    <w:rsid w:val="009B306D"/>
    <w:rsid w:val="009C1342"/>
    <w:rsid w:val="009D7630"/>
    <w:rsid w:val="00A403EB"/>
    <w:rsid w:val="00A80378"/>
    <w:rsid w:val="00A954D5"/>
    <w:rsid w:val="00AA7CE5"/>
    <w:rsid w:val="00AB2ACF"/>
    <w:rsid w:val="00AC7D70"/>
    <w:rsid w:val="00AE1A65"/>
    <w:rsid w:val="00AE7794"/>
    <w:rsid w:val="00AF3AB6"/>
    <w:rsid w:val="00B047CF"/>
    <w:rsid w:val="00B13DB3"/>
    <w:rsid w:val="00B15814"/>
    <w:rsid w:val="00B6242E"/>
    <w:rsid w:val="00B63213"/>
    <w:rsid w:val="00B7177D"/>
    <w:rsid w:val="00B745AC"/>
    <w:rsid w:val="00B82F4C"/>
    <w:rsid w:val="00B83C14"/>
    <w:rsid w:val="00B865A5"/>
    <w:rsid w:val="00B93042"/>
    <w:rsid w:val="00B971A5"/>
    <w:rsid w:val="00BA17D5"/>
    <w:rsid w:val="00BC66FB"/>
    <w:rsid w:val="00BD1A3A"/>
    <w:rsid w:val="00C00756"/>
    <w:rsid w:val="00C05C9A"/>
    <w:rsid w:val="00C06438"/>
    <w:rsid w:val="00C06DA3"/>
    <w:rsid w:val="00C14D0D"/>
    <w:rsid w:val="00C404E6"/>
    <w:rsid w:val="00C846D9"/>
    <w:rsid w:val="00C920DD"/>
    <w:rsid w:val="00CA085B"/>
    <w:rsid w:val="00CD3053"/>
    <w:rsid w:val="00CF451F"/>
    <w:rsid w:val="00D168B3"/>
    <w:rsid w:val="00D32AAD"/>
    <w:rsid w:val="00D32D32"/>
    <w:rsid w:val="00D45EC2"/>
    <w:rsid w:val="00D84206"/>
    <w:rsid w:val="00DB1F9F"/>
    <w:rsid w:val="00DC7262"/>
    <w:rsid w:val="00DE06B5"/>
    <w:rsid w:val="00E07B02"/>
    <w:rsid w:val="00E17BDC"/>
    <w:rsid w:val="00E21DB5"/>
    <w:rsid w:val="00E376F0"/>
    <w:rsid w:val="00E44C87"/>
    <w:rsid w:val="00E45BB6"/>
    <w:rsid w:val="00E45F32"/>
    <w:rsid w:val="00E5248D"/>
    <w:rsid w:val="00E55E13"/>
    <w:rsid w:val="00E66B42"/>
    <w:rsid w:val="00E8240A"/>
    <w:rsid w:val="00E91E59"/>
    <w:rsid w:val="00EA0C4B"/>
    <w:rsid w:val="00EA78E5"/>
    <w:rsid w:val="00EC0411"/>
    <w:rsid w:val="00EC2A08"/>
    <w:rsid w:val="00F23FF1"/>
    <w:rsid w:val="00F32105"/>
    <w:rsid w:val="00F6640D"/>
    <w:rsid w:val="00F94768"/>
    <w:rsid w:val="00FC5803"/>
    <w:rsid w:val="00FE7F4B"/>
  </w:rsids>
  <m:mathPr>
    <m:mathFont m:val="Cambria Math"/>
    <m:brkBin m:val="before"/>
    <m:brkBinSub m:val="--"/>
    <m:smallFrac m:val="0"/>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9BF741"/>
  <w15:docId w15:val="{70BD9253-96A5-374F-AB04-4C944BD27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or-IN"/>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42E"/>
    <w:pPr>
      <w:spacing w:after="0" w:line="240" w:lineRule="auto"/>
      <w:ind w:firstLine="0"/>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B13DB3"/>
    <w:pPr>
      <w:spacing w:before="600" w:line="360" w:lineRule="auto"/>
      <w:outlineLvl w:val="0"/>
    </w:pPr>
    <w:rPr>
      <w:rFonts w:asciiTheme="majorHAnsi" w:eastAsiaTheme="majorEastAsia" w:hAnsiTheme="majorHAnsi" w:cstheme="majorBidi"/>
      <w:b/>
      <w:bCs/>
      <w:i/>
      <w:iCs/>
      <w:sz w:val="32"/>
      <w:szCs w:val="32"/>
      <w:lang w:bidi="or-IN"/>
    </w:rPr>
  </w:style>
  <w:style w:type="paragraph" w:styleId="Heading2">
    <w:name w:val="heading 2"/>
    <w:basedOn w:val="Normal"/>
    <w:next w:val="Normal"/>
    <w:link w:val="Heading2Char"/>
    <w:uiPriority w:val="9"/>
    <w:semiHidden/>
    <w:unhideWhenUsed/>
    <w:qFormat/>
    <w:rsid w:val="00B13DB3"/>
    <w:pPr>
      <w:spacing w:before="320" w:line="360" w:lineRule="auto"/>
      <w:outlineLvl w:val="1"/>
    </w:pPr>
    <w:rPr>
      <w:rFonts w:asciiTheme="majorHAnsi" w:eastAsiaTheme="majorEastAsia" w:hAnsiTheme="majorHAnsi" w:cstheme="majorBidi"/>
      <w:b/>
      <w:bCs/>
      <w:i/>
      <w:iCs/>
      <w:sz w:val="28"/>
      <w:szCs w:val="28"/>
      <w:lang w:bidi="or-IN"/>
    </w:rPr>
  </w:style>
  <w:style w:type="paragraph" w:styleId="Heading3">
    <w:name w:val="heading 3"/>
    <w:basedOn w:val="Normal"/>
    <w:next w:val="Normal"/>
    <w:link w:val="Heading3Char"/>
    <w:uiPriority w:val="9"/>
    <w:semiHidden/>
    <w:unhideWhenUsed/>
    <w:qFormat/>
    <w:rsid w:val="00B13DB3"/>
    <w:pPr>
      <w:spacing w:before="320" w:line="360" w:lineRule="auto"/>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semiHidden/>
    <w:unhideWhenUsed/>
    <w:qFormat/>
    <w:rsid w:val="00B13DB3"/>
    <w:pPr>
      <w:spacing w:before="280" w:line="360" w:lineRule="auto"/>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13DB3"/>
    <w:pPr>
      <w:spacing w:before="280" w:line="360" w:lineRule="auto"/>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B13DB3"/>
    <w:pPr>
      <w:spacing w:before="280" w:after="80" w:line="360" w:lineRule="auto"/>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13DB3"/>
    <w:pPr>
      <w:spacing w:before="280" w:line="360" w:lineRule="auto"/>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B13DB3"/>
    <w:pPr>
      <w:spacing w:before="28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B13DB3"/>
    <w:pPr>
      <w:spacing w:before="280" w:line="360" w:lineRule="auto"/>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3DB3"/>
    <w:pPr>
      <w:spacing w:after="240" w:line="480" w:lineRule="auto"/>
      <w:ind w:left="720" w:firstLine="360"/>
      <w:contextualSpacing/>
    </w:pPr>
    <w:rPr>
      <w:rFonts w:asciiTheme="minorHAnsi" w:eastAsiaTheme="minorEastAsia" w:hAnsiTheme="minorHAnsi" w:cstheme="minorBidi"/>
      <w:sz w:val="22"/>
      <w:szCs w:val="22"/>
      <w:lang w:bidi="or-IN"/>
    </w:rPr>
  </w:style>
  <w:style w:type="paragraph" w:styleId="ListBullet">
    <w:name w:val="List Bullet"/>
    <w:basedOn w:val="Normal"/>
    <w:uiPriority w:val="99"/>
    <w:unhideWhenUsed/>
    <w:rsid w:val="009673D2"/>
    <w:pPr>
      <w:numPr>
        <w:numId w:val="2"/>
      </w:numPr>
      <w:spacing w:after="240" w:line="480" w:lineRule="auto"/>
      <w:contextualSpacing/>
    </w:pPr>
    <w:rPr>
      <w:rFonts w:asciiTheme="minorHAnsi" w:eastAsiaTheme="minorEastAsia" w:hAnsiTheme="minorHAnsi" w:cstheme="minorBidi"/>
      <w:sz w:val="22"/>
      <w:szCs w:val="22"/>
      <w:lang w:bidi="or-IN"/>
    </w:rPr>
  </w:style>
  <w:style w:type="table" w:styleId="TableGrid">
    <w:name w:val="Table Grid"/>
    <w:basedOn w:val="TableNormal"/>
    <w:uiPriority w:val="59"/>
    <w:rsid w:val="00904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4D8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904D8E"/>
    <w:rPr>
      <w:color w:val="0000FF" w:themeColor="hyperlink"/>
      <w:u w:val="single"/>
    </w:rPr>
  </w:style>
  <w:style w:type="paragraph" w:styleId="Footer">
    <w:name w:val="footer"/>
    <w:basedOn w:val="Normal"/>
    <w:link w:val="FooterChar"/>
    <w:uiPriority w:val="99"/>
    <w:unhideWhenUsed/>
    <w:rsid w:val="00806D24"/>
    <w:pPr>
      <w:tabs>
        <w:tab w:val="center" w:pos="4680"/>
        <w:tab w:val="right" w:pos="9360"/>
      </w:tabs>
      <w:ind w:firstLine="360"/>
    </w:pPr>
    <w:rPr>
      <w:rFonts w:asciiTheme="minorHAnsi" w:eastAsiaTheme="minorEastAsia" w:hAnsiTheme="minorHAnsi" w:cstheme="minorBidi"/>
      <w:sz w:val="22"/>
      <w:szCs w:val="22"/>
      <w:lang w:bidi="or-IN"/>
    </w:rPr>
  </w:style>
  <w:style w:type="character" w:customStyle="1" w:styleId="FooterChar">
    <w:name w:val="Footer Char"/>
    <w:basedOn w:val="DefaultParagraphFont"/>
    <w:link w:val="Footer"/>
    <w:uiPriority w:val="99"/>
    <w:rsid w:val="00806D24"/>
  </w:style>
  <w:style w:type="character" w:styleId="PageNumber">
    <w:name w:val="page number"/>
    <w:basedOn w:val="DefaultParagraphFont"/>
    <w:uiPriority w:val="99"/>
    <w:semiHidden/>
    <w:unhideWhenUsed/>
    <w:rsid w:val="00806D24"/>
  </w:style>
  <w:style w:type="paragraph" w:styleId="Header">
    <w:name w:val="header"/>
    <w:basedOn w:val="Normal"/>
    <w:link w:val="HeaderChar"/>
    <w:uiPriority w:val="99"/>
    <w:unhideWhenUsed/>
    <w:rsid w:val="00806D24"/>
    <w:pPr>
      <w:tabs>
        <w:tab w:val="center" w:pos="4680"/>
        <w:tab w:val="right" w:pos="9360"/>
      </w:tabs>
      <w:ind w:firstLine="360"/>
    </w:pPr>
    <w:rPr>
      <w:rFonts w:asciiTheme="minorHAnsi" w:eastAsiaTheme="minorEastAsia" w:hAnsiTheme="minorHAnsi" w:cstheme="minorBidi"/>
      <w:sz w:val="22"/>
      <w:szCs w:val="22"/>
      <w:lang w:bidi="or-IN"/>
    </w:rPr>
  </w:style>
  <w:style w:type="character" w:customStyle="1" w:styleId="HeaderChar">
    <w:name w:val="Header Char"/>
    <w:basedOn w:val="DefaultParagraphFont"/>
    <w:link w:val="Header"/>
    <w:uiPriority w:val="99"/>
    <w:rsid w:val="00806D24"/>
  </w:style>
  <w:style w:type="character" w:styleId="UnresolvedMention">
    <w:name w:val="Unresolved Mention"/>
    <w:basedOn w:val="DefaultParagraphFont"/>
    <w:uiPriority w:val="99"/>
    <w:semiHidden/>
    <w:unhideWhenUsed/>
    <w:rsid w:val="00024516"/>
    <w:rPr>
      <w:color w:val="605E5C"/>
      <w:shd w:val="clear" w:color="auto" w:fill="E1DFDD"/>
    </w:rPr>
  </w:style>
  <w:style w:type="character" w:customStyle="1" w:styleId="Heading1Char">
    <w:name w:val="Heading 1 Char"/>
    <w:basedOn w:val="DefaultParagraphFont"/>
    <w:link w:val="Heading1"/>
    <w:uiPriority w:val="9"/>
    <w:rsid w:val="00B13DB3"/>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semiHidden/>
    <w:rsid w:val="00B13DB3"/>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B13DB3"/>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semiHidden/>
    <w:rsid w:val="00B13DB3"/>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B13DB3"/>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B13DB3"/>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13DB3"/>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B13DB3"/>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B13DB3"/>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B13DB3"/>
    <w:rPr>
      <w:b/>
      <w:bCs/>
      <w:sz w:val="18"/>
      <w:szCs w:val="18"/>
    </w:rPr>
  </w:style>
  <w:style w:type="paragraph" w:styleId="Title">
    <w:name w:val="Title"/>
    <w:basedOn w:val="Normal"/>
    <w:next w:val="Normal"/>
    <w:link w:val="TitleChar"/>
    <w:uiPriority w:val="10"/>
    <w:qFormat/>
    <w:rsid w:val="00B13DB3"/>
    <w:pPr>
      <w:spacing w:after="240"/>
    </w:pPr>
    <w:rPr>
      <w:rFonts w:asciiTheme="majorHAnsi" w:eastAsiaTheme="majorEastAsia" w:hAnsiTheme="majorHAnsi" w:cstheme="majorBidi"/>
      <w:b/>
      <w:bCs/>
      <w:i/>
      <w:iCs/>
      <w:spacing w:val="10"/>
      <w:sz w:val="60"/>
      <w:szCs w:val="60"/>
      <w:lang w:bidi="or-IN"/>
    </w:rPr>
  </w:style>
  <w:style w:type="character" w:customStyle="1" w:styleId="TitleChar">
    <w:name w:val="Title Char"/>
    <w:basedOn w:val="DefaultParagraphFont"/>
    <w:link w:val="Title"/>
    <w:uiPriority w:val="10"/>
    <w:rsid w:val="00B13DB3"/>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B13DB3"/>
    <w:pPr>
      <w:spacing w:after="320" w:line="480" w:lineRule="auto"/>
      <w:ind w:firstLine="360"/>
      <w:jc w:val="right"/>
    </w:pPr>
    <w:rPr>
      <w:rFonts w:asciiTheme="minorHAnsi" w:eastAsiaTheme="minorEastAsia" w:hAnsiTheme="minorHAnsi" w:cstheme="minorBidi"/>
      <w:i/>
      <w:iCs/>
      <w:color w:val="808080" w:themeColor="text1" w:themeTint="7F"/>
      <w:spacing w:val="10"/>
      <w:lang w:bidi="or-IN"/>
    </w:rPr>
  </w:style>
  <w:style w:type="character" w:customStyle="1" w:styleId="SubtitleChar">
    <w:name w:val="Subtitle Char"/>
    <w:basedOn w:val="DefaultParagraphFont"/>
    <w:link w:val="Subtitle"/>
    <w:uiPriority w:val="11"/>
    <w:rsid w:val="00B13DB3"/>
    <w:rPr>
      <w:i/>
      <w:iCs/>
      <w:color w:val="808080" w:themeColor="text1" w:themeTint="7F"/>
      <w:spacing w:val="10"/>
      <w:sz w:val="24"/>
      <w:szCs w:val="24"/>
    </w:rPr>
  </w:style>
  <w:style w:type="character" w:styleId="Strong">
    <w:name w:val="Strong"/>
    <w:basedOn w:val="DefaultParagraphFont"/>
    <w:uiPriority w:val="22"/>
    <w:qFormat/>
    <w:rsid w:val="00B13DB3"/>
    <w:rPr>
      <w:b/>
      <w:bCs/>
      <w:spacing w:val="0"/>
    </w:rPr>
  </w:style>
  <w:style w:type="character" w:styleId="Emphasis">
    <w:name w:val="Emphasis"/>
    <w:uiPriority w:val="20"/>
    <w:qFormat/>
    <w:rsid w:val="00B13DB3"/>
    <w:rPr>
      <w:b/>
      <w:bCs/>
      <w:i/>
      <w:iCs/>
      <w:color w:val="auto"/>
    </w:rPr>
  </w:style>
  <w:style w:type="paragraph" w:styleId="NoSpacing">
    <w:name w:val="No Spacing"/>
    <w:basedOn w:val="Normal"/>
    <w:uiPriority w:val="1"/>
    <w:qFormat/>
    <w:rsid w:val="00B13DB3"/>
    <w:rPr>
      <w:rFonts w:asciiTheme="minorHAnsi" w:eastAsiaTheme="minorEastAsia" w:hAnsiTheme="minorHAnsi" w:cstheme="minorBidi"/>
      <w:sz w:val="22"/>
      <w:szCs w:val="22"/>
      <w:lang w:bidi="or-IN"/>
    </w:rPr>
  </w:style>
  <w:style w:type="paragraph" w:styleId="Quote">
    <w:name w:val="Quote"/>
    <w:basedOn w:val="Normal"/>
    <w:next w:val="Normal"/>
    <w:link w:val="QuoteChar"/>
    <w:uiPriority w:val="29"/>
    <w:qFormat/>
    <w:rsid w:val="00B13DB3"/>
    <w:pPr>
      <w:spacing w:after="240" w:line="480" w:lineRule="auto"/>
      <w:ind w:firstLine="360"/>
    </w:pPr>
    <w:rPr>
      <w:rFonts w:asciiTheme="minorHAnsi" w:eastAsiaTheme="minorEastAsia" w:hAnsiTheme="minorHAnsi" w:cstheme="minorBidi"/>
      <w:color w:val="5A5A5A" w:themeColor="text1" w:themeTint="A5"/>
      <w:sz w:val="22"/>
      <w:szCs w:val="22"/>
      <w:lang w:bidi="or-IN"/>
    </w:rPr>
  </w:style>
  <w:style w:type="character" w:customStyle="1" w:styleId="QuoteChar">
    <w:name w:val="Quote Char"/>
    <w:basedOn w:val="DefaultParagraphFont"/>
    <w:link w:val="Quote"/>
    <w:uiPriority w:val="29"/>
    <w:rsid w:val="00B13DB3"/>
    <w:rPr>
      <w:color w:val="5A5A5A" w:themeColor="text1" w:themeTint="A5"/>
    </w:rPr>
  </w:style>
  <w:style w:type="paragraph" w:styleId="IntenseQuote">
    <w:name w:val="Intense Quote"/>
    <w:basedOn w:val="Normal"/>
    <w:next w:val="Normal"/>
    <w:link w:val="IntenseQuoteChar"/>
    <w:uiPriority w:val="30"/>
    <w:qFormat/>
    <w:rsid w:val="00B13DB3"/>
    <w:pPr>
      <w:spacing w:before="320" w:after="480"/>
      <w:ind w:left="720" w:right="720"/>
      <w:jc w:val="center"/>
    </w:pPr>
    <w:rPr>
      <w:rFonts w:asciiTheme="majorHAnsi" w:eastAsiaTheme="majorEastAsia" w:hAnsiTheme="majorHAnsi" w:cstheme="majorBidi"/>
      <w:i/>
      <w:iCs/>
      <w:sz w:val="20"/>
      <w:szCs w:val="20"/>
      <w:lang w:bidi="or-IN"/>
    </w:rPr>
  </w:style>
  <w:style w:type="character" w:customStyle="1" w:styleId="IntenseQuoteChar">
    <w:name w:val="Intense Quote Char"/>
    <w:basedOn w:val="DefaultParagraphFont"/>
    <w:link w:val="IntenseQuote"/>
    <w:uiPriority w:val="30"/>
    <w:rsid w:val="00B13DB3"/>
    <w:rPr>
      <w:rFonts w:asciiTheme="majorHAnsi" w:eastAsiaTheme="majorEastAsia" w:hAnsiTheme="majorHAnsi" w:cstheme="majorBidi"/>
      <w:i/>
      <w:iCs/>
      <w:sz w:val="20"/>
      <w:szCs w:val="20"/>
    </w:rPr>
  </w:style>
  <w:style w:type="character" w:styleId="SubtleEmphasis">
    <w:name w:val="Subtle Emphasis"/>
    <w:uiPriority w:val="19"/>
    <w:qFormat/>
    <w:rsid w:val="00B13DB3"/>
    <w:rPr>
      <w:i/>
      <w:iCs/>
      <w:color w:val="5A5A5A" w:themeColor="text1" w:themeTint="A5"/>
    </w:rPr>
  </w:style>
  <w:style w:type="character" w:styleId="IntenseEmphasis">
    <w:name w:val="Intense Emphasis"/>
    <w:uiPriority w:val="21"/>
    <w:qFormat/>
    <w:rsid w:val="00B13DB3"/>
    <w:rPr>
      <w:b/>
      <w:bCs/>
      <w:i/>
      <w:iCs/>
      <w:color w:val="auto"/>
      <w:u w:val="single"/>
    </w:rPr>
  </w:style>
  <w:style w:type="character" w:styleId="SubtleReference">
    <w:name w:val="Subtle Reference"/>
    <w:uiPriority w:val="31"/>
    <w:qFormat/>
    <w:rsid w:val="00B13DB3"/>
    <w:rPr>
      <w:smallCaps/>
    </w:rPr>
  </w:style>
  <w:style w:type="character" w:styleId="IntenseReference">
    <w:name w:val="Intense Reference"/>
    <w:uiPriority w:val="32"/>
    <w:qFormat/>
    <w:rsid w:val="00B13DB3"/>
    <w:rPr>
      <w:b/>
      <w:bCs/>
      <w:smallCaps/>
      <w:color w:val="auto"/>
    </w:rPr>
  </w:style>
  <w:style w:type="character" w:styleId="BookTitle">
    <w:name w:val="Book Title"/>
    <w:uiPriority w:val="33"/>
    <w:qFormat/>
    <w:rsid w:val="00B13DB3"/>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B13DB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059798">
      <w:bodyDiv w:val="1"/>
      <w:marLeft w:val="0"/>
      <w:marRight w:val="0"/>
      <w:marTop w:val="0"/>
      <w:marBottom w:val="0"/>
      <w:divBdr>
        <w:top w:val="none" w:sz="0" w:space="0" w:color="auto"/>
        <w:left w:val="none" w:sz="0" w:space="0" w:color="auto"/>
        <w:bottom w:val="none" w:sz="0" w:space="0" w:color="auto"/>
        <w:right w:val="none" w:sz="0" w:space="0" w:color="auto"/>
      </w:divBdr>
    </w:div>
    <w:div w:id="515071337">
      <w:bodyDiv w:val="1"/>
      <w:marLeft w:val="0"/>
      <w:marRight w:val="0"/>
      <w:marTop w:val="0"/>
      <w:marBottom w:val="0"/>
      <w:divBdr>
        <w:top w:val="none" w:sz="0" w:space="0" w:color="auto"/>
        <w:left w:val="none" w:sz="0" w:space="0" w:color="auto"/>
        <w:bottom w:val="none" w:sz="0" w:space="0" w:color="auto"/>
        <w:right w:val="none" w:sz="0" w:space="0" w:color="auto"/>
      </w:divBdr>
    </w:div>
    <w:div w:id="978605919">
      <w:bodyDiv w:val="1"/>
      <w:marLeft w:val="0"/>
      <w:marRight w:val="0"/>
      <w:marTop w:val="0"/>
      <w:marBottom w:val="0"/>
      <w:divBdr>
        <w:top w:val="none" w:sz="0" w:space="0" w:color="auto"/>
        <w:left w:val="none" w:sz="0" w:space="0" w:color="auto"/>
        <w:bottom w:val="none" w:sz="0" w:space="0" w:color="auto"/>
        <w:right w:val="none" w:sz="0" w:space="0" w:color="auto"/>
      </w:divBdr>
    </w:div>
    <w:div w:id="1405880426">
      <w:bodyDiv w:val="1"/>
      <w:marLeft w:val="0"/>
      <w:marRight w:val="0"/>
      <w:marTop w:val="0"/>
      <w:marBottom w:val="0"/>
      <w:divBdr>
        <w:top w:val="none" w:sz="0" w:space="0" w:color="auto"/>
        <w:left w:val="none" w:sz="0" w:space="0" w:color="auto"/>
        <w:bottom w:val="none" w:sz="0" w:space="0" w:color="auto"/>
        <w:right w:val="none" w:sz="0" w:space="0" w:color="auto"/>
      </w:divBdr>
    </w:div>
    <w:div w:id="195941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3387</Words>
  <Characters>19312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AIMU</Company>
  <LinksUpToDate>false</LinksUpToDate>
  <CharactersWithSpaces>22654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Satyajit Patra</dc:creator>
  <cp:lastModifiedBy>Satyajit Patra</cp:lastModifiedBy>
  <cp:revision>2</cp:revision>
  <dcterms:created xsi:type="dcterms:W3CDTF">2021-06-09T14:18:00Z</dcterms:created>
  <dcterms:modified xsi:type="dcterms:W3CDTF">2021-06-09T14:18:00Z</dcterms:modified>
</cp:coreProperties>
</file>