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Pr="008165EE" w:rsidRDefault="002C0F2B" w:rsidP="001F414A">
      <w:pPr>
        <w:jc w:val="both"/>
        <w:rPr>
          <w:sz w:val="22"/>
          <w:szCs w:val="22"/>
          <w:lang w:val="en-GB"/>
        </w:rPr>
      </w:pPr>
      <w:bookmarkStart w:id="0" w:name="_GoBack"/>
      <w:bookmarkEnd w:id="0"/>
      <w:r w:rsidRPr="008165EE">
        <w:rPr>
          <w:sz w:val="22"/>
          <w:szCs w:val="22"/>
          <w:lang w:val="en-GB"/>
        </w:rPr>
        <w:t xml:space="preserve">                                                                                                                       </w:t>
      </w:r>
      <w:r w:rsidR="000F6E46" w:rsidRPr="008165EE">
        <w:rPr>
          <w:noProof/>
          <w:sz w:val="22"/>
          <w:szCs w:val="22"/>
          <w:lang w:val="en-GB"/>
        </w:rPr>
        <w:drawing>
          <wp:inline distT="0" distB="0" distL="0" distR="0">
            <wp:extent cx="975360" cy="1135380"/>
            <wp:effectExtent l="0" t="0" r="0" b="0"/>
            <wp:docPr id="1" name="Picture 1" descr="Aakansh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 1" descr="Aakansha"/>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5360" cy="1135380"/>
                    </a:xfrm>
                    <a:prstGeom prst="rect">
                      <a:avLst/>
                    </a:prstGeom>
                    <a:noFill/>
                    <a:ln>
                      <a:noFill/>
                    </a:ln>
                  </pic:spPr>
                </pic:pic>
              </a:graphicData>
            </a:graphic>
          </wp:inline>
        </w:drawing>
      </w:r>
    </w:p>
    <w:p w:rsidR="008165EE" w:rsidRDefault="008165EE" w:rsidP="00AC3BCD">
      <w:pPr>
        <w:rPr>
          <w:b/>
          <w:sz w:val="22"/>
          <w:szCs w:val="22"/>
        </w:rPr>
      </w:pPr>
    </w:p>
    <w:p w:rsidR="00B10F44" w:rsidRPr="008165EE" w:rsidRDefault="00B10F44" w:rsidP="00AC3BCD">
      <w:pPr>
        <w:rPr>
          <w:b/>
          <w:sz w:val="22"/>
          <w:szCs w:val="22"/>
        </w:rPr>
      </w:pPr>
      <w:r w:rsidRPr="008165EE">
        <w:rPr>
          <w:b/>
          <w:sz w:val="22"/>
          <w:szCs w:val="22"/>
        </w:rPr>
        <w:t>Novel approach towards synthesis and biological evaluation of new series of Triazolyl analogs of metronidazole as anti-tubercular agents</w:t>
      </w:r>
    </w:p>
    <w:p w:rsidR="00AC3BCD" w:rsidRPr="008165EE" w:rsidRDefault="00AC3BCD" w:rsidP="008165EE">
      <w:pPr>
        <w:jc w:val="center"/>
        <w:rPr>
          <w:rFonts w:eastAsia="MS PGothic"/>
          <w:b/>
          <w:color w:val="000000"/>
          <w:sz w:val="22"/>
          <w:szCs w:val="22"/>
        </w:rPr>
      </w:pPr>
      <w:r w:rsidRPr="008165EE">
        <w:rPr>
          <w:rFonts w:eastAsia="MS PGothic"/>
          <w:color w:val="000000"/>
          <w:sz w:val="22"/>
          <w:szCs w:val="22"/>
        </w:rPr>
        <w:br/>
      </w:r>
      <w:r w:rsidRPr="008165EE">
        <w:rPr>
          <w:b/>
          <w:sz w:val="22"/>
          <w:szCs w:val="22"/>
        </w:rPr>
        <w:t xml:space="preserve">   </w:t>
      </w:r>
      <w:r w:rsidR="00B10F44" w:rsidRPr="008165EE">
        <w:rPr>
          <w:rFonts w:eastAsia="MS PGothic"/>
          <w:b/>
          <w:color w:val="000000"/>
          <w:sz w:val="22"/>
          <w:szCs w:val="22"/>
        </w:rPr>
        <w:t>Aakansha Singh</w:t>
      </w:r>
    </w:p>
    <w:p w:rsidR="00AC3BCD" w:rsidRPr="008165EE" w:rsidRDefault="008165EE" w:rsidP="008165EE">
      <w:pPr>
        <w:jc w:val="center"/>
        <w:rPr>
          <w:rFonts w:eastAsia="MS PGothic"/>
          <w:b/>
          <w:color w:val="000000"/>
          <w:sz w:val="22"/>
          <w:szCs w:val="22"/>
        </w:rPr>
      </w:pPr>
      <w:r w:rsidRPr="008165EE">
        <w:rPr>
          <w:rFonts w:eastAsia="MS PGothic"/>
          <w:b/>
          <w:color w:val="000000"/>
          <w:sz w:val="22"/>
          <w:szCs w:val="22"/>
        </w:rPr>
        <w:t xml:space="preserve">Editor- Cortellis Competitive Intelligence; </w:t>
      </w:r>
      <w:r w:rsidR="00C94413" w:rsidRPr="008165EE">
        <w:rPr>
          <w:rFonts w:eastAsia="MS PGothic"/>
          <w:b/>
          <w:color w:val="000000"/>
          <w:sz w:val="22"/>
          <w:szCs w:val="22"/>
        </w:rPr>
        <w:t>Clarivate Analytics, Hyderabad</w:t>
      </w:r>
    </w:p>
    <w:p w:rsidR="00AC3BCD" w:rsidRPr="008165EE" w:rsidRDefault="00AC3BCD" w:rsidP="00AC3BCD">
      <w:pPr>
        <w:jc w:val="center"/>
        <w:rPr>
          <w:rFonts w:eastAsia="Batang"/>
          <w:color w:val="0000FF"/>
          <w:sz w:val="22"/>
          <w:szCs w:val="22"/>
        </w:rPr>
      </w:pPr>
    </w:p>
    <w:p w:rsidR="00C94413" w:rsidRPr="008165EE" w:rsidRDefault="00C94413" w:rsidP="00C94413">
      <w:pPr>
        <w:pStyle w:val="ListParagraph"/>
        <w:jc w:val="both"/>
        <w:rPr>
          <w:rFonts w:ascii="Times New Roman" w:hAnsi="Times New Roman"/>
        </w:rPr>
      </w:pPr>
      <w:r w:rsidRPr="008165EE">
        <w:rPr>
          <w:rFonts w:ascii="Times New Roman" w:hAnsi="Times New Roman"/>
        </w:rPr>
        <w:t xml:space="preserve">The goal of the present day anti-tubercular drugs is to combat drug resistance and to reduce the duration of therapy from six months to at least three months to eradicate the tuberculosis bacteria. Based on the critical role displayed by fatty acid biosynthesis and metabolism and the known and renewed interest on triazoles as antimycobacterial drugs, the proposed objective intends towards development of a novel alternative approach for anti-tubercular drug design, synthesis and their biological evaluation against </w:t>
      </w:r>
      <w:r w:rsidRPr="008165EE">
        <w:rPr>
          <w:rFonts w:ascii="Times New Roman" w:hAnsi="Times New Roman"/>
          <w:i/>
        </w:rPr>
        <w:t>M.Tuberculosis</w:t>
      </w:r>
      <w:r w:rsidRPr="008165EE">
        <w:rPr>
          <w:rFonts w:ascii="Times New Roman" w:hAnsi="Times New Roman"/>
        </w:rPr>
        <w:t xml:space="preserve"> H</w:t>
      </w:r>
      <w:r w:rsidRPr="008165EE">
        <w:rPr>
          <w:rFonts w:ascii="Times New Roman" w:hAnsi="Times New Roman"/>
          <w:vertAlign w:val="subscript"/>
        </w:rPr>
        <w:t>37</w:t>
      </w:r>
      <w:r w:rsidRPr="008165EE">
        <w:rPr>
          <w:rFonts w:ascii="Times New Roman" w:hAnsi="Times New Roman"/>
        </w:rPr>
        <w:t>R</w:t>
      </w:r>
      <w:r w:rsidRPr="008165EE">
        <w:rPr>
          <w:rFonts w:ascii="Times New Roman" w:hAnsi="Times New Roman"/>
          <w:vertAlign w:val="subscript"/>
        </w:rPr>
        <w:t>v</w:t>
      </w:r>
      <w:r w:rsidRPr="008165EE">
        <w:rPr>
          <w:rFonts w:ascii="Times New Roman" w:hAnsi="Times New Roman"/>
        </w:rPr>
        <w:t xml:space="preserve"> strain.  Proposed method consists of 3+2 cycloaddition reaction of 1-(2-azidoethyl)-2-methyl-5-nitro-1H-imidazole with different alkynes in the presence of CuSO4:5H</w:t>
      </w:r>
      <w:r w:rsidRPr="008165EE">
        <w:rPr>
          <w:rFonts w:ascii="Times New Roman" w:hAnsi="Times New Roman"/>
          <w:vertAlign w:val="subscript"/>
        </w:rPr>
        <w:t>2</w:t>
      </w:r>
      <w:r w:rsidRPr="008165EE">
        <w:rPr>
          <w:rFonts w:ascii="Times New Roman" w:hAnsi="Times New Roman"/>
        </w:rPr>
        <w:t xml:space="preserve">O (1 equivalent) at moderate temperatures to give respective [1,2,3]-triazoles in good yields. The synthesized compounds were characterized for their physical properties followed by conformation through spectral analysis using MASS, IR, 1H, 13C spectral analysis. Chemical shift values were reported in ppm relative to trimethylsilane as internal reference, unless otherwise stated s (singlet), d (doublet), m (multiplet), t (triplet), bs (broad singlet); J in hertz. Drug susceptibility and determination of MIC of the test compounds/drugs against </w:t>
      </w:r>
      <w:r w:rsidRPr="008165EE">
        <w:rPr>
          <w:rFonts w:ascii="Times New Roman" w:hAnsi="Times New Roman"/>
          <w:i/>
        </w:rPr>
        <w:t>M.Tuberculosis</w:t>
      </w:r>
      <w:r w:rsidRPr="008165EE">
        <w:rPr>
          <w:rFonts w:ascii="Times New Roman" w:hAnsi="Times New Roman"/>
        </w:rPr>
        <w:t xml:space="preserve"> H37Rv was done by agar microdilution method. Triazolyl analogs of metronidazole for anti-tubercular activity against </w:t>
      </w:r>
      <w:r w:rsidRPr="008165EE">
        <w:rPr>
          <w:rFonts w:ascii="Times New Roman" w:hAnsi="Times New Roman"/>
          <w:i/>
        </w:rPr>
        <w:t>M.Tuberculosis</w:t>
      </w:r>
      <w:r w:rsidRPr="008165EE">
        <w:rPr>
          <w:rFonts w:ascii="Times New Roman" w:hAnsi="Times New Roman"/>
        </w:rPr>
        <w:t xml:space="preserve"> H</w:t>
      </w:r>
      <w:r w:rsidRPr="008165EE">
        <w:rPr>
          <w:rFonts w:ascii="Times New Roman" w:hAnsi="Times New Roman"/>
          <w:vertAlign w:val="subscript"/>
        </w:rPr>
        <w:t>37</w:t>
      </w:r>
      <w:r w:rsidRPr="008165EE">
        <w:rPr>
          <w:rFonts w:ascii="Times New Roman" w:hAnsi="Times New Roman"/>
        </w:rPr>
        <w:t>R</w:t>
      </w:r>
      <w:r w:rsidRPr="008165EE">
        <w:rPr>
          <w:rFonts w:ascii="Times New Roman" w:hAnsi="Times New Roman"/>
          <w:vertAlign w:val="subscript"/>
        </w:rPr>
        <w:t>v</w:t>
      </w:r>
      <w:r w:rsidRPr="008165EE">
        <w:rPr>
          <w:rFonts w:ascii="Times New Roman" w:hAnsi="Times New Roman"/>
        </w:rPr>
        <w:t xml:space="preserve"> were evaluated. Compound no. 3 was found to be active at MIC 3.12 µg/mL, while compound 6 was active at MIC 6.25 µg/mL and compound 4 and 5 were active with MIC 12.5 µg/mL against </w:t>
      </w:r>
      <w:r w:rsidRPr="008165EE">
        <w:rPr>
          <w:rFonts w:ascii="Times New Roman" w:hAnsi="Times New Roman"/>
          <w:i/>
        </w:rPr>
        <w:t>M.Tuberculosis</w:t>
      </w:r>
      <w:r w:rsidRPr="008165EE">
        <w:rPr>
          <w:rFonts w:ascii="Times New Roman" w:hAnsi="Times New Roman"/>
        </w:rPr>
        <w:t xml:space="preserve"> H</w:t>
      </w:r>
      <w:r w:rsidRPr="008165EE">
        <w:rPr>
          <w:rFonts w:ascii="Times New Roman" w:hAnsi="Times New Roman"/>
          <w:vertAlign w:val="subscript"/>
        </w:rPr>
        <w:t>37</w:t>
      </w:r>
      <w:r w:rsidRPr="008165EE">
        <w:rPr>
          <w:rFonts w:ascii="Times New Roman" w:hAnsi="Times New Roman"/>
        </w:rPr>
        <w:t>R</w:t>
      </w:r>
      <w:r w:rsidRPr="008165EE">
        <w:rPr>
          <w:rFonts w:ascii="Times New Roman" w:hAnsi="Times New Roman"/>
          <w:vertAlign w:val="subscript"/>
        </w:rPr>
        <w:t>v</w:t>
      </w:r>
      <w:r w:rsidRPr="008165EE">
        <w:rPr>
          <w:rFonts w:ascii="Times New Roman" w:hAnsi="Times New Roman"/>
        </w:rPr>
        <w:t>.</w:t>
      </w:r>
    </w:p>
    <w:p w:rsidR="00C94413" w:rsidRPr="008165EE" w:rsidRDefault="00C94413" w:rsidP="00C94413">
      <w:pPr>
        <w:pStyle w:val="ListParagraph"/>
        <w:rPr>
          <w:rFonts w:ascii="Times New Roman" w:hAnsi="Times New Roman"/>
        </w:rPr>
      </w:pPr>
    </w:p>
    <w:p w:rsidR="00C94413" w:rsidRPr="008165EE" w:rsidRDefault="00C94413" w:rsidP="00C94413">
      <w:pPr>
        <w:pStyle w:val="ListParagraph"/>
        <w:rPr>
          <w:rFonts w:ascii="Times New Roman" w:hAnsi="Times New Roman"/>
        </w:rPr>
      </w:pPr>
      <w:r w:rsidRPr="008165EE">
        <w:rPr>
          <w:rFonts w:ascii="Times New Roman" w:hAnsi="Times New Roman"/>
          <w:b/>
        </w:rPr>
        <w:t>Keywords:</w:t>
      </w:r>
      <w:r w:rsidRPr="008165EE">
        <w:rPr>
          <w:rFonts w:ascii="Times New Roman" w:hAnsi="Times New Roman"/>
        </w:rPr>
        <w:t xml:space="preserve"> Anti-tubercular, drug resistance, minimum inhibitory concentration, triazolyl analog</w:t>
      </w:r>
    </w:p>
    <w:p w:rsidR="00AC3BCD" w:rsidRPr="008165EE" w:rsidRDefault="00AC3BCD" w:rsidP="00AC3BCD">
      <w:pPr>
        <w:jc w:val="both"/>
        <w:rPr>
          <w:color w:val="000000"/>
          <w:sz w:val="22"/>
          <w:szCs w:val="22"/>
        </w:rPr>
      </w:pPr>
    </w:p>
    <w:p w:rsidR="00AC3BCD" w:rsidRPr="008165EE" w:rsidRDefault="00AC3BCD" w:rsidP="00AC3BCD">
      <w:pPr>
        <w:jc w:val="both"/>
        <w:rPr>
          <w:b/>
          <w:sz w:val="22"/>
          <w:szCs w:val="22"/>
        </w:rPr>
      </w:pPr>
      <w:r w:rsidRPr="008165EE">
        <w:rPr>
          <w:b/>
          <w:sz w:val="22"/>
          <w:szCs w:val="22"/>
        </w:rPr>
        <w:t>Biography</w:t>
      </w:r>
    </w:p>
    <w:p w:rsidR="00AC3BCD" w:rsidRPr="008165EE" w:rsidRDefault="00AC3BCD" w:rsidP="00AC3BCD">
      <w:pPr>
        <w:jc w:val="both"/>
        <w:rPr>
          <w:b/>
          <w:sz w:val="22"/>
          <w:szCs w:val="22"/>
        </w:rPr>
      </w:pPr>
    </w:p>
    <w:p w:rsidR="00C94413" w:rsidRPr="008165EE" w:rsidRDefault="00C94413" w:rsidP="008165EE">
      <w:pPr>
        <w:autoSpaceDE w:val="0"/>
        <w:autoSpaceDN w:val="0"/>
        <w:adjustRightInd w:val="0"/>
        <w:jc w:val="both"/>
        <w:rPr>
          <w:sz w:val="22"/>
          <w:szCs w:val="22"/>
        </w:rPr>
      </w:pPr>
      <w:r w:rsidRPr="008165EE">
        <w:rPr>
          <w:sz w:val="22"/>
          <w:szCs w:val="22"/>
        </w:rPr>
        <w:t>A medical/scientific writer and currently associated with Clarivate Analytics (Parent company: Thomson Reuters) as an Editor for Cortellis Competitive Intelligence. My current core responsibilities majorly involves author, revise and review publications and presentations for peer-reviewed journals and major conferences pertaining to the development of investigational medications and clinical, preclinical and drug development phase molecules.</w:t>
      </w:r>
      <w:r w:rsidR="008165EE" w:rsidRPr="008165EE">
        <w:rPr>
          <w:sz w:val="22"/>
          <w:szCs w:val="22"/>
        </w:rPr>
        <w:t xml:space="preserve"> I completed my masters in pharmaceutical chemistry from SRTM University, Nanded, Maharashtra. I was also associated with Central Drug Research Institute and worked on anti-tubercular drugs with papers presented in both national and international conferences.</w:t>
      </w:r>
    </w:p>
    <w:p w:rsidR="00C94413" w:rsidRPr="008165EE" w:rsidRDefault="00C94413" w:rsidP="00AC3BCD">
      <w:pPr>
        <w:autoSpaceDE w:val="0"/>
        <w:autoSpaceDN w:val="0"/>
        <w:adjustRightInd w:val="0"/>
        <w:rPr>
          <w:b/>
          <w:sz w:val="22"/>
          <w:szCs w:val="22"/>
          <w:lang w:val="en-NZ"/>
        </w:rPr>
      </w:pPr>
    </w:p>
    <w:p w:rsidR="00A41107" w:rsidRPr="008165EE" w:rsidRDefault="00072E30" w:rsidP="00AC3BCD">
      <w:pPr>
        <w:autoSpaceDE w:val="0"/>
        <w:autoSpaceDN w:val="0"/>
        <w:adjustRightInd w:val="0"/>
        <w:rPr>
          <w:b/>
          <w:sz w:val="22"/>
          <w:szCs w:val="22"/>
          <w:lang w:val="en-NZ"/>
        </w:rPr>
      </w:pPr>
      <w:r w:rsidRPr="008165EE">
        <w:rPr>
          <w:b/>
          <w:sz w:val="22"/>
          <w:szCs w:val="22"/>
          <w:lang w:val="en-NZ"/>
        </w:rPr>
        <w:t>Presenting author</w:t>
      </w:r>
      <w:r w:rsidR="00A41107" w:rsidRPr="008165EE">
        <w:rPr>
          <w:b/>
          <w:sz w:val="22"/>
          <w:szCs w:val="22"/>
          <w:lang w:val="en-NZ"/>
        </w:rPr>
        <w:t xml:space="preserve"> details</w:t>
      </w:r>
      <w:r w:rsidRPr="008165EE">
        <w:rPr>
          <w:b/>
          <w:sz w:val="22"/>
          <w:szCs w:val="22"/>
          <w:lang w:val="en-NZ"/>
        </w:rPr>
        <w:t xml:space="preserve"> </w:t>
      </w:r>
      <w:r w:rsidRPr="008165EE">
        <w:rPr>
          <w:b/>
          <w:sz w:val="22"/>
          <w:szCs w:val="22"/>
          <w:lang w:val="en-NZ"/>
        </w:rPr>
        <w:br/>
      </w:r>
      <w:r w:rsidR="00D367E3" w:rsidRPr="008165EE">
        <w:rPr>
          <w:sz w:val="22"/>
          <w:szCs w:val="22"/>
          <w:lang w:val="en-NZ"/>
        </w:rPr>
        <w:t xml:space="preserve">Full name: </w:t>
      </w:r>
      <w:r w:rsidR="00C94413" w:rsidRPr="008165EE">
        <w:rPr>
          <w:sz w:val="22"/>
          <w:szCs w:val="22"/>
          <w:lang w:val="en-NZ"/>
        </w:rPr>
        <w:t>Aakansha Singh</w:t>
      </w:r>
      <w:r w:rsidRPr="008165EE">
        <w:rPr>
          <w:sz w:val="22"/>
          <w:szCs w:val="22"/>
          <w:lang w:val="en-NZ"/>
        </w:rPr>
        <w:br/>
        <w:t>Contact number:</w:t>
      </w:r>
      <w:r w:rsidR="00C94413" w:rsidRPr="008165EE">
        <w:rPr>
          <w:sz w:val="22"/>
          <w:szCs w:val="22"/>
          <w:lang w:val="en-NZ"/>
        </w:rPr>
        <w:t xml:space="preserve"> 7987380690, 7387978451</w:t>
      </w:r>
      <w:r w:rsidRPr="008165EE">
        <w:rPr>
          <w:sz w:val="22"/>
          <w:szCs w:val="22"/>
          <w:lang w:val="en-NZ"/>
        </w:rPr>
        <w:br/>
        <w:t>Twitter account:</w:t>
      </w:r>
      <w:r w:rsidR="00C94413" w:rsidRPr="008165EE">
        <w:rPr>
          <w:sz w:val="22"/>
          <w:szCs w:val="22"/>
          <w:lang w:val="en-NZ"/>
        </w:rPr>
        <w:t xml:space="preserve"> </w:t>
      </w:r>
      <w:hyperlink r:id="rId9" w:history="1">
        <w:r w:rsidR="00C94413" w:rsidRPr="008165EE">
          <w:rPr>
            <w:rStyle w:val="Hyperlink"/>
            <w:sz w:val="22"/>
            <w:szCs w:val="22"/>
          </w:rPr>
          <w:t>https://twitter.com/neha88ritu</w:t>
        </w:r>
      </w:hyperlink>
      <w:r w:rsidRPr="008165EE">
        <w:rPr>
          <w:sz w:val="22"/>
          <w:szCs w:val="22"/>
          <w:lang w:val="en-NZ"/>
        </w:rPr>
        <w:br/>
        <w:t>Linked In account:</w:t>
      </w:r>
      <w:r w:rsidR="00C94413" w:rsidRPr="008165EE">
        <w:rPr>
          <w:sz w:val="22"/>
          <w:szCs w:val="22"/>
          <w:lang w:val="en-NZ"/>
        </w:rPr>
        <w:t xml:space="preserve"> </w:t>
      </w:r>
      <w:hyperlink r:id="rId10" w:history="1">
        <w:r w:rsidR="00C94413" w:rsidRPr="008165EE">
          <w:rPr>
            <w:rStyle w:val="Hyperlink"/>
            <w:sz w:val="22"/>
            <w:szCs w:val="22"/>
          </w:rPr>
          <w:t>https://www.linkedin.com/in/aakansha-singh-4393b23a/detail/contact-info/</w:t>
        </w:r>
      </w:hyperlink>
    </w:p>
    <w:p w:rsidR="00AC3BCD" w:rsidRPr="008165EE" w:rsidRDefault="00AC3BCD" w:rsidP="00AC3BCD">
      <w:pPr>
        <w:autoSpaceDE w:val="0"/>
        <w:autoSpaceDN w:val="0"/>
        <w:adjustRightInd w:val="0"/>
        <w:rPr>
          <w:sz w:val="22"/>
          <w:szCs w:val="22"/>
          <w:lang w:val="en-NZ"/>
        </w:rPr>
      </w:pPr>
      <w:r w:rsidRPr="008165EE">
        <w:rPr>
          <w:sz w:val="22"/>
          <w:szCs w:val="22"/>
          <w:lang w:val="en-NZ"/>
        </w:rPr>
        <w:t>Session</w:t>
      </w:r>
      <w:r w:rsidR="00DA581F" w:rsidRPr="008165EE">
        <w:rPr>
          <w:sz w:val="22"/>
          <w:szCs w:val="22"/>
          <w:lang w:val="en-NZ"/>
        </w:rPr>
        <w:t xml:space="preserve"> </w:t>
      </w:r>
      <w:r w:rsidR="00085B88" w:rsidRPr="008165EE">
        <w:rPr>
          <w:sz w:val="22"/>
          <w:szCs w:val="22"/>
          <w:lang w:val="en-NZ"/>
        </w:rPr>
        <w:t>n</w:t>
      </w:r>
      <w:r w:rsidRPr="008165EE">
        <w:rPr>
          <w:sz w:val="22"/>
          <w:szCs w:val="22"/>
          <w:lang w:val="en-NZ"/>
        </w:rPr>
        <w:t>ame</w:t>
      </w:r>
      <w:r w:rsidR="00DA581F" w:rsidRPr="008165EE">
        <w:rPr>
          <w:sz w:val="22"/>
          <w:szCs w:val="22"/>
          <w:lang w:val="en-NZ"/>
        </w:rPr>
        <w:t>/ number</w:t>
      </w:r>
      <w:r w:rsidRPr="008165EE">
        <w:rPr>
          <w:sz w:val="22"/>
          <w:szCs w:val="22"/>
          <w:lang w:val="en-NZ"/>
        </w:rPr>
        <w:t>:</w:t>
      </w:r>
      <w:r w:rsidRPr="008165EE">
        <w:rPr>
          <w:sz w:val="22"/>
          <w:szCs w:val="22"/>
          <w:lang w:val="en-NZ"/>
        </w:rPr>
        <w:br/>
        <w:t>Category: (Oral presentation)</w:t>
      </w:r>
      <w:r w:rsidR="00DA581F" w:rsidRPr="008165EE">
        <w:rPr>
          <w:sz w:val="22"/>
          <w:szCs w:val="22"/>
          <w:lang w:val="en-NZ"/>
        </w:rPr>
        <w:br/>
      </w:r>
    </w:p>
    <w:p w:rsidR="00AD6315" w:rsidRPr="008165EE" w:rsidRDefault="00AD6315" w:rsidP="00AC3BCD">
      <w:pPr>
        <w:autoSpaceDE w:val="0"/>
        <w:autoSpaceDN w:val="0"/>
        <w:adjustRightInd w:val="0"/>
        <w:rPr>
          <w:sz w:val="22"/>
          <w:szCs w:val="22"/>
          <w:lang w:val="en-NZ"/>
        </w:rPr>
      </w:pPr>
    </w:p>
    <w:p w:rsidR="00AD6315" w:rsidRPr="008165EE" w:rsidRDefault="00AD6315" w:rsidP="00AC3BCD">
      <w:pPr>
        <w:autoSpaceDE w:val="0"/>
        <w:autoSpaceDN w:val="0"/>
        <w:adjustRightInd w:val="0"/>
        <w:rPr>
          <w:sz w:val="22"/>
          <w:szCs w:val="22"/>
          <w:lang w:val="en-NZ"/>
        </w:rPr>
      </w:pPr>
    </w:p>
    <w:p w:rsidR="00AD6315" w:rsidRPr="008165EE" w:rsidRDefault="00AD6315" w:rsidP="00AC3BCD">
      <w:pPr>
        <w:autoSpaceDE w:val="0"/>
        <w:autoSpaceDN w:val="0"/>
        <w:adjustRightInd w:val="0"/>
        <w:rPr>
          <w:sz w:val="22"/>
          <w:szCs w:val="22"/>
          <w:lang w:val="en-NZ"/>
        </w:rPr>
      </w:pPr>
    </w:p>
    <w:p w:rsidR="00AD6315" w:rsidRPr="008165EE" w:rsidRDefault="00AD6315" w:rsidP="00AC3BCD">
      <w:pPr>
        <w:autoSpaceDE w:val="0"/>
        <w:autoSpaceDN w:val="0"/>
        <w:adjustRightInd w:val="0"/>
        <w:rPr>
          <w:sz w:val="22"/>
          <w:szCs w:val="22"/>
          <w:lang w:val="en-NZ"/>
        </w:rPr>
      </w:pPr>
    </w:p>
    <w:p w:rsidR="00AD6315" w:rsidRPr="008165EE" w:rsidRDefault="00AD6315" w:rsidP="00AC3BCD">
      <w:pPr>
        <w:autoSpaceDE w:val="0"/>
        <w:autoSpaceDN w:val="0"/>
        <w:adjustRightInd w:val="0"/>
        <w:rPr>
          <w:sz w:val="22"/>
          <w:szCs w:val="22"/>
          <w:lang w:val="en-NZ"/>
        </w:rPr>
      </w:pPr>
    </w:p>
    <w:p w:rsidR="00AD6315" w:rsidRPr="008165EE" w:rsidRDefault="00AD6315" w:rsidP="00AC3BCD">
      <w:pPr>
        <w:autoSpaceDE w:val="0"/>
        <w:autoSpaceDN w:val="0"/>
        <w:adjustRightInd w:val="0"/>
        <w:rPr>
          <w:sz w:val="22"/>
          <w:szCs w:val="22"/>
          <w:lang w:val="en-NZ"/>
        </w:rPr>
      </w:pPr>
    </w:p>
    <w:p w:rsidR="00AC3BCD" w:rsidRPr="008165EE" w:rsidRDefault="00AC3BCD" w:rsidP="00072E30">
      <w:pPr>
        <w:jc w:val="both"/>
        <w:rPr>
          <w:sz w:val="22"/>
          <w:szCs w:val="22"/>
          <w:lang w:val="en-NZ"/>
        </w:rPr>
      </w:pPr>
    </w:p>
    <w:sectPr w:rsidR="00AC3BCD" w:rsidRPr="008165EE"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77CFF" w:rsidRDefault="00477CFF" w:rsidP="00671A59">
      <w:r>
        <w:separator/>
      </w:r>
    </w:p>
  </w:endnote>
  <w:endnote w:type="continuationSeparator" w:id="0">
    <w:p w:rsidR="00477CFF" w:rsidRDefault="00477CF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77CFF" w:rsidRDefault="00477CFF" w:rsidP="00671A59">
      <w:r>
        <w:separator/>
      </w:r>
    </w:p>
  </w:footnote>
  <w:footnote w:type="continuationSeparator" w:id="0">
    <w:p w:rsidR="00477CFF" w:rsidRDefault="00477CF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removePersonalInformation/>
  <w:removeDateAndTime/>
  <w:embedSystemFonts/>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0F6E46"/>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51AC4"/>
    <w:rsid w:val="004775E3"/>
    <w:rsid w:val="00477CFF"/>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B2FAD"/>
    <w:rsid w:val="007F0333"/>
    <w:rsid w:val="00800D58"/>
    <w:rsid w:val="008165EE"/>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10F44"/>
    <w:rsid w:val="00B26097"/>
    <w:rsid w:val="00B27625"/>
    <w:rsid w:val="00B675D9"/>
    <w:rsid w:val="00BF5676"/>
    <w:rsid w:val="00C94413"/>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C94413"/>
    <w:pPr>
      <w:spacing w:after="200" w:line="276" w:lineRule="auto"/>
      <w:ind w:left="720"/>
      <w:contextualSpacing/>
    </w:pPr>
    <w:rPr>
      <w:rFonts w:ascii="Calibri" w:eastAsia="Calibri" w:hAnsi="Calibr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17677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 /><Relationship Id="rId13" Type="http://schemas.openxmlformats.org/officeDocument/2006/relationships/footer" Target="footer1.xml" /><Relationship Id="rId18" Type="http://schemas.openxmlformats.org/officeDocument/2006/relationships/theme" Target="theme/theme1.xml" /><Relationship Id="rId3" Type="http://schemas.openxmlformats.org/officeDocument/2006/relationships/styles" Target="styles.xml" /><Relationship Id="rId7" Type="http://schemas.openxmlformats.org/officeDocument/2006/relationships/endnotes" Target="endnotes.xml" /><Relationship Id="rId12" Type="http://schemas.openxmlformats.org/officeDocument/2006/relationships/header" Target="header2.xml" /><Relationship Id="rId17" Type="http://schemas.openxmlformats.org/officeDocument/2006/relationships/fontTable" Target="fontTable.xml" /><Relationship Id="rId2" Type="http://schemas.openxmlformats.org/officeDocument/2006/relationships/numbering" Target="numbering.xml" /><Relationship Id="rId16" Type="http://schemas.openxmlformats.org/officeDocument/2006/relationships/footer" Target="footer3.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eader" Target="header1.xml" /><Relationship Id="rId5" Type="http://schemas.openxmlformats.org/officeDocument/2006/relationships/webSettings" Target="webSettings.xml" /><Relationship Id="rId15" Type="http://schemas.openxmlformats.org/officeDocument/2006/relationships/header" Target="header3.xml" /><Relationship Id="rId10" Type="http://schemas.openxmlformats.org/officeDocument/2006/relationships/hyperlink" Target="https://www.linkedin.com/in/aakansha-singh-4393b23a/detail/contact-info/" TargetMode="External" /><Relationship Id="rId4" Type="http://schemas.openxmlformats.org/officeDocument/2006/relationships/settings" Target="settings.xml" /><Relationship Id="rId9" Type="http://schemas.openxmlformats.org/officeDocument/2006/relationships/hyperlink" Target="https://twitter.com/neha88ritu" TargetMode="External" /><Relationship Id="rId14"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D4942C-3225-464C-8312-054E03DE15DB}">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478</Words>
  <Characters>2727</Characters>
  <Application>Microsoft Office Word</Application>
  <DocSecurity>0</DocSecurity>
  <Lines>22</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3199</CharactersWithSpaces>
  <SharedDoc>false</SharedDoc>
  <HLinks>
    <vt:vector size="12" baseType="variant">
      <vt:variant>
        <vt:i4>4980765</vt:i4>
      </vt:variant>
      <vt:variant>
        <vt:i4>3</vt:i4>
      </vt:variant>
      <vt:variant>
        <vt:i4>0</vt:i4>
      </vt:variant>
      <vt:variant>
        <vt:i4>5</vt:i4>
      </vt:variant>
      <vt:variant>
        <vt:lpwstr>https://www.linkedin.com/in/aakansha-singh-4393b23a/detail/contact-info/</vt:lpwstr>
      </vt:variant>
      <vt:variant>
        <vt:lpwstr/>
      </vt:variant>
      <vt:variant>
        <vt:i4>3735661</vt:i4>
      </vt:variant>
      <vt:variant>
        <vt:i4>0</vt:i4>
      </vt:variant>
      <vt:variant>
        <vt:i4>0</vt:i4>
      </vt:variant>
      <vt:variant>
        <vt:i4>5</vt:i4>
      </vt:variant>
      <vt:variant>
        <vt:lpwstr>https://twitter.com/neha88ritu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2019-06-13T13:14:00Z</dcterms:created>
  <dcterms:modified xsi:type="dcterms:W3CDTF">2019-06-13T13:14:00Z</dcterms:modified>
</cp:coreProperties>
</file>