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1A57C" w14:textId="0D919921" w:rsidR="002D346C" w:rsidRPr="002D346C" w:rsidRDefault="002D346C" w:rsidP="00A23E66">
      <w:pPr>
        <w:spacing w:line="360" w:lineRule="auto"/>
        <w:rPr>
          <w:b/>
          <w:bCs/>
          <w:lang w:val="en-US"/>
        </w:rPr>
      </w:pPr>
      <w:r w:rsidRPr="002D346C">
        <w:rPr>
          <w:b/>
          <w:bCs/>
          <w:lang w:val="en-US"/>
        </w:rPr>
        <w:t xml:space="preserve">Title of </w:t>
      </w:r>
      <w:r w:rsidR="00A23E66">
        <w:rPr>
          <w:b/>
          <w:bCs/>
          <w:lang w:val="en-US"/>
        </w:rPr>
        <w:t xml:space="preserve">oral </w:t>
      </w:r>
      <w:r w:rsidRPr="002D346C">
        <w:rPr>
          <w:b/>
          <w:bCs/>
          <w:lang w:val="en-US"/>
        </w:rPr>
        <w:t>presentation</w:t>
      </w:r>
    </w:p>
    <w:p w14:paraId="33A0A3AB" w14:textId="50B638E4" w:rsidR="002D346C" w:rsidRDefault="002D346C" w:rsidP="00A23E66">
      <w:pPr>
        <w:spacing w:line="360" w:lineRule="auto"/>
        <w:rPr>
          <w:lang w:val="en-US"/>
        </w:rPr>
      </w:pPr>
      <w:r>
        <w:rPr>
          <w:lang w:val="en-US"/>
        </w:rPr>
        <w:t xml:space="preserve">Audit of biopsychosocial profile </w:t>
      </w:r>
      <w:r w:rsidR="00DF39B2">
        <w:rPr>
          <w:lang w:val="en-US"/>
        </w:rPr>
        <w:t xml:space="preserve">of </w:t>
      </w:r>
      <w:r>
        <w:rPr>
          <w:lang w:val="en-US"/>
        </w:rPr>
        <w:t xml:space="preserve">and aspects of service delivery </w:t>
      </w:r>
      <w:r w:rsidR="00DF39B2">
        <w:rPr>
          <w:lang w:val="en-US"/>
        </w:rPr>
        <w:t>for</w:t>
      </w:r>
      <w:r>
        <w:rPr>
          <w:lang w:val="en-US"/>
        </w:rPr>
        <w:t xml:space="preserve"> adults with Down syndrome attending a mainstream </w:t>
      </w:r>
      <w:r w:rsidR="003720C5">
        <w:rPr>
          <w:lang w:val="en-US"/>
        </w:rPr>
        <w:t>internal</w:t>
      </w:r>
      <w:r>
        <w:rPr>
          <w:lang w:val="en-US"/>
        </w:rPr>
        <w:t xml:space="preserve"> medicine outpatient clinic </w:t>
      </w:r>
    </w:p>
    <w:p w14:paraId="6BFA8626" w14:textId="47A216CB" w:rsidR="002D346C" w:rsidRPr="002D346C" w:rsidRDefault="002D346C" w:rsidP="00A23E66">
      <w:pPr>
        <w:spacing w:line="360" w:lineRule="auto"/>
        <w:rPr>
          <w:b/>
          <w:bCs/>
          <w:lang w:val="en-US"/>
        </w:rPr>
      </w:pPr>
      <w:r w:rsidRPr="002D346C">
        <w:rPr>
          <w:b/>
          <w:bCs/>
          <w:lang w:val="en-US"/>
        </w:rPr>
        <w:t>Abstract</w:t>
      </w:r>
    </w:p>
    <w:p w14:paraId="02A3311D" w14:textId="34B3ACD7" w:rsidR="0013566E" w:rsidRDefault="00FC7203" w:rsidP="00A23E66">
      <w:pPr>
        <w:spacing w:line="360" w:lineRule="auto"/>
        <w:ind w:firstLine="720"/>
        <w:rPr>
          <w:lang w:val="en-US"/>
        </w:rPr>
      </w:pPr>
      <w:r>
        <w:rPr>
          <w:lang w:val="en-US"/>
        </w:rPr>
        <w:t>Adults with Down syndrome may have multiple life-long</w:t>
      </w:r>
      <w:r w:rsidR="0013566E">
        <w:rPr>
          <w:lang w:val="en-US"/>
        </w:rPr>
        <w:t>,</w:t>
      </w:r>
      <w:r>
        <w:rPr>
          <w:lang w:val="en-US"/>
        </w:rPr>
        <w:t xml:space="preserve"> syndrome-related physical health conditions</w:t>
      </w:r>
      <w:r w:rsidR="0013566E">
        <w:rPr>
          <w:lang w:val="en-US"/>
        </w:rPr>
        <w:t xml:space="preserve"> affecting multiple body systems</w:t>
      </w:r>
      <w:r>
        <w:rPr>
          <w:lang w:val="en-US"/>
        </w:rPr>
        <w:t xml:space="preserve">, as well as non-syndromal conditions.  </w:t>
      </w:r>
    </w:p>
    <w:p w14:paraId="2B633EE3" w14:textId="3DB54B86" w:rsidR="0013566E" w:rsidRDefault="00FC7203" w:rsidP="00A23E66">
      <w:pPr>
        <w:spacing w:line="360" w:lineRule="auto"/>
        <w:ind w:firstLine="720"/>
        <w:rPr>
          <w:lang w:val="en-US"/>
        </w:rPr>
      </w:pPr>
      <w:r>
        <w:rPr>
          <w:lang w:val="en-US"/>
        </w:rPr>
        <w:t xml:space="preserve">This study </w:t>
      </w:r>
      <w:r w:rsidR="0013566E">
        <w:rPr>
          <w:lang w:val="en-US"/>
        </w:rPr>
        <w:t>reports</w:t>
      </w:r>
      <w:r>
        <w:rPr>
          <w:lang w:val="en-US"/>
        </w:rPr>
        <w:t xml:space="preserve"> the results of an audit documenting the biopsychosocial profile of adults with Down syndrome attending a mainstream internal medicine outpatients clinic in a private health setting in Tasmania.  Additionally, it will </w:t>
      </w:r>
      <w:r w:rsidR="0013566E">
        <w:rPr>
          <w:lang w:val="en-US"/>
        </w:rPr>
        <w:t>describe efforts made to make the clinic person</w:t>
      </w:r>
      <w:r>
        <w:rPr>
          <w:lang w:val="en-US"/>
        </w:rPr>
        <w:t xml:space="preserve">-centred, reasonably adjusted to </w:t>
      </w:r>
      <w:r w:rsidR="0013566E">
        <w:rPr>
          <w:lang w:val="en-US"/>
        </w:rPr>
        <w:t xml:space="preserve">optimise </w:t>
      </w:r>
      <w:r>
        <w:rPr>
          <w:lang w:val="en-US"/>
        </w:rPr>
        <w:t xml:space="preserve">patients’ access and participation in the healthcare provision, including for </w:t>
      </w:r>
      <w:r w:rsidR="0013566E">
        <w:rPr>
          <w:lang w:val="en-US"/>
        </w:rPr>
        <w:t xml:space="preserve">any anticipated </w:t>
      </w:r>
      <w:r>
        <w:rPr>
          <w:lang w:val="en-US"/>
        </w:rPr>
        <w:t>inpatient care</w:t>
      </w:r>
      <w:r w:rsidR="0013566E">
        <w:rPr>
          <w:lang w:val="en-US"/>
        </w:rPr>
        <w:t>.   Strategies to enhance a helpful</w:t>
      </w:r>
      <w:r>
        <w:rPr>
          <w:lang w:val="en-US"/>
        </w:rPr>
        <w:t xml:space="preserve"> interface with the disability sector and workers </w:t>
      </w:r>
      <w:r w:rsidR="0013566E">
        <w:rPr>
          <w:lang w:val="en-US"/>
        </w:rPr>
        <w:t>in terms of health are described</w:t>
      </w:r>
      <w:r>
        <w:rPr>
          <w:lang w:val="en-US"/>
        </w:rPr>
        <w:t xml:space="preserve">.  </w:t>
      </w:r>
      <w:r w:rsidR="002D346C">
        <w:rPr>
          <w:lang w:val="en-US"/>
        </w:rPr>
        <w:t xml:space="preserve">The results are compared with published literature.  </w:t>
      </w:r>
    </w:p>
    <w:p w14:paraId="0E6540D2" w14:textId="6F1F32E9" w:rsidR="00786DC1" w:rsidRDefault="0013566E" w:rsidP="00A23E66">
      <w:pPr>
        <w:spacing w:line="360" w:lineRule="auto"/>
        <w:ind w:firstLine="720"/>
        <w:rPr>
          <w:lang w:val="en-US"/>
        </w:rPr>
      </w:pPr>
      <w:r>
        <w:rPr>
          <w:lang w:val="en-US"/>
        </w:rPr>
        <w:t xml:space="preserve">There </w:t>
      </w:r>
      <w:r w:rsidR="002D346C">
        <w:rPr>
          <w:lang w:val="en-US"/>
        </w:rPr>
        <w:t xml:space="preserve">is </w:t>
      </w:r>
      <w:r>
        <w:rPr>
          <w:lang w:val="en-US"/>
        </w:rPr>
        <w:t>no formal</w:t>
      </w:r>
      <w:r w:rsidR="002D346C">
        <w:rPr>
          <w:lang w:val="en-US"/>
        </w:rPr>
        <w:t>ly established</w:t>
      </w:r>
      <w:r>
        <w:rPr>
          <w:lang w:val="en-US"/>
        </w:rPr>
        <w:t xml:space="preserve"> arrangement of transitional care </w:t>
      </w:r>
      <w:r w:rsidR="002D346C">
        <w:rPr>
          <w:lang w:val="en-US"/>
        </w:rPr>
        <w:t xml:space="preserve">of young people with Down syndrome </w:t>
      </w:r>
      <w:r>
        <w:rPr>
          <w:lang w:val="en-US"/>
        </w:rPr>
        <w:t xml:space="preserve">from paediatric to adult health services, generally, in Australia.  Physicians in internal medicine, however, are particularly skilled in managing complex </w:t>
      </w:r>
      <w:r w:rsidR="002D346C">
        <w:rPr>
          <w:lang w:val="en-US"/>
        </w:rPr>
        <w:t xml:space="preserve">adult </w:t>
      </w:r>
      <w:r>
        <w:rPr>
          <w:lang w:val="en-US"/>
        </w:rPr>
        <w:t>patients</w:t>
      </w:r>
      <w:r w:rsidR="002D346C">
        <w:rPr>
          <w:lang w:val="en-US"/>
        </w:rPr>
        <w:t>, and have a role to play in healthcare of patients with Down syndrome regardless of the absence of transition programs</w:t>
      </w:r>
      <w:r>
        <w:rPr>
          <w:lang w:val="en-US"/>
        </w:rPr>
        <w:t xml:space="preserve">.  </w:t>
      </w:r>
      <w:r w:rsidR="00FC7203">
        <w:rPr>
          <w:lang w:val="en-US"/>
        </w:rPr>
        <w:t xml:space="preserve">The audit highlights </w:t>
      </w:r>
      <w:r w:rsidR="002D346C">
        <w:rPr>
          <w:lang w:val="en-US"/>
        </w:rPr>
        <w:t xml:space="preserve">particular practical </w:t>
      </w:r>
      <w:r w:rsidR="00FC7203">
        <w:rPr>
          <w:lang w:val="en-US"/>
        </w:rPr>
        <w:t>clinical</w:t>
      </w:r>
      <w:r>
        <w:rPr>
          <w:lang w:val="en-US"/>
        </w:rPr>
        <w:t xml:space="preserve"> skills</w:t>
      </w:r>
      <w:r w:rsidR="002D346C">
        <w:rPr>
          <w:lang w:val="en-US"/>
        </w:rPr>
        <w:t xml:space="preserve"> to hone up upon</w:t>
      </w:r>
      <w:r w:rsidR="00FC7203">
        <w:rPr>
          <w:lang w:val="en-US"/>
        </w:rPr>
        <w:t xml:space="preserve">, </w:t>
      </w:r>
      <w:r w:rsidR="002D346C">
        <w:rPr>
          <w:lang w:val="en-US"/>
        </w:rPr>
        <w:t xml:space="preserve">quality and safety aspects of clinical service, </w:t>
      </w:r>
      <w:r w:rsidR="00FC7203">
        <w:rPr>
          <w:lang w:val="en-US"/>
        </w:rPr>
        <w:t xml:space="preserve">and </w:t>
      </w:r>
      <w:r w:rsidR="002D346C">
        <w:rPr>
          <w:lang w:val="en-US"/>
        </w:rPr>
        <w:t xml:space="preserve">essential </w:t>
      </w:r>
      <w:r>
        <w:rPr>
          <w:lang w:val="en-US"/>
        </w:rPr>
        <w:t xml:space="preserve">collaborations </w:t>
      </w:r>
      <w:r w:rsidR="002D346C">
        <w:rPr>
          <w:lang w:val="en-US"/>
        </w:rPr>
        <w:t xml:space="preserve">to nurture. </w:t>
      </w:r>
    </w:p>
    <w:p w14:paraId="0B74558B" w14:textId="3051453C" w:rsidR="002D346C" w:rsidRDefault="002D346C" w:rsidP="00A23E66">
      <w:pPr>
        <w:spacing w:line="360" w:lineRule="auto"/>
        <w:rPr>
          <w:lang w:val="en-US"/>
        </w:rPr>
      </w:pPr>
      <w:r>
        <w:rPr>
          <w:lang w:val="en-US"/>
        </w:rPr>
        <w:t>Word count 186</w:t>
      </w:r>
    </w:p>
    <w:p w14:paraId="38D9E052" w14:textId="33F759B2" w:rsidR="002D346C" w:rsidRDefault="002D346C" w:rsidP="00A23E66">
      <w:pPr>
        <w:spacing w:line="360" w:lineRule="auto"/>
        <w:rPr>
          <w:b/>
          <w:bCs/>
          <w:lang w:val="en-US"/>
        </w:rPr>
      </w:pPr>
      <w:r w:rsidRPr="002D346C">
        <w:rPr>
          <w:b/>
          <w:bCs/>
          <w:lang w:val="en-US"/>
        </w:rPr>
        <w:t>Author</w:t>
      </w:r>
    </w:p>
    <w:p w14:paraId="3338BFB5" w14:textId="71B6B038" w:rsidR="002D346C" w:rsidRDefault="002D346C" w:rsidP="00A23E66">
      <w:pPr>
        <w:spacing w:line="360" w:lineRule="auto"/>
        <w:rPr>
          <w:lang w:val="en-US"/>
        </w:rPr>
      </w:pPr>
      <w:r w:rsidRPr="002D346C">
        <w:rPr>
          <w:lang w:val="en-US"/>
        </w:rPr>
        <w:t>Clinical Associate Professor Robyn A Wallace</w:t>
      </w:r>
      <w:r>
        <w:rPr>
          <w:lang w:val="en-US"/>
        </w:rPr>
        <w:t xml:space="preserve"> FRACP</w:t>
      </w:r>
    </w:p>
    <w:p w14:paraId="0673B706" w14:textId="088997E0" w:rsidR="002D346C" w:rsidRPr="002D346C" w:rsidRDefault="002D346C" w:rsidP="00A23E66">
      <w:pPr>
        <w:spacing w:line="360" w:lineRule="auto"/>
        <w:rPr>
          <w:lang w:val="en-US"/>
        </w:rPr>
      </w:pPr>
      <w:r>
        <w:rPr>
          <w:lang w:val="en-US"/>
        </w:rPr>
        <w:t>Calvary Lenah Valley Hospital, Tasmania</w:t>
      </w:r>
    </w:p>
    <w:p w14:paraId="08847EE7" w14:textId="4D1E1B91" w:rsidR="002D346C" w:rsidRPr="002D346C" w:rsidRDefault="002D346C" w:rsidP="00A23E66">
      <w:pPr>
        <w:spacing w:line="360" w:lineRule="auto"/>
        <w:rPr>
          <w:lang w:val="en-US"/>
        </w:rPr>
      </w:pPr>
      <w:r w:rsidRPr="002D346C">
        <w:rPr>
          <w:lang w:val="en-US"/>
        </w:rPr>
        <w:t>robyn_a_wallace@bigpond.com</w:t>
      </w:r>
    </w:p>
    <w:sectPr w:rsidR="002D346C" w:rsidRPr="002D34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811"/>
    <w:rsid w:val="0013566E"/>
    <w:rsid w:val="001D2804"/>
    <w:rsid w:val="002D346C"/>
    <w:rsid w:val="003720C5"/>
    <w:rsid w:val="00735811"/>
    <w:rsid w:val="008C4558"/>
    <w:rsid w:val="00A23E66"/>
    <w:rsid w:val="00A84820"/>
    <w:rsid w:val="00DF39B2"/>
    <w:rsid w:val="00FC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EBA5"/>
  <w15:chartTrackingRefBased/>
  <w15:docId w15:val="{307E01B7-F5E2-4743-AB66-304A60C6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Wallace</dc:creator>
  <cp:keywords/>
  <dc:description/>
  <cp:lastModifiedBy>Robyn Wallace</cp:lastModifiedBy>
  <cp:revision>7</cp:revision>
  <dcterms:created xsi:type="dcterms:W3CDTF">2021-11-22T07:49:00Z</dcterms:created>
  <dcterms:modified xsi:type="dcterms:W3CDTF">2022-02-17T10:49:00Z</dcterms:modified>
</cp:coreProperties>
</file>