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A4899" w14:textId="77777777" w:rsidR="008D1CB1" w:rsidRDefault="002C0F2B" w:rsidP="00B40C95">
      <w:pPr>
        <w:tabs>
          <w:tab w:val="left" w:pos="6621"/>
          <w:tab w:val="left" w:pos="8105"/>
        </w:tabs>
        <w:jc w:val="both"/>
        <w:rPr>
          <w:noProof/>
          <w:sz w:val="22"/>
          <w:szCs w:val="22"/>
          <w:lang w:val="en-GB"/>
        </w:rPr>
      </w:pPr>
      <w:r>
        <w:rPr>
          <w:sz w:val="22"/>
          <w:szCs w:val="22"/>
          <w:lang w:val="en-GB"/>
        </w:rPr>
        <w:t xml:space="preserve">                                                                                                                       </w:t>
      </w:r>
    </w:p>
    <w:p w14:paraId="7AFE1BD1" w14:textId="317D01C9" w:rsidR="002C0F2B" w:rsidRDefault="008D1CB1" w:rsidP="008D1CB1">
      <w:pPr>
        <w:tabs>
          <w:tab w:val="left" w:pos="6621"/>
          <w:tab w:val="left" w:pos="8105"/>
        </w:tabs>
        <w:jc w:val="right"/>
        <w:rPr>
          <w:sz w:val="22"/>
          <w:szCs w:val="22"/>
          <w:lang w:val="en-GB"/>
        </w:rPr>
      </w:pPr>
      <w:r>
        <w:rPr>
          <w:noProof/>
          <w:sz w:val="22"/>
          <w:szCs w:val="22"/>
          <w:lang w:val="en-GB"/>
        </w:rPr>
        <w:drawing>
          <wp:anchor distT="0" distB="0" distL="114300" distR="114300" simplePos="0" relativeHeight="251658240" behindDoc="0" locked="0" layoutInCell="1" allowOverlap="1" wp14:anchorId="42F71A76" wp14:editId="2766DC3D">
            <wp:simplePos x="0" y="0"/>
            <wp:positionH relativeFrom="column">
              <wp:posOffset>4442460</wp:posOffset>
            </wp:positionH>
            <wp:positionV relativeFrom="paragraph">
              <wp:posOffset>1270</wp:posOffset>
            </wp:positionV>
            <wp:extent cx="1666935" cy="1631950"/>
            <wp:effectExtent l="0" t="0" r="9525" b="6350"/>
            <wp:wrapSquare wrapText="bothSides"/>
            <wp:docPr id="2" name="Picture 2" descr="A person wearing a black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DSC3212.jpg"/>
                    <pic:cNvPicPr/>
                  </pic:nvPicPr>
                  <pic:blipFill rotWithShape="1">
                    <a:blip r:embed="rId8" cstate="print">
                      <a:extLst>
                        <a:ext uri="{28A0092B-C50C-407E-A947-70E740481C1C}">
                          <a14:useLocalDpi xmlns:a14="http://schemas.microsoft.com/office/drawing/2010/main" val="0"/>
                        </a:ext>
                      </a:extLst>
                    </a:blip>
                    <a:srcRect l="4047" t="1729" r="11910" b="43419"/>
                    <a:stretch/>
                  </pic:blipFill>
                  <pic:spPr bwMode="auto">
                    <a:xfrm>
                      <a:off x="0" y="0"/>
                      <a:ext cx="1666935" cy="163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7E227B" w14:textId="719CDC57" w:rsidR="00AC3BCD" w:rsidRDefault="00AC3BCD" w:rsidP="00AC3BCD">
      <w:pPr>
        <w:rPr>
          <w:rFonts w:eastAsia="MS PGothic"/>
          <w:b/>
          <w:color w:val="000000"/>
          <w:sz w:val="28"/>
          <w:szCs w:val="28"/>
        </w:rPr>
      </w:pPr>
      <w:r>
        <w:rPr>
          <w:rFonts w:eastAsia="MS PGothic"/>
          <w:b/>
          <w:color w:val="000000"/>
          <w:sz w:val="28"/>
          <w:szCs w:val="28"/>
        </w:rPr>
        <w:t xml:space="preserve">Title: </w:t>
      </w:r>
      <w:r w:rsidR="00576CE1">
        <w:rPr>
          <w:rFonts w:eastAsia="MS PGothic"/>
          <w:b/>
          <w:color w:val="000000"/>
          <w:sz w:val="28"/>
          <w:szCs w:val="28"/>
        </w:rPr>
        <w:t>Solving SdoH gaps through technologies enabling compre</w:t>
      </w:r>
      <w:r w:rsidR="008D1CB1">
        <w:rPr>
          <w:rFonts w:eastAsia="MS PGothic"/>
          <w:b/>
          <w:color w:val="000000"/>
          <w:sz w:val="28"/>
          <w:szCs w:val="28"/>
        </w:rPr>
        <w:t>hen</w:t>
      </w:r>
      <w:r w:rsidR="00576CE1">
        <w:rPr>
          <w:rFonts w:eastAsia="MS PGothic"/>
          <w:b/>
          <w:color w:val="000000"/>
          <w:sz w:val="28"/>
          <w:szCs w:val="28"/>
        </w:rPr>
        <w:t>sive assessments, needs identification, actionable referral mangement and payor/providor communication.</w:t>
      </w:r>
    </w:p>
    <w:p w14:paraId="5EFD7E68" w14:textId="12F6024A"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576CE1">
        <w:rPr>
          <w:rFonts w:eastAsia="MS PGothic" w:hAnsi="Arial"/>
          <w:color w:val="000000"/>
        </w:rPr>
        <w:t>Justin Heyl</w:t>
      </w:r>
    </w:p>
    <w:p w14:paraId="3DE73EB0" w14:textId="6C0045B8" w:rsidR="00AC3BCD" w:rsidRDefault="00AC3BCD" w:rsidP="00AC3BCD">
      <w:pPr>
        <w:rPr>
          <w:rFonts w:eastAsia="MS PGothic" w:hAnsi="Arial"/>
          <w:color w:val="000000"/>
        </w:rPr>
      </w:pPr>
      <w:r>
        <w:rPr>
          <w:b/>
          <w:sz w:val="28"/>
          <w:szCs w:val="28"/>
        </w:rPr>
        <w:t xml:space="preserve">                     </w:t>
      </w:r>
      <w:r w:rsidR="00F45596">
        <w:rPr>
          <w:rFonts w:eastAsia="MS PGothic" w:hAnsi="Arial"/>
          <w:color w:val="000000"/>
        </w:rPr>
        <w:t>Simply Connect LLC, Minnetonka, MN</w:t>
      </w:r>
    </w:p>
    <w:p w14:paraId="6B5CC23F" w14:textId="77777777" w:rsidR="00AC3BCD" w:rsidRDefault="00AC3BCD" w:rsidP="00AC3BCD">
      <w:pPr>
        <w:jc w:val="center"/>
        <w:rPr>
          <w:rFonts w:eastAsia="Batang"/>
          <w:color w:val="0000FF"/>
          <w:sz w:val="36"/>
          <w:szCs w:val="36"/>
        </w:rPr>
      </w:pPr>
    </w:p>
    <w:p w14:paraId="6094E2B2" w14:textId="77777777" w:rsidR="0049551D" w:rsidRPr="0049551D" w:rsidRDefault="0049551D" w:rsidP="0049551D">
      <w:pPr>
        <w:jc w:val="both"/>
        <w:rPr>
          <w:rFonts w:eastAsia="MS PGothic"/>
          <w:b/>
          <w:color w:val="000000"/>
          <w:szCs w:val="32"/>
        </w:rPr>
      </w:pPr>
      <w:r>
        <w:rPr>
          <w:rFonts w:eastAsia="MS PGothic"/>
          <w:b/>
          <w:color w:val="000000"/>
          <w:szCs w:val="32"/>
        </w:rPr>
        <w:t xml:space="preserve">Abstract </w:t>
      </w:r>
      <w:r w:rsidRPr="0049551D">
        <w:rPr>
          <w:rFonts w:eastAsia="MS PGothic"/>
          <w:color w:val="000000"/>
          <w:szCs w:val="32"/>
        </w:rPr>
        <w:t>(250 words)</w:t>
      </w:r>
      <w:r w:rsidRPr="0049551D">
        <w:rPr>
          <w:rFonts w:eastAsia="MS PGothic"/>
          <w:b/>
          <w:color w:val="000000"/>
          <w:szCs w:val="32"/>
        </w:rPr>
        <w:t>:</w:t>
      </w:r>
    </w:p>
    <w:p w14:paraId="4AC9B196" w14:textId="379BDB78" w:rsidR="00AC3BCD" w:rsidRDefault="00576CE1" w:rsidP="0049551D">
      <w:pPr>
        <w:jc w:val="both"/>
        <w:rPr>
          <w:color w:val="000000"/>
        </w:rPr>
      </w:pPr>
      <w:r>
        <w:rPr>
          <w:rFonts w:eastAsia="MS PGothic"/>
          <w:color w:val="000000"/>
          <w:szCs w:val="32"/>
        </w:rPr>
        <w:t xml:space="preserve">There are </w:t>
      </w:r>
      <w:r w:rsidR="00F4369A">
        <w:rPr>
          <w:rFonts w:eastAsia="MS PGothic"/>
          <w:color w:val="000000"/>
          <w:szCs w:val="32"/>
        </w:rPr>
        <w:t>two</w:t>
      </w:r>
      <w:r>
        <w:rPr>
          <w:rFonts w:eastAsia="MS PGothic"/>
          <w:color w:val="000000"/>
          <w:szCs w:val="32"/>
        </w:rPr>
        <w:t xml:space="preserve"> major gaps in healthcare for underserved populations</w:t>
      </w:r>
      <w:r w:rsidR="00F4369A">
        <w:rPr>
          <w:rFonts w:eastAsia="MS PGothic"/>
          <w:color w:val="000000"/>
          <w:szCs w:val="32"/>
        </w:rPr>
        <w:t>;</w:t>
      </w:r>
      <w:r>
        <w:rPr>
          <w:rFonts w:eastAsia="MS PGothic"/>
          <w:color w:val="000000"/>
          <w:szCs w:val="32"/>
        </w:rPr>
        <w:t xml:space="preserve"> the first is identifying the needs of the individual and the other is managing the </w:t>
      </w:r>
      <w:r w:rsidR="00F45596">
        <w:rPr>
          <w:rFonts w:eastAsia="MS PGothic"/>
          <w:color w:val="000000"/>
          <w:szCs w:val="32"/>
        </w:rPr>
        <w:t>care coordination and referrals to address the needs identified. The lack of coordination and communication leads to unplanned emergency room visits, housing challenges, increases in chronic conditions and decreased quality of life. M</w:t>
      </w:r>
      <w:r w:rsidR="00F4369A">
        <w:rPr>
          <w:rFonts w:eastAsia="MS PGothic"/>
          <w:color w:val="000000"/>
          <w:szCs w:val="32"/>
        </w:rPr>
        <w:t>an</w:t>
      </w:r>
      <w:r w:rsidR="00F45596">
        <w:rPr>
          <w:rFonts w:eastAsia="MS PGothic"/>
          <w:color w:val="000000"/>
          <w:szCs w:val="32"/>
        </w:rPr>
        <w:t>y care team members do not know where to send individuals for care, are unaware if care has started or if appointments are missed. Many times appointments are missed because the individual does not have transportation or are unable to pay for food so they prioritize basic needs over healthcare. Payors are driving intiatives to better manage these populations and need metrics and data to prove the providors are improving outcomes and reducing costs.</w:t>
      </w:r>
    </w:p>
    <w:p w14:paraId="36AEA90D" w14:textId="77777777" w:rsidR="00AC3BCD" w:rsidRDefault="00AC3BCD" w:rsidP="00AC3BCD">
      <w:pPr>
        <w:jc w:val="both"/>
        <w:rPr>
          <w:color w:val="000000"/>
        </w:rPr>
      </w:pPr>
    </w:p>
    <w:p w14:paraId="65981E3A" w14:textId="77777777" w:rsidR="00AC3BCD" w:rsidRPr="0049551D" w:rsidRDefault="00AC3BCD" w:rsidP="00AC3BCD">
      <w:pPr>
        <w:jc w:val="both"/>
      </w:pPr>
      <w:r>
        <w:rPr>
          <w:b/>
        </w:rPr>
        <w:t>Biography</w:t>
      </w:r>
      <w:r w:rsidR="0049551D">
        <w:rPr>
          <w:b/>
        </w:rPr>
        <w:t xml:space="preserve"> </w:t>
      </w:r>
      <w:r w:rsidR="0049551D" w:rsidRPr="0049551D">
        <w:t>(100 words)</w:t>
      </w:r>
    </w:p>
    <w:p w14:paraId="17CC945A" w14:textId="77777777" w:rsidR="00AC3BCD" w:rsidRDefault="00AC3BCD" w:rsidP="00AC3BCD">
      <w:pPr>
        <w:jc w:val="both"/>
        <w:rPr>
          <w:b/>
        </w:rPr>
      </w:pPr>
    </w:p>
    <w:p w14:paraId="1E640F26" w14:textId="7C6B51F1" w:rsidR="00AC3BCD" w:rsidRPr="00A41107" w:rsidRDefault="008D1CB1" w:rsidP="00AC3BCD">
      <w:pPr>
        <w:jc w:val="both"/>
        <w:rPr>
          <w:rFonts w:eastAsia="MS PGothic"/>
          <w:b/>
          <w:color w:val="000000"/>
          <w:szCs w:val="32"/>
        </w:rPr>
      </w:pPr>
      <w:r>
        <w:t xml:space="preserve">Justin Heyl is the COO of Simply Connect and has been in healthcare for over 20 years working for medical software and device companies and in regulatory and complaince managing FDA and Notified Body programs for European submissions. </w:t>
      </w:r>
      <w:r w:rsidR="00F45596" w:rsidRPr="00F45596">
        <w:t>Simply Connect was created to solve the prevalent and persistent issues around coordinating health and services. Fueled by a team of passionate industry experts, we dove deep to engaged with healthcare and service providers across the country to identify care gaps, care management challenges, and crisis management pitfalls. The stark reality that emerged was that care team communication is fragmented, siloed, and cumbersome.</w:t>
      </w:r>
      <w:r w:rsidR="00DA2249">
        <w:tab/>
      </w:r>
      <w:r w:rsidR="00085B88">
        <w:br/>
      </w:r>
    </w:p>
    <w:p w14:paraId="7FA5DF18" w14:textId="2F052A02"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D1CB1">
        <w:rPr>
          <w:lang w:val="en-NZ"/>
        </w:rPr>
        <w:t>Justin Sean Heyl</w:t>
      </w:r>
      <w:r w:rsidRPr="008A690F">
        <w:rPr>
          <w:lang w:val="en-NZ"/>
        </w:rPr>
        <w:br/>
        <w:t>Contact number:</w:t>
      </w:r>
      <w:r w:rsidR="008D1CB1">
        <w:rPr>
          <w:lang w:val="en-NZ"/>
        </w:rPr>
        <w:t xml:space="preserve"> +1 612-618-8797</w:t>
      </w:r>
      <w:r w:rsidRPr="008A690F">
        <w:rPr>
          <w:lang w:val="en-NZ"/>
        </w:rPr>
        <w:br/>
        <w:t>Twitter account:</w:t>
      </w:r>
      <w:r w:rsidR="00F4369A">
        <w:rPr>
          <w:lang w:val="en-NZ"/>
        </w:rPr>
        <w:t xml:space="preserve"> N/A</w:t>
      </w:r>
      <w:bookmarkStart w:id="0" w:name="_GoBack"/>
      <w:bookmarkEnd w:id="0"/>
      <w:r w:rsidRPr="008A690F">
        <w:rPr>
          <w:lang w:val="en-NZ"/>
        </w:rPr>
        <w:br/>
        <w:t>Linked In account:</w:t>
      </w:r>
      <w:r w:rsidR="008D1CB1">
        <w:rPr>
          <w:lang w:val="en-NZ"/>
        </w:rPr>
        <w:t xml:space="preserve"> </w:t>
      </w:r>
      <w:hyperlink r:id="rId9" w:history="1">
        <w:r w:rsidR="008D1CB1">
          <w:rPr>
            <w:rStyle w:val="Hyperlink"/>
          </w:rPr>
          <w:t>https://www.linkedin.com/in/jheyl/</w:t>
        </w:r>
      </w:hyperlink>
    </w:p>
    <w:p w14:paraId="196CA810" w14:textId="1A7FB32C" w:rsidR="00AC3BCD" w:rsidRDefault="00AC3BCD" w:rsidP="0049551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8D1CB1">
        <w:rPr>
          <w:lang w:val="en-NZ"/>
        </w:rPr>
        <w:t xml:space="preserve"> </w:t>
      </w:r>
      <w:r w:rsidR="00F4369A">
        <w:rPr>
          <w:lang w:val="en-NZ"/>
        </w:rPr>
        <w:t>eH</w:t>
      </w:r>
      <w:r w:rsidR="008D1CB1">
        <w:rPr>
          <w:lang w:val="en-NZ"/>
        </w:rPr>
        <w:t>ealth or if you think this is a better fit in another session</w:t>
      </w:r>
      <w:r w:rsidRPr="008A690F">
        <w:rPr>
          <w:lang w:val="en-NZ"/>
        </w:rPr>
        <w:br/>
        <w:t>Category: Oral presentation</w:t>
      </w:r>
      <w:r w:rsidR="00DA581F">
        <w:rPr>
          <w:lang w:val="en-NZ"/>
        </w:rPr>
        <w:br/>
      </w: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A7274" w14:textId="77777777" w:rsidR="000A52C3" w:rsidRDefault="000A52C3" w:rsidP="00671A59">
      <w:r>
        <w:separator/>
      </w:r>
    </w:p>
  </w:endnote>
  <w:endnote w:type="continuationSeparator" w:id="0">
    <w:p w14:paraId="78B47BF9" w14:textId="77777777" w:rsidR="000A52C3" w:rsidRDefault="000A52C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F3C6B"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37EB7"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1259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C3FC4" w14:textId="77777777" w:rsidR="000A52C3" w:rsidRDefault="000A52C3" w:rsidP="00671A59">
      <w:r>
        <w:separator/>
      </w:r>
    </w:p>
  </w:footnote>
  <w:footnote w:type="continuationSeparator" w:id="0">
    <w:p w14:paraId="587101FC" w14:textId="77777777" w:rsidR="000A52C3" w:rsidRDefault="000A52C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A621B"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3F1F2"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7FB23"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A52C3"/>
    <w:rsid w:val="000E7A02"/>
    <w:rsid w:val="00101A04"/>
    <w:rsid w:val="00106952"/>
    <w:rsid w:val="001216E5"/>
    <w:rsid w:val="0013563F"/>
    <w:rsid w:val="00145878"/>
    <w:rsid w:val="001A411C"/>
    <w:rsid w:val="001B1336"/>
    <w:rsid w:val="001B6DE6"/>
    <w:rsid w:val="001F414A"/>
    <w:rsid w:val="00205354"/>
    <w:rsid w:val="002659F1"/>
    <w:rsid w:val="00270EC9"/>
    <w:rsid w:val="00285152"/>
    <w:rsid w:val="00292DC0"/>
    <w:rsid w:val="002B18D5"/>
    <w:rsid w:val="002C0F2B"/>
    <w:rsid w:val="003753DD"/>
    <w:rsid w:val="003A4429"/>
    <w:rsid w:val="004775E3"/>
    <w:rsid w:val="0049217F"/>
    <w:rsid w:val="0049551D"/>
    <w:rsid w:val="004A262E"/>
    <w:rsid w:val="004A2CA1"/>
    <w:rsid w:val="004B3B30"/>
    <w:rsid w:val="00505DA1"/>
    <w:rsid w:val="005408D9"/>
    <w:rsid w:val="00555DAD"/>
    <w:rsid w:val="00576CE1"/>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D1CB1"/>
    <w:rsid w:val="00901E5B"/>
    <w:rsid w:val="00930634"/>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0C9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4369A"/>
    <w:rsid w:val="00F45596"/>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1C6C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jhey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B25AB-B2AF-4448-8002-8CC16C1A8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1949</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2019-12-23T17:55:00Z</dcterms:created>
  <dcterms:modified xsi:type="dcterms:W3CDTF">2019-12-23T17:56:00Z</dcterms:modified>
</cp:coreProperties>
</file>