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EB044" w14:textId="3CCBC139" w:rsidR="006F7DE6" w:rsidRDefault="006F7DE6">
      <w:r>
        <w:t>Hossein Akhondi MD</w:t>
      </w:r>
    </w:p>
    <w:p w14:paraId="6FC06D03" w14:textId="30D8630C" w:rsidR="006F7DE6" w:rsidRDefault="006F7DE6">
      <w:r>
        <w:t xml:space="preserve">University of Nevada </w:t>
      </w:r>
      <w:bookmarkStart w:id="0" w:name="_GoBack"/>
      <w:bookmarkEnd w:id="0"/>
    </w:p>
    <w:p w14:paraId="128CC0C3" w14:textId="77777777" w:rsidR="006F7DE6" w:rsidRDefault="006F7DE6"/>
    <w:p w14:paraId="5BED2A96" w14:textId="38DD081B" w:rsidR="00B1398F" w:rsidRDefault="006F7DE6">
      <w:r>
        <w:t>Eosinophilic Esophagitis (</w:t>
      </w:r>
      <w:proofErr w:type="spellStart"/>
      <w:r>
        <w:t>EoE</w:t>
      </w:r>
      <w:proofErr w:type="spellEnd"/>
      <w:r>
        <w:t xml:space="preserve">) is a condition that involves eosinophilic influx into the esophagus epithelium. It affects both children and adults; Adults present with dysphagia whereas children with vague abdominal complaints. The clinical symptoms as well as pathological features of </w:t>
      </w:r>
      <w:proofErr w:type="spellStart"/>
      <w:r>
        <w:t>EoE</w:t>
      </w:r>
      <w:proofErr w:type="spellEnd"/>
      <w:r>
        <w:t xml:space="preserve"> and gastroesophageal reflux disease are similar. Since eosinophilia in the esophagus is a non-specific finding, the clinical presentation in conjunction with endoscopic findings and pathology is crucial in determining a differential diagnosis. Because of the similarity between </w:t>
      </w:r>
      <w:proofErr w:type="spellStart"/>
      <w:r>
        <w:t>EoE</w:t>
      </w:r>
      <w:proofErr w:type="spellEnd"/>
      <w:r>
        <w:t xml:space="preserve"> and reflux, reflux should be excluded by using high proton pump inhibitors or through evidence of a normal PH by esophageal testing prior to treatment with an elimination diet or orally swallowed inhaled steroids. </w:t>
      </w:r>
    </w:p>
    <w:sectPr w:rsidR="00B13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6"/>
    <w:rsid w:val="003D387A"/>
    <w:rsid w:val="00497472"/>
    <w:rsid w:val="006F7DE6"/>
    <w:rsid w:val="00CA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946C"/>
  <w15:chartTrackingRefBased/>
  <w15:docId w15:val="{6AD3CBA7-7C64-4418-9BD9-8CD17D1C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Akhondi</dc:creator>
  <cp:keywords/>
  <dc:description/>
  <cp:lastModifiedBy>HA Akhondi</cp:lastModifiedBy>
  <cp:revision>1</cp:revision>
  <dcterms:created xsi:type="dcterms:W3CDTF">2018-03-15T01:24:00Z</dcterms:created>
  <dcterms:modified xsi:type="dcterms:W3CDTF">2018-03-15T01:34:00Z</dcterms:modified>
</cp:coreProperties>
</file>