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jc w:val="both"/>
        <w:rPr>
          <w:sz w:val="22"/>
          <w:szCs w:val="22"/>
          <w:lang w:val="en-US"/>
        </w:rPr>
      </w:pPr>
      <w:r>
        <w:rPr>
          <w:sz w:val="22"/>
          <w:szCs w:val="22"/>
          <w:rtl w:val="0"/>
          <w:lang w:val="en-US"/>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360" w:lineRule="auto"/>
        <w:jc w:val="center"/>
        <w:rPr>
          <w:b w:val="1"/>
          <w:bCs w:val="1"/>
          <w:color w:val="165778"/>
          <w:u w:color="165778"/>
        </w:rPr>
      </w:pPr>
      <w:r>
        <w:rPr>
          <w:b w:val="1"/>
          <w:bCs w:val="1"/>
          <w:color w:val="165778"/>
          <w:u w:color="165778"/>
          <w:rtl w:val="0"/>
          <w:lang w:val="en-US"/>
        </w:rPr>
        <w:t>The Efficacy of Laparoscopic Heller's</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360" w:lineRule="auto"/>
        <w:jc w:val="center"/>
        <w:rPr>
          <w:b w:val="1"/>
          <w:bCs w:val="1"/>
          <w:sz w:val="28"/>
          <w:szCs w:val="28"/>
        </w:rPr>
      </w:pPr>
      <w:r>
        <w:rPr>
          <w:b w:val="1"/>
          <w:bCs w:val="1"/>
          <w:color w:val="165778"/>
          <w:u w:color="165778"/>
          <w:rtl w:val="0"/>
          <w:lang w:val="en-US"/>
        </w:rPr>
        <w:t xml:space="preserve">Myotomy in Achalasia Patients </w:t>
      </w:r>
      <w:r>
        <w:rPr>
          <w:b w:val="1"/>
          <w:bCs w:val="1"/>
          <w:color w:val="165778"/>
          <w:u w:color="165778"/>
          <w:rtl w:val="0"/>
          <w:lang w:val="en-US"/>
        </w:rPr>
        <w:t xml:space="preserve">– </w:t>
      </w:r>
      <w:r>
        <w:rPr>
          <w:b w:val="1"/>
          <w:bCs w:val="1"/>
          <w:color w:val="165778"/>
          <w:u w:color="165778"/>
          <w:rtl w:val="0"/>
          <w:lang w:val="en-US"/>
        </w:rPr>
        <w:t>A University Hospital Experience</w:t>
      </w:r>
    </w:p>
    <w:p>
      <w:pPr>
        <w:pStyle w:val="Normal.0"/>
        <w:jc w:val="center"/>
        <w:rPr>
          <w:color w:val="7f7f7f"/>
          <w:u w:color="7f7f7f"/>
        </w:rPr>
      </w:pPr>
      <w:r>
        <w:rPr>
          <w:rFonts w:ascii="Arial Unicode MS" w:cs="Arial Unicode MS" w:hAnsi="Arial Unicode MS" w:eastAsia="Arial Unicode MS"/>
          <w:b w:val="0"/>
          <w:bCs w:val="0"/>
          <w:i w:val="0"/>
          <w:iCs w:val="0"/>
          <w:color w:val="000000"/>
          <w:u w:color="000000"/>
        </w:rPr>
        <w:br w:type="textWrapping"/>
      </w:r>
      <w:r>
        <w:rPr>
          <w:b w:val="1"/>
          <w:bCs w:val="1"/>
          <w:sz w:val="28"/>
          <w:szCs w:val="28"/>
          <w:rtl w:val="0"/>
          <w:lang w:val="it-IT"/>
        </w:rPr>
        <w:t xml:space="preserve">  </w:t>
      </w:r>
      <w:r>
        <w:rPr>
          <w:color w:val="7f7f7f"/>
          <w:u w:color="7f7f7f"/>
          <w:rtl w:val="0"/>
          <w:lang w:val="it-IT"/>
        </w:rPr>
        <w:t>Sami</w:t>
      </w:r>
      <w:r>
        <w:rPr>
          <w:color w:val="7f7f7f"/>
          <w:u w:color="7f7f7f"/>
          <w:rtl w:val="0"/>
          <w:lang w:val="en-US"/>
        </w:rPr>
        <w:t xml:space="preserve"> </w:t>
      </w:r>
      <w:r>
        <w:rPr>
          <w:color w:val="7f7f7f"/>
          <w:u w:color="7f7f7f"/>
          <w:rtl w:val="0"/>
          <w:lang w:val="it-IT"/>
        </w:rPr>
        <w:t>Alnassar,</w:t>
      </w:r>
      <w:r>
        <w:rPr>
          <w:color w:val="7f7f7f"/>
          <w:u w:val="single" w:color="7f7f7f"/>
          <w:rtl w:val="0"/>
          <w:lang w:val="it-IT"/>
        </w:rPr>
        <w:t xml:space="preserve"> </w:t>
      </w:r>
      <w:r>
        <w:rPr>
          <w:b w:val="1"/>
          <w:bCs w:val="1"/>
          <w:color w:val="c0504d"/>
          <w:u w:val="single" w:color="c0504d"/>
          <w:rtl w:val="0"/>
          <w:lang w:val="it-IT"/>
        </w:rPr>
        <w:t>Nouf Alballa</w:t>
      </w:r>
      <w:r>
        <w:rPr>
          <w:color w:val="7f7f7f"/>
          <w:u w:color="7f7f7f"/>
          <w:rtl w:val="0"/>
          <w:lang w:val="it-IT"/>
        </w:rPr>
        <w:t>, Afaf Almutairi, Sarah Aljabri, Munira Almehsen, Kholoud Aldosari. Iftikhar Ahmed, Waseem  Hajjar</w:t>
      </w:r>
    </w:p>
    <w:p>
      <w:pPr>
        <w:pStyle w:val="Normal.0"/>
        <w:jc w:val="center"/>
        <w:rPr>
          <w:color w:val="000000"/>
          <w:u w:color="000000"/>
        </w:rPr>
      </w:pPr>
    </w:p>
    <w:p>
      <w:pPr>
        <w:pStyle w:val="Normal.0"/>
        <w:jc w:val="center"/>
      </w:pPr>
      <w:r>
        <w:rPr>
          <w:rtl w:val="0"/>
          <w:lang w:val="it-IT"/>
        </w:rPr>
        <w:t>King Saud University Medical City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bidi w:val="0"/>
        <w:spacing w:line="360" w:lineRule="auto"/>
        <w:ind w:left="0" w:right="0" w:firstLine="0"/>
        <w:jc w:val="center"/>
        <w:rPr>
          <w:u w:color="000000"/>
          <w:rtl w:val="0"/>
        </w:rPr>
      </w:pPr>
      <w:r>
        <w:rPr>
          <w:rFonts w:ascii="Times New Roman" w:hAnsi="Times New Roman"/>
          <w:color w:val="222222"/>
          <w:sz w:val="24"/>
          <w:szCs w:val="24"/>
          <w:u w:color="222222"/>
          <w:rtl w:val="0"/>
          <w:lang w:val="en-US"/>
        </w:rPr>
        <w:t>King Khalid Rd/P. O. BOX 2454, Riyadh,</w:t>
      </w:r>
      <w:r>
        <w:rPr>
          <w:rFonts w:ascii="Times New Roman" w:hAnsi="Times New Roman"/>
          <w:color w:val="222222"/>
          <w:sz w:val="24"/>
          <w:szCs w:val="24"/>
          <w:u w:color="222222"/>
          <w:rtl w:val="0"/>
          <w:lang w:val="it-IT"/>
        </w:rPr>
        <w:t xml:space="preserve"> Saudi Arabia</w:t>
      </w:r>
      <w:r>
        <w:rPr>
          <w:rFonts w:ascii="Times New Roman" w:hAnsi="Times New Roman"/>
          <w:color w:val="222222"/>
          <w:sz w:val="24"/>
          <w:szCs w:val="24"/>
          <w:u w:color="222222"/>
          <w:rtl w:val="0"/>
          <w:lang w:val="en-US"/>
        </w:rPr>
        <w:t xml:space="preserve">, </w:t>
      </w:r>
      <w:r>
        <w:rPr>
          <w:rFonts w:ascii="Times New Roman" w:hAnsi="Times New Roman"/>
          <w:b w:val="1"/>
          <w:bCs w:val="1"/>
          <w:color w:val="222222"/>
          <w:sz w:val="24"/>
          <w:szCs w:val="24"/>
          <w:u w:color="222222"/>
          <w:rtl w:val="0"/>
          <w:lang w:val="en-US"/>
        </w:rPr>
        <w:t>11451</w:t>
      </w:r>
    </w:p>
    <w:p>
      <w:pPr>
        <w:pStyle w:val="Normal.0"/>
        <w:rPr>
          <w:color w:val="0000ff"/>
          <w:u w:color="0000ff"/>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360" w:lineRule="auto"/>
        <w:jc w:val="both"/>
      </w:pPr>
      <w:r>
        <w:rPr>
          <w:b w:val="1"/>
          <w:bCs w:val="1"/>
          <w:rtl w:val="0"/>
          <w:lang w:val="fr-FR"/>
        </w:rPr>
        <w:t>Objectives</w:t>
      </w:r>
      <w:r>
        <w:rPr>
          <w:rtl w:val="0"/>
          <w:lang w:val="en-US"/>
        </w:rPr>
        <w:t>: To determine the impact of Laparoscopic Heller Myotomy on</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360" w:lineRule="auto"/>
        <w:jc w:val="both"/>
        <w:rPr>
          <w:lang w:val="en-US"/>
        </w:rPr>
      </w:pPr>
      <w:r>
        <w:rPr>
          <w:rtl w:val="0"/>
          <w:lang w:val="fr-FR"/>
        </w:rPr>
        <w:t>patients</w:t>
      </w:r>
      <w:r>
        <w:rPr>
          <w:rtl w:val="0"/>
          <w:lang w:val="en-US"/>
        </w:rPr>
        <w:t xml:space="preserve">’ </w:t>
      </w:r>
      <w:r>
        <w:rPr>
          <w:rtl w:val="0"/>
          <w:lang w:val="en-US"/>
        </w:rPr>
        <w:t>symptoms with esophageal achalasia by evaluating pre-operative and post-operative Eckardt's score.</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360" w:lineRule="auto"/>
        <w:jc w:val="both"/>
        <w:rPr>
          <w:color w:val="0000ff"/>
          <w:u w:color="0000ff"/>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360" w:lineRule="auto"/>
        <w:jc w:val="both"/>
      </w:pPr>
      <w:r>
        <w:rPr>
          <w:b w:val="1"/>
          <w:bCs w:val="1"/>
          <w:rtl w:val="0"/>
          <w:lang w:val="en-US"/>
        </w:rPr>
        <w:t>Method</w:t>
      </w:r>
      <w:r>
        <w:rPr>
          <w:rtl w:val="0"/>
          <w:lang w:val="en-US"/>
        </w:rPr>
        <w:t>: The patients involved in this study were diagnosed with esophageal achalasia and underwent Laparoscopic Heller Myotomy(LHM) between 2008 and 2015, in King Saud University Medical City, Saudi Arabia. Record of 25 patients who underwent LHM was reviewed; out of these only 19 patients met the inclusion criteria who were included to conduct a retrospective cohort designed study. Patients' demographic data, time of admission, hospital stay and surgical complications were obtained through Hospital Information System (HIS). Clinical symptoms were assessed using the Eckardt</w:t>
      </w:r>
      <w:r>
        <w:rPr>
          <w:rtl w:val="0"/>
          <w:lang w:val="en-US"/>
        </w:rPr>
        <w:t>’</w:t>
      </w:r>
      <w:r>
        <w:rPr>
          <w:rtl w:val="0"/>
          <w:lang w:val="en-US"/>
        </w:rPr>
        <w:t>s score, which is the sum of the individual symptom score for dysphagia, regurgitation, retro-sternal pain and weight loss. The pre-operative score was collected before the surgery in the surgical clinic. The post-operative score was collected by contacting the patients via telephone. The post-operative Eckardt</w:t>
      </w:r>
      <w:r>
        <w:rPr>
          <w:rtl w:val="0"/>
          <w:lang w:val="en-US"/>
        </w:rPr>
        <w:t>’</w:t>
      </w:r>
      <w:r>
        <w:rPr>
          <w:rtl w:val="0"/>
          <w:lang w:val="en-US"/>
        </w:rPr>
        <w:t>s score was recorded twice. First, between 3 to 6 months after the surgery and second, at the time of the phone call (January 2016).</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360" w:lineRule="auto"/>
        <w:jc w:val="both"/>
        <w:rPr>
          <w:b w:val="1"/>
          <w:bCs w:val="1"/>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360" w:lineRule="auto"/>
        <w:jc w:val="both"/>
      </w:pPr>
      <w:r>
        <w:rPr>
          <w:b w:val="1"/>
          <w:bCs w:val="1"/>
          <w:rtl w:val="0"/>
          <w:lang w:val="en-US"/>
        </w:rPr>
        <w:t>Results</w:t>
      </w:r>
      <w:r>
        <w:rPr>
          <w:rtl w:val="0"/>
          <w:lang w:val="en-US"/>
        </w:rPr>
        <w:t>: A total of 19 patients were included in the study, with a mean age of 36.6 years, 13 of them were males (68.4%). The mean of the pre-surgical Eckardt score was 6.2 which was improved to (1.3 - 2.5) after Laparoscopic Heller Myotomy (</w:t>
      </w:r>
      <w:r>
        <w:rPr>
          <w:i w:val="1"/>
          <w:iCs w:val="1"/>
          <w:rtl w:val="0"/>
        </w:rPr>
        <w:t xml:space="preserve">P </w:t>
      </w:r>
      <w:r>
        <w:rPr>
          <w:rtl w:val="0"/>
          <w:lang w:val="en-US"/>
        </w:rPr>
        <w:t>&lt; 0.01), with a clinical remission of 84.2% after the surgery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360" w:lineRule="auto"/>
        <w:jc w:val="both"/>
        <w:rPr>
          <w:b w:val="1"/>
          <w:bCs w:val="1"/>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360" w:lineRule="auto"/>
        <w:jc w:val="both"/>
      </w:pPr>
      <w:r>
        <w:rPr>
          <w:b w:val="1"/>
          <w:bCs w:val="1"/>
          <w:rtl w:val="0"/>
          <w:lang w:val="it-IT"/>
        </w:rPr>
        <w:t xml:space="preserve">Conclusion: </w:t>
      </w:r>
      <w:r>
        <w:rPr>
          <w:rtl w:val="0"/>
          <w:lang w:val="en-US"/>
        </w:rPr>
        <w:t>Laparoscopic Heller Myotomy is an effective procedure in</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360" w:lineRule="auto"/>
        <w:jc w:val="both"/>
      </w:pPr>
      <w:r>
        <w:rPr>
          <w:rtl w:val="0"/>
          <w:lang w:val="en-US"/>
        </w:rPr>
        <w:t>Achalasia patients with clinical remission of 84.2%.</w:t>
      </w:r>
    </w:p>
    <w:p>
      <w:pPr>
        <w:pStyle w:val="Normal.0"/>
        <w:ind w:firstLine="720"/>
        <w:jc w:val="both"/>
      </w:pPr>
    </w:p>
    <w:p>
      <w:pPr>
        <w:pStyle w:val="Normal.0"/>
        <w:spacing w:line="360" w:lineRule="auto"/>
      </w:pPr>
      <w:r>
        <w:rPr>
          <w:b w:val="1"/>
          <w:bCs w:val="1"/>
          <w:rtl w:val="0"/>
          <w:lang w:val="en-US"/>
        </w:rPr>
        <w:t>Keywords:(</w:t>
      </w:r>
      <w:r>
        <w:rPr>
          <w:rtl w:val="0"/>
          <w:lang w:val="nl-NL"/>
        </w:rPr>
        <w:t>Achalasia, Laparoscopic Heller Myotomy, Esophagus, Eckardt</w:t>
      </w:r>
      <w:r>
        <w:rPr>
          <w:rtl w:val="0"/>
          <w:lang w:val="en-US"/>
        </w:rPr>
        <w:t>’</w:t>
      </w:r>
      <w:r>
        <w:rPr>
          <w:rtl w:val="0"/>
          <w:lang w:val="en-US"/>
        </w:rPr>
        <w:t>s score</w:t>
      </w:r>
      <w:r>
        <w:rPr>
          <w:b w:val="1"/>
          <w:bCs w:val="1"/>
          <w:rtl w:val="0"/>
        </w:rPr>
        <w:t>)</w:t>
      </w:r>
    </w:p>
    <w:p>
      <w:pPr>
        <w:pStyle w:val="Normal.0"/>
        <w:jc w:val="both"/>
      </w:pPr>
    </w:p>
    <w:p>
      <w:pPr>
        <w:pStyle w:val="Normal.0"/>
        <w:jc w:val="both"/>
      </w:pPr>
    </w:p>
    <w:p>
      <w:pPr>
        <w:pStyle w:val="Normal.0"/>
        <w:jc w:val="both"/>
        <w:rPr>
          <w:color w:val="000000"/>
          <w:u w:color="000000"/>
        </w:rPr>
      </w:pPr>
    </w:p>
    <w:p>
      <w:pPr>
        <w:pStyle w:val="Normal.0"/>
        <w:jc w:val="both"/>
        <w:rPr>
          <w:b w:val="1"/>
          <w:bCs w:val="1"/>
        </w:rPr>
      </w:pPr>
      <w:r>
        <w:rPr>
          <w:b w:val="1"/>
          <w:bCs w:val="1"/>
          <w:rtl w:val="0"/>
          <w:lang w:val="it-IT"/>
        </w:rPr>
        <w:t>Biography</w:t>
      </w:r>
    </w:p>
    <w:p>
      <w:pPr>
        <w:pStyle w:val="Normal.0"/>
        <w:jc w:val="both"/>
        <w:rPr>
          <w:b w:val="1"/>
          <w:bCs w:val="1"/>
        </w:rPr>
      </w:pPr>
    </w:p>
    <w:p>
      <w:pPr>
        <w:pStyle w:val="Normal.0"/>
        <w:jc w:val="both"/>
        <w:rPr>
          <w:b w:val="1"/>
          <w:bCs w:val="1"/>
          <w:color w:val="000000"/>
          <w:u w:color="000000"/>
        </w:rPr>
      </w:pPr>
      <w:r>
        <w:rPr>
          <w:rtl w:val="0"/>
          <w:lang w:val="it-IT"/>
        </w:rPr>
        <w:t>Nouf Alballa , a 4th year medical student from King Saud</w:t>
      </w:r>
      <w:r>
        <w:rPr>
          <w:rtl w:val="0"/>
          <w:lang w:val="it-IT"/>
        </w:rPr>
        <w:t> </w:t>
      </w:r>
      <w:r>
        <w:rPr>
          <w:rtl w:val="0"/>
          <w:lang w:val="it-IT"/>
        </w:rPr>
        <w:t>University, Riyadh, Saudi Arabia .I am really interested in research and I want to learn more about every aspect of it, this is my first research project and I am</w:t>
      </w:r>
      <w:r>
        <w:rPr>
          <w:rtl w:val="0"/>
          <w:lang w:val="it-IT"/>
        </w:rPr>
        <w:t> </w:t>
      </w:r>
      <w:r>
        <w:rPr>
          <w:rtl w:val="0"/>
          <w:lang w:val="it-IT"/>
        </w:rPr>
        <w:t>really proud of it. It has been supervised by</w:t>
      </w:r>
      <w:r>
        <w:rPr>
          <w:rtl w:val="0"/>
          <w:lang w:val="it-IT"/>
        </w:rPr>
        <w:t> </w:t>
      </w:r>
      <w:r>
        <w:rPr>
          <w:rtl w:val="0"/>
          <w:lang w:val="it-IT"/>
        </w:rPr>
        <w:t>Dr. Sami Al-Nassar,</w:t>
      </w:r>
      <w:r>
        <w:rPr>
          <w:rtl w:val="0"/>
          <w:lang w:val="it-IT"/>
        </w:rPr>
        <w:t> </w:t>
      </w:r>
      <w:r>
        <w:rPr>
          <w:rtl w:val="0"/>
          <w:lang w:val="it-IT"/>
        </w:rPr>
        <w:t>Head, Division of Thoracic Surgery At</w:t>
      </w:r>
      <w:r>
        <w:rPr>
          <w:rtl w:val="0"/>
          <w:lang w:val="it-IT"/>
        </w:rPr>
        <w:t> </w:t>
      </w:r>
      <w:r>
        <w:rPr>
          <w:rtl w:val="0"/>
          <w:lang w:val="it-IT"/>
        </w:rPr>
        <w:t>King Saud University Medical City</w:t>
      </w:r>
      <w:r>
        <w:rPr>
          <w:rtl w:val="0"/>
          <w:lang w:val="it-IT"/>
        </w:rPr>
        <w:t> </w:t>
      </w:r>
      <w:r>
        <w:rPr>
          <w:rtl w:val="0"/>
          <w:lang w:val="it-IT"/>
        </w:rPr>
        <w:t>Saudi Arabia.</w:t>
      </w:r>
      <w:r>
        <w:rPr>
          <w:rtl w:val="0"/>
          <w:lang w:val="it-IT"/>
        </w:rPr>
        <w:t> </w:t>
      </w:r>
      <w:r>
        <w:rPr>
          <w:rtl w:val="0"/>
          <w:lang w:val="en-US"/>
        </w:rPr>
        <w:t>I am working on tow other research project that hopefully I will finish them by the end of this year.</w:t>
      </w:r>
      <w:r>
        <w:rPr>
          <w:rFonts w:ascii="Arial Unicode MS" w:cs="Arial Unicode MS" w:hAnsi="Arial Unicode MS" w:eastAsia="Arial Unicode MS"/>
          <w:b w:val="0"/>
          <w:bCs w:val="0"/>
          <w:i w:val="0"/>
          <w:iCs w:val="0"/>
        </w:rPr>
        <w:br w:type="textWrapping"/>
      </w:r>
    </w:p>
    <w:p>
      <w:pPr>
        <w:pStyle w:val="Normal.0"/>
        <w:rPr>
          <w:lang w:val="en-US"/>
        </w:rPr>
      </w:pPr>
      <w:r>
        <w:rPr>
          <w:b w:val="1"/>
          <w:bCs w:val="1"/>
          <w:rtl w:val="0"/>
          <w:lang w:val="en-US"/>
        </w:rPr>
        <w:t xml:space="preserve">Presenting author details </w:t>
      </w:r>
      <w:r>
        <w:rPr>
          <w:rFonts w:ascii="Arial Unicode MS" w:cs="Arial Unicode MS" w:hAnsi="Arial Unicode MS" w:eastAsia="Arial Unicode MS"/>
          <w:b w:val="0"/>
          <w:bCs w:val="0"/>
          <w:i w:val="0"/>
          <w:iCs w:val="0"/>
          <w:lang w:val="en-US"/>
        </w:rPr>
        <w:br w:type="textWrapping"/>
      </w:r>
      <w:r>
        <w:rPr>
          <w:rtl w:val="0"/>
          <w:lang w:val="en-US"/>
        </w:rPr>
        <w:t xml:space="preserve">Full name: </w:t>
      </w:r>
      <w:r>
        <w:rPr>
          <w:rtl w:val="0"/>
          <w:lang w:val="en-US"/>
        </w:rPr>
        <w:t>Nouf Suliman Alballa</w:t>
      </w:r>
      <w:r>
        <w:rPr>
          <w:rFonts w:ascii="Arial Unicode MS" w:cs="Arial Unicode MS" w:hAnsi="Arial Unicode MS" w:eastAsia="Arial Unicode MS"/>
          <w:b w:val="0"/>
          <w:bCs w:val="0"/>
          <w:i w:val="0"/>
          <w:iCs w:val="0"/>
          <w:lang w:val="en-US"/>
        </w:rPr>
        <w:br w:type="textWrapping"/>
      </w:r>
      <w:r>
        <w:rPr>
          <w:rtl w:val="0"/>
          <w:lang w:val="en-US"/>
        </w:rPr>
        <w:t>Contact number:</w:t>
      </w:r>
      <w:r>
        <w:rPr>
          <w:rtl w:val="0"/>
          <w:lang w:val="en-US"/>
        </w:rPr>
        <w:t xml:space="preserve"> 00966534441100</w:t>
      </w:r>
      <w:r>
        <w:rPr>
          <w:rFonts w:ascii="Arial Unicode MS" w:cs="Arial Unicode MS" w:hAnsi="Arial Unicode MS" w:eastAsia="Arial Unicode MS"/>
          <w:b w:val="0"/>
          <w:bCs w:val="0"/>
          <w:i w:val="0"/>
          <w:iCs w:val="0"/>
          <w:lang w:val="en-US"/>
        </w:rPr>
        <w:br w:type="textWrapping"/>
      </w:r>
      <w:r>
        <w:rPr>
          <w:rtl w:val="0"/>
          <w:lang w:val="en-US"/>
        </w:rPr>
        <w:t>Email : Nouf.alballa@gmail.com</w:t>
      </w:r>
      <w:r>
        <w:rPr>
          <w:rFonts w:ascii="Arial Unicode MS" w:cs="Arial Unicode MS" w:hAnsi="Arial Unicode MS" w:eastAsia="Arial Unicode MS"/>
          <w:b w:val="0"/>
          <w:bCs w:val="0"/>
          <w:i w:val="0"/>
          <w:iCs w:val="0"/>
          <w:lang w:val="en-US"/>
        </w:rPr>
        <w:br w:type="textWrapping"/>
      </w:r>
      <w:r>
        <w:rPr>
          <w:rtl w:val="0"/>
          <w:lang w:val="en-US"/>
        </w:rPr>
        <w:t>Category: (</w:t>
      </w:r>
      <w:r>
        <w:rPr>
          <w:color w:val="c0504d"/>
          <w:u w:val="single"/>
          <w:rtl w:val="0"/>
          <w:lang w:val="en-US"/>
        </w:rPr>
        <w:t>Oral presentation/</w:t>
      </w:r>
      <w:r>
        <w:rPr>
          <w:rtl w:val="0"/>
          <w:lang w:val="en-US"/>
        </w:rPr>
        <w:t xml:space="preserve"> Poster presentation)</w:t>
      </w:r>
      <w:r>
        <w:rPr>
          <w:rFonts w:ascii="Arial Unicode MS" w:cs="Arial Unicode MS" w:hAnsi="Arial Unicode MS" w:eastAsia="Arial Unicode MS"/>
          <w:b w:val="0"/>
          <w:bCs w:val="0"/>
          <w:i w:val="0"/>
          <w:iCs w:val="0"/>
          <w:lang w:val="en-US"/>
        </w:rPr>
        <w:br w:type="textWrapping"/>
      </w:r>
    </w:p>
    <w:p>
      <w:pPr>
        <w:pStyle w:val="Normal.0"/>
        <w:rPr>
          <w:lang w:val="en-US"/>
        </w:rPr>
      </w:pPr>
    </w:p>
    <w:p>
      <w:pPr>
        <w:pStyle w:val="Normal.0"/>
        <w:rPr>
          <w:lang w:val="en-US"/>
        </w:rPr>
      </w:pPr>
    </w:p>
    <w:p>
      <w:pPr>
        <w:pStyle w:val="Normal.0"/>
        <w:rPr>
          <w:lang w:val="en-US"/>
        </w:rPr>
      </w:pPr>
    </w:p>
    <w:p>
      <w:pPr>
        <w:pStyle w:val="Normal.0"/>
        <w:rPr>
          <w:lang w:val="en-US"/>
        </w:rPr>
      </w:pPr>
    </w:p>
    <w:p>
      <w:pPr>
        <w:pStyle w:val="Normal.0"/>
        <w:rPr>
          <w:lang w:val="en-US"/>
        </w:rPr>
      </w:pPr>
    </w:p>
    <w:p>
      <w:pPr>
        <w:pStyle w:val="Normal.0"/>
      </w:pPr>
      <w:r>
        <w:rPr>
          <w:lang w:val="en-US"/>
        </w:rPr>
      </w:r>
    </w:p>
    <w:sectPr>
      <w:headerReference w:type="default" r:id="rId4"/>
      <w:headerReference w:type="even" r:id="rId5"/>
      <w:footerReference w:type="default" r:id="rId6"/>
      <w:footerReference w:type="even" r:id="rId7"/>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