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780B97" w14:textId="0F31C56C" w:rsidR="00AC345B" w:rsidRPr="004B4614" w:rsidRDefault="00AC345B" w:rsidP="00553EC9">
      <w:pPr>
        <w:pStyle w:val="Title"/>
        <w:spacing w:line="360" w:lineRule="auto"/>
        <w:rPr>
          <w:rFonts w:ascii="Arial" w:hAnsi="Arial" w:cs="Arial"/>
          <w:color w:val="0070C0"/>
          <w:sz w:val="28"/>
          <w:szCs w:val="28"/>
        </w:rPr>
      </w:pPr>
      <w:r w:rsidRPr="004B4614">
        <w:rPr>
          <w:rFonts w:ascii="Arial" w:hAnsi="Arial" w:cs="Arial"/>
          <w:color w:val="0070C0"/>
          <w:sz w:val="28"/>
          <w:szCs w:val="28"/>
        </w:rPr>
        <w:t xml:space="preserve">Revealing the role of </w:t>
      </w:r>
      <w:r w:rsidR="00553EC9" w:rsidRPr="004B4614">
        <w:rPr>
          <w:rFonts w:ascii="Arial" w:hAnsi="Arial" w:cs="Arial"/>
          <w:color w:val="0070C0"/>
          <w:sz w:val="28"/>
          <w:szCs w:val="28"/>
        </w:rPr>
        <w:t xml:space="preserve">anti-Mycobacterium </w:t>
      </w:r>
      <w:r w:rsidR="00553EC9" w:rsidRPr="004B4614">
        <w:rPr>
          <w:rFonts w:ascii="Arial" w:hAnsi="Arial" w:cs="Arial"/>
          <w:i/>
          <w:iCs/>
          <w:color w:val="0070C0"/>
          <w:sz w:val="28"/>
          <w:szCs w:val="28"/>
        </w:rPr>
        <w:t>tuberculosis</w:t>
      </w:r>
      <w:r w:rsidR="00553EC9" w:rsidRPr="004B4614">
        <w:rPr>
          <w:rFonts w:ascii="Arial" w:hAnsi="Arial" w:cs="Arial"/>
          <w:color w:val="0070C0"/>
          <w:sz w:val="28"/>
          <w:szCs w:val="28"/>
        </w:rPr>
        <w:t xml:space="preserve"> (</w:t>
      </w:r>
      <w:proofErr w:type="spellStart"/>
      <w:r w:rsidR="00553EC9" w:rsidRPr="004B4614">
        <w:rPr>
          <w:rFonts w:ascii="Arial" w:hAnsi="Arial" w:cs="Arial"/>
          <w:color w:val="0070C0"/>
          <w:sz w:val="28"/>
          <w:szCs w:val="28"/>
        </w:rPr>
        <w:t>MTb</w:t>
      </w:r>
      <w:proofErr w:type="spellEnd"/>
      <w:r w:rsidR="00553EC9" w:rsidRPr="004B4614">
        <w:rPr>
          <w:rFonts w:ascii="Arial" w:hAnsi="Arial" w:cs="Arial"/>
          <w:color w:val="0070C0"/>
          <w:sz w:val="28"/>
          <w:szCs w:val="28"/>
        </w:rPr>
        <w:t xml:space="preserve">) </w:t>
      </w:r>
      <w:r w:rsidRPr="004B4614">
        <w:rPr>
          <w:rFonts w:ascii="Arial" w:hAnsi="Arial" w:cs="Arial"/>
          <w:color w:val="0070C0"/>
          <w:sz w:val="28"/>
          <w:szCs w:val="28"/>
        </w:rPr>
        <w:t>antibodies</w:t>
      </w:r>
      <w:r w:rsidR="00553EC9" w:rsidRPr="004B4614">
        <w:rPr>
          <w:rFonts w:ascii="Arial" w:hAnsi="Arial" w:cs="Arial"/>
          <w:color w:val="0070C0"/>
          <w:sz w:val="28"/>
          <w:szCs w:val="28"/>
        </w:rPr>
        <w:t xml:space="preserve"> during</w:t>
      </w:r>
      <w:r w:rsidRPr="004B4614">
        <w:rPr>
          <w:rFonts w:ascii="Arial" w:hAnsi="Arial" w:cs="Arial"/>
          <w:color w:val="0070C0"/>
          <w:sz w:val="28"/>
          <w:szCs w:val="28"/>
        </w:rPr>
        <w:t xml:space="preserve"> </w:t>
      </w:r>
      <w:r w:rsidR="00553EC9" w:rsidRPr="004B4614">
        <w:rPr>
          <w:rFonts w:ascii="Arial" w:hAnsi="Arial" w:cs="Arial"/>
          <w:color w:val="0070C0"/>
          <w:sz w:val="28"/>
          <w:szCs w:val="28"/>
        </w:rPr>
        <w:t>natural</w:t>
      </w:r>
      <w:r w:rsidRPr="004B4614">
        <w:rPr>
          <w:rFonts w:ascii="Arial" w:hAnsi="Arial" w:cs="Arial"/>
          <w:color w:val="0070C0"/>
          <w:sz w:val="28"/>
          <w:szCs w:val="28"/>
        </w:rPr>
        <w:t xml:space="preserve"> infection </w:t>
      </w:r>
      <w:r w:rsidR="00553EC9" w:rsidRPr="004B4614">
        <w:rPr>
          <w:rFonts w:ascii="Arial" w:hAnsi="Arial" w:cs="Arial"/>
          <w:color w:val="0070C0"/>
          <w:sz w:val="28"/>
          <w:szCs w:val="28"/>
        </w:rPr>
        <w:t>in humans</w:t>
      </w:r>
    </w:p>
    <w:p w14:paraId="60563C1D" w14:textId="141748E4" w:rsidR="004944C3" w:rsidRPr="00AA7D6F" w:rsidRDefault="00AC345B" w:rsidP="004944C3">
      <w:pPr>
        <w:pStyle w:val="Title"/>
        <w:spacing w:line="360" w:lineRule="auto"/>
        <w:rPr>
          <w:rFonts w:ascii="Arial" w:hAnsi="Arial" w:cs="Arial"/>
          <w:b w:val="0"/>
          <w:bCs w:val="0"/>
          <w:sz w:val="18"/>
          <w:szCs w:val="18"/>
        </w:rPr>
      </w:pPr>
      <w:r w:rsidRPr="00AA7D6F">
        <w:rPr>
          <w:rFonts w:ascii="Arial" w:hAnsi="Arial" w:cs="Arial"/>
          <w:sz w:val="18"/>
          <w:szCs w:val="18"/>
        </w:rPr>
        <w:t>Natalia Freund</w:t>
      </w:r>
      <w:r w:rsidR="004944C3" w:rsidRPr="00AA7D6F">
        <w:rPr>
          <w:rFonts w:ascii="Arial" w:hAnsi="Arial" w:cs="Arial"/>
          <w:sz w:val="18"/>
          <w:szCs w:val="18"/>
        </w:rPr>
        <w:t xml:space="preserve">, Ph.D. </w:t>
      </w:r>
      <w:proofErr w:type="spellStart"/>
      <w:r w:rsidRPr="00AA7D6F">
        <w:rPr>
          <w:rFonts w:ascii="Arial" w:hAnsi="Arial" w:cs="Arial"/>
          <w:b w:val="0"/>
          <w:bCs w:val="0"/>
          <w:sz w:val="18"/>
          <w:szCs w:val="18"/>
        </w:rPr>
        <w:t>Sackler</w:t>
      </w:r>
      <w:proofErr w:type="spellEnd"/>
      <w:r w:rsidRPr="00AA7D6F">
        <w:rPr>
          <w:rFonts w:ascii="Arial" w:hAnsi="Arial" w:cs="Arial"/>
          <w:b w:val="0"/>
          <w:bCs w:val="0"/>
          <w:sz w:val="18"/>
          <w:szCs w:val="18"/>
        </w:rPr>
        <w:t xml:space="preserve"> Faculty of Medicine, Department of Clinical Microbiology and Immunology </w:t>
      </w:r>
    </w:p>
    <w:p w14:paraId="7A242CA2" w14:textId="674D1B25" w:rsidR="00AC345B" w:rsidRPr="00AA7D6F" w:rsidRDefault="00AC345B" w:rsidP="004944C3">
      <w:pPr>
        <w:pStyle w:val="Title"/>
        <w:spacing w:line="360" w:lineRule="auto"/>
        <w:rPr>
          <w:rFonts w:ascii="Arial" w:hAnsi="Arial" w:cs="Arial"/>
          <w:b w:val="0"/>
          <w:bCs w:val="0"/>
          <w:sz w:val="18"/>
          <w:szCs w:val="18"/>
        </w:rPr>
      </w:pPr>
      <w:r w:rsidRPr="00AA7D6F">
        <w:rPr>
          <w:rFonts w:ascii="Arial" w:hAnsi="Arial" w:cs="Arial"/>
          <w:b w:val="0"/>
          <w:bCs w:val="0"/>
          <w:sz w:val="18"/>
          <w:szCs w:val="18"/>
        </w:rPr>
        <w:t>Tel Aviv University</w:t>
      </w:r>
      <w:r w:rsidR="0049290B" w:rsidRPr="00AA7D6F">
        <w:rPr>
          <w:rFonts w:ascii="Arial" w:hAnsi="Arial" w:cs="Arial"/>
          <w:b w:val="0"/>
          <w:bCs w:val="0"/>
          <w:sz w:val="18"/>
          <w:szCs w:val="18"/>
        </w:rPr>
        <w:t>, Tel Aviv, Israel</w:t>
      </w:r>
    </w:p>
    <w:p w14:paraId="39E09D23" w14:textId="65D2DD00" w:rsidR="005A153B" w:rsidRDefault="00A12C9A" w:rsidP="00645A3E">
      <w:pPr>
        <w:pStyle w:val="Title"/>
        <w:spacing w:line="360" w:lineRule="auto"/>
        <w:jc w:val="both"/>
        <w:rPr>
          <w:rFonts w:ascii="Arial" w:hAnsi="Arial" w:cs="Arial"/>
          <w:b w:val="0"/>
          <w:bCs w:val="0"/>
          <w:sz w:val="18"/>
          <w:szCs w:val="18"/>
        </w:rPr>
      </w:pPr>
      <w:r w:rsidRPr="00AA7D6F">
        <w:rPr>
          <w:rFonts w:ascii="Arial" w:hAnsi="Arial" w:cs="Arial"/>
          <w:b w:val="0"/>
          <w:sz w:val="18"/>
          <w:szCs w:val="18"/>
        </w:rPr>
        <w:t xml:space="preserve">One of the major re-emerging public health threats is </w:t>
      </w:r>
      <w:r w:rsidRPr="00AA7D6F">
        <w:rPr>
          <w:rFonts w:ascii="Arial" w:hAnsi="Arial" w:cs="Arial"/>
          <w:bCs w:val="0"/>
          <w:i/>
          <w:iCs/>
          <w:sz w:val="18"/>
          <w:szCs w:val="18"/>
        </w:rPr>
        <w:t>Mycobacterium tuberculosis</w:t>
      </w:r>
      <w:r w:rsidRPr="00AA7D6F">
        <w:rPr>
          <w:rFonts w:ascii="Arial" w:hAnsi="Arial" w:cs="Arial"/>
          <w:bCs w:val="0"/>
          <w:sz w:val="18"/>
          <w:szCs w:val="18"/>
        </w:rPr>
        <w:t xml:space="preserve"> (</w:t>
      </w:r>
      <w:proofErr w:type="spellStart"/>
      <w:r w:rsidRPr="00AA7D6F">
        <w:rPr>
          <w:rFonts w:ascii="Arial" w:hAnsi="Arial" w:cs="Arial"/>
          <w:bCs w:val="0"/>
          <w:sz w:val="18"/>
          <w:szCs w:val="18"/>
        </w:rPr>
        <w:t>MTb</w:t>
      </w:r>
      <w:proofErr w:type="spellEnd"/>
      <w:r w:rsidRPr="00AA7D6F">
        <w:rPr>
          <w:rFonts w:ascii="Arial" w:hAnsi="Arial" w:cs="Arial"/>
          <w:bCs w:val="0"/>
          <w:sz w:val="18"/>
          <w:szCs w:val="18"/>
        </w:rPr>
        <w:t>)</w:t>
      </w:r>
      <w:r w:rsidRPr="00AA7D6F">
        <w:rPr>
          <w:rFonts w:ascii="Arial" w:hAnsi="Arial" w:cs="Arial"/>
          <w:b w:val="0"/>
          <w:sz w:val="18"/>
          <w:szCs w:val="18"/>
        </w:rPr>
        <w:t xml:space="preserve">. According to the WHO, one of every three individuals in the world was infected with </w:t>
      </w:r>
      <w:proofErr w:type="spellStart"/>
      <w:r w:rsidRPr="00AA7D6F">
        <w:rPr>
          <w:rFonts w:ascii="Arial" w:hAnsi="Arial" w:cs="Arial"/>
          <w:b w:val="0"/>
          <w:sz w:val="18"/>
          <w:szCs w:val="18"/>
        </w:rPr>
        <w:t>MTb</w:t>
      </w:r>
      <w:proofErr w:type="spellEnd"/>
      <w:r w:rsidR="00645A3E">
        <w:rPr>
          <w:rFonts w:ascii="Arial" w:hAnsi="Arial" w:cs="Arial"/>
          <w:b w:val="0"/>
          <w:sz w:val="18"/>
          <w:szCs w:val="18"/>
        </w:rPr>
        <w:t xml:space="preserve"> </w:t>
      </w:r>
      <w:r w:rsidR="00645A3E">
        <w:rPr>
          <w:rFonts w:ascii="Arial" w:hAnsi="Arial" w:cs="Arial"/>
          <w:b w:val="0"/>
          <w:sz w:val="18"/>
          <w:szCs w:val="18"/>
        </w:rPr>
        <w:fldChar w:fldCharType="begin"/>
      </w:r>
      <w:r w:rsidR="00645A3E">
        <w:rPr>
          <w:rFonts w:ascii="Arial" w:hAnsi="Arial" w:cs="Arial"/>
          <w:b w:val="0"/>
          <w:sz w:val="18"/>
          <w:szCs w:val="18"/>
        </w:rPr>
        <w:instrText xml:space="preserve"> ADDIN EN.CITE &lt;EndNote&gt;&lt;Cite&gt;&lt;Author&gt;WHO&lt;/Author&gt;&lt;Year&gt;2016&lt;/Year&gt;&lt;RecNum&gt;6&lt;/RecNum&gt;&lt;DisplayText&gt;(&lt;style face="italic"&gt;1&lt;/style&gt;)&lt;/DisplayText&gt;&lt;record&gt;&lt;rec-number&gt;6&lt;/rec-number&gt;&lt;foreign-keys&gt;&lt;key app="EN" db-id="svsdpvx042rwd7eewx85v2atpzepwxerxzev" timestamp="1496193586"&gt;6&lt;/key&gt;&lt;/foreign-keys&gt;&lt;ref-type name="Journal Article"&gt;17&lt;/ref-type&gt;&lt;contributors&gt;&lt;authors&gt;&lt;author&gt;WHO&lt;/author&gt;&lt;/authors&gt;&lt;/contributors&gt;&lt;titles&gt;&lt;title&gt;Global Tuberculosis Report 2016&lt;/title&gt;&lt;secondary-title&gt;Wourld Health Organization&lt;/secondary-title&gt;&lt;/titles&gt;&lt;periodical&gt;&lt;full-title&gt;Wourld Health Organization&lt;/full-title&gt;&lt;/periodical&gt;&lt;dates&gt;&lt;year&gt;2016&lt;/year&gt;&lt;/dates&gt;&lt;urls&gt;&lt;/urls&gt;&lt;/record&gt;&lt;/Cite&gt;&lt;/EndNote&gt;</w:instrText>
      </w:r>
      <w:r w:rsidR="00645A3E">
        <w:rPr>
          <w:rFonts w:ascii="Arial" w:hAnsi="Arial" w:cs="Arial"/>
          <w:b w:val="0"/>
          <w:sz w:val="18"/>
          <w:szCs w:val="18"/>
        </w:rPr>
        <w:fldChar w:fldCharType="separate"/>
      </w:r>
      <w:r w:rsidR="00645A3E">
        <w:rPr>
          <w:rFonts w:ascii="Arial" w:hAnsi="Arial" w:cs="Arial"/>
          <w:b w:val="0"/>
          <w:noProof/>
          <w:sz w:val="18"/>
          <w:szCs w:val="18"/>
        </w:rPr>
        <w:t>(</w:t>
      </w:r>
      <w:r w:rsidR="00645A3E" w:rsidRPr="00645A3E">
        <w:rPr>
          <w:rFonts w:ascii="Arial" w:hAnsi="Arial" w:cs="Arial"/>
          <w:b w:val="0"/>
          <w:i/>
          <w:noProof/>
          <w:sz w:val="18"/>
          <w:szCs w:val="18"/>
        </w:rPr>
        <w:t>1</w:t>
      </w:r>
      <w:r w:rsidR="00645A3E">
        <w:rPr>
          <w:rFonts w:ascii="Arial" w:hAnsi="Arial" w:cs="Arial"/>
          <w:b w:val="0"/>
          <w:noProof/>
          <w:sz w:val="18"/>
          <w:szCs w:val="18"/>
        </w:rPr>
        <w:t>)</w:t>
      </w:r>
      <w:r w:rsidR="00645A3E">
        <w:rPr>
          <w:rFonts w:ascii="Arial" w:hAnsi="Arial" w:cs="Arial"/>
          <w:b w:val="0"/>
          <w:sz w:val="18"/>
          <w:szCs w:val="18"/>
        </w:rPr>
        <w:fldChar w:fldCharType="end"/>
      </w:r>
      <w:r w:rsidRPr="00AA7D6F">
        <w:rPr>
          <w:rFonts w:ascii="Arial" w:hAnsi="Arial" w:cs="Arial"/>
          <w:b w:val="0"/>
          <w:sz w:val="18"/>
          <w:szCs w:val="18"/>
        </w:rPr>
        <w:t xml:space="preserve">. This number is expected to increase due to an increasing population of patients with HIV-1, and the increasing incidence of drug-resistant </w:t>
      </w:r>
      <w:proofErr w:type="spellStart"/>
      <w:r w:rsidRPr="00AA7D6F">
        <w:rPr>
          <w:rFonts w:ascii="Arial" w:hAnsi="Arial" w:cs="Arial"/>
          <w:b w:val="0"/>
          <w:sz w:val="18"/>
          <w:szCs w:val="18"/>
        </w:rPr>
        <w:t>MTb</w:t>
      </w:r>
      <w:proofErr w:type="spellEnd"/>
      <w:r w:rsidRPr="00AA7D6F">
        <w:rPr>
          <w:rFonts w:ascii="Arial" w:hAnsi="Arial" w:cs="Arial"/>
          <w:b w:val="0"/>
          <w:sz w:val="18"/>
          <w:szCs w:val="18"/>
        </w:rPr>
        <w:t xml:space="preserve"> strains. The existing BCG vaccine, shows a very low efficacy in preventing new infections</w:t>
      </w:r>
      <w:r w:rsidR="00645A3E">
        <w:rPr>
          <w:rFonts w:ascii="Arial" w:hAnsi="Arial" w:cs="Arial"/>
          <w:b w:val="0"/>
          <w:sz w:val="18"/>
          <w:szCs w:val="18"/>
        </w:rPr>
        <w:t xml:space="preserve"> </w:t>
      </w:r>
      <w:r w:rsidR="00645A3E">
        <w:rPr>
          <w:rFonts w:ascii="Arial" w:hAnsi="Arial" w:cs="Arial"/>
          <w:b w:val="0"/>
          <w:sz w:val="18"/>
          <w:szCs w:val="18"/>
        </w:rPr>
        <w:fldChar w:fldCharType="begin"/>
      </w:r>
      <w:r w:rsidR="00645A3E">
        <w:rPr>
          <w:rFonts w:ascii="Arial" w:hAnsi="Arial" w:cs="Arial"/>
          <w:b w:val="0"/>
          <w:sz w:val="18"/>
          <w:szCs w:val="18"/>
        </w:rPr>
        <w:instrText xml:space="preserve"> ADDIN EN.CITE &lt;EndNote&gt;&lt;Cite&gt;&lt;Author&gt;WHO&lt;/Author&gt;&lt;Year&gt;2016&lt;/Year&gt;&lt;RecNum&gt;6&lt;/RecNum&gt;&lt;DisplayText&gt;(&lt;style face="italic"&gt;1&lt;/style&gt;)&lt;/DisplayText&gt;&lt;record&gt;&lt;rec-number&gt;6&lt;/rec-number&gt;&lt;foreign-keys&gt;&lt;key app="EN" db-id="svsdpvx042rwd7eewx85v2atpzepwxerxzev" timestamp="1496193586"&gt;6&lt;/key&gt;&lt;/foreign-keys&gt;&lt;ref-type name="Journal Article"&gt;17&lt;/ref-type&gt;&lt;contributors&gt;&lt;authors&gt;&lt;author&gt;WHO&lt;/author&gt;&lt;/authors&gt;&lt;/contributors&gt;&lt;titles&gt;&lt;title&gt;Global Tuberculosis Report 2016&lt;/title&gt;&lt;secondary-title&gt;Wourld Health Organization&lt;/secondary-title&gt;&lt;/titles&gt;&lt;periodical&gt;&lt;full-title&gt;Wourld Health Organization&lt;/full-title&gt;&lt;/periodical&gt;&lt;dates&gt;&lt;year&gt;2016&lt;/year&gt;&lt;/dates&gt;&lt;urls&gt;&lt;/urls&gt;&lt;/record&gt;&lt;/Cite&gt;&lt;/EndNote&gt;</w:instrText>
      </w:r>
      <w:r w:rsidR="00645A3E">
        <w:rPr>
          <w:rFonts w:ascii="Arial" w:hAnsi="Arial" w:cs="Arial"/>
          <w:b w:val="0"/>
          <w:sz w:val="18"/>
          <w:szCs w:val="18"/>
        </w:rPr>
        <w:fldChar w:fldCharType="separate"/>
      </w:r>
      <w:r w:rsidR="00645A3E">
        <w:rPr>
          <w:rFonts w:ascii="Arial" w:hAnsi="Arial" w:cs="Arial"/>
          <w:b w:val="0"/>
          <w:noProof/>
          <w:sz w:val="18"/>
          <w:szCs w:val="18"/>
        </w:rPr>
        <w:t>(</w:t>
      </w:r>
      <w:r w:rsidR="00645A3E" w:rsidRPr="00645A3E">
        <w:rPr>
          <w:rFonts w:ascii="Arial" w:hAnsi="Arial" w:cs="Arial"/>
          <w:b w:val="0"/>
          <w:i/>
          <w:noProof/>
          <w:sz w:val="18"/>
          <w:szCs w:val="18"/>
        </w:rPr>
        <w:t>1</w:t>
      </w:r>
      <w:r w:rsidR="00645A3E">
        <w:rPr>
          <w:rFonts w:ascii="Arial" w:hAnsi="Arial" w:cs="Arial"/>
          <w:b w:val="0"/>
          <w:noProof/>
          <w:sz w:val="18"/>
          <w:szCs w:val="18"/>
        </w:rPr>
        <w:t>)</w:t>
      </w:r>
      <w:r w:rsidR="00645A3E">
        <w:rPr>
          <w:rFonts w:ascii="Arial" w:hAnsi="Arial" w:cs="Arial"/>
          <w:b w:val="0"/>
          <w:sz w:val="18"/>
          <w:szCs w:val="18"/>
        </w:rPr>
        <w:fldChar w:fldCharType="end"/>
      </w:r>
      <w:r w:rsidRPr="00AA7D6F">
        <w:rPr>
          <w:rFonts w:ascii="Arial" w:hAnsi="Arial" w:cs="Arial"/>
          <w:b w:val="0"/>
          <w:sz w:val="18"/>
          <w:szCs w:val="18"/>
        </w:rPr>
        <w:t xml:space="preserve">. Thus, </w:t>
      </w:r>
      <w:proofErr w:type="spellStart"/>
      <w:r w:rsidRPr="00AA7D6F">
        <w:rPr>
          <w:rFonts w:ascii="Arial" w:hAnsi="Arial" w:cs="Arial"/>
          <w:b w:val="0"/>
          <w:sz w:val="18"/>
          <w:szCs w:val="18"/>
        </w:rPr>
        <w:t>MTb</w:t>
      </w:r>
      <w:proofErr w:type="spellEnd"/>
      <w:r w:rsidRPr="00AA7D6F">
        <w:rPr>
          <w:rFonts w:ascii="Arial" w:hAnsi="Arial" w:cs="Arial"/>
          <w:b w:val="0"/>
          <w:sz w:val="18"/>
          <w:szCs w:val="18"/>
        </w:rPr>
        <w:t xml:space="preserve"> will pose an even higher threat in the future, requiring the development of </w:t>
      </w:r>
      <w:r w:rsidRPr="00AA7D6F">
        <w:rPr>
          <w:rFonts w:ascii="Arial" w:hAnsi="Arial" w:cs="Arial"/>
          <w:b w:val="0"/>
          <w:bCs w:val="0"/>
          <w:sz w:val="18"/>
          <w:szCs w:val="18"/>
        </w:rPr>
        <w:t>new strategies to</w:t>
      </w:r>
      <w:r w:rsidR="00685D3D" w:rsidRPr="00AA7D6F">
        <w:rPr>
          <w:rFonts w:ascii="Arial" w:hAnsi="Arial" w:cs="Arial"/>
          <w:b w:val="0"/>
          <w:bCs w:val="0"/>
          <w:sz w:val="18"/>
          <w:szCs w:val="18"/>
        </w:rPr>
        <w:t xml:space="preserve"> diagnose,</w:t>
      </w:r>
      <w:r w:rsidRPr="00AA7D6F">
        <w:rPr>
          <w:rFonts w:ascii="Arial" w:hAnsi="Arial" w:cs="Arial"/>
          <w:b w:val="0"/>
          <w:bCs w:val="0"/>
          <w:sz w:val="18"/>
          <w:szCs w:val="18"/>
        </w:rPr>
        <w:t xml:space="preserve"> treat and prevent </w:t>
      </w:r>
      <w:proofErr w:type="spellStart"/>
      <w:r w:rsidRPr="00AA7D6F">
        <w:rPr>
          <w:rFonts w:ascii="Arial" w:hAnsi="Arial" w:cs="Arial"/>
          <w:b w:val="0"/>
          <w:bCs w:val="0"/>
          <w:sz w:val="18"/>
          <w:szCs w:val="18"/>
        </w:rPr>
        <w:t>MTb</w:t>
      </w:r>
      <w:proofErr w:type="spellEnd"/>
      <w:r w:rsidRPr="00AA7D6F">
        <w:rPr>
          <w:rFonts w:ascii="Arial" w:hAnsi="Arial" w:cs="Arial"/>
          <w:b w:val="0"/>
          <w:bCs w:val="0"/>
          <w:sz w:val="18"/>
          <w:szCs w:val="18"/>
        </w:rPr>
        <w:t>.</w:t>
      </w:r>
      <w:r w:rsidR="005A153B">
        <w:rPr>
          <w:rFonts w:ascii="Arial" w:hAnsi="Arial" w:cs="Arial"/>
          <w:b w:val="0"/>
          <w:bCs w:val="0"/>
          <w:sz w:val="18"/>
          <w:szCs w:val="18"/>
        </w:rPr>
        <w:t xml:space="preserve"> </w:t>
      </w:r>
    </w:p>
    <w:p w14:paraId="1F86B4DA" w14:textId="679CAC28" w:rsidR="00A12C9A" w:rsidRPr="005A153B" w:rsidRDefault="00645A3E" w:rsidP="00645A3E">
      <w:pPr>
        <w:pStyle w:val="Title"/>
        <w:spacing w:line="360" w:lineRule="auto"/>
        <w:jc w:val="both"/>
        <w:rPr>
          <w:rFonts w:ascii="Arial" w:hAnsi="Arial" w:cs="Arial"/>
          <w:b w:val="0"/>
          <w:bCs w:val="0"/>
          <w:sz w:val="18"/>
          <w:szCs w:val="18"/>
        </w:rPr>
      </w:pPr>
      <w:r>
        <w:rPr>
          <w:rFonts w:ascii="Arial" w:hAnsi="Arial" w:cs="Arial"/>
          <w:noProof/>
          <w:color w:val="000000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32B0214E" wp14:editId="66E2DE72">
            <wp:simplePos x="0" y="0"/>
            <wp:positionH relativeFrom="column">
              <wp:posOffset>685800</wp:posOffset>
            </wp:positionH>
            <wp:positionV relativeFrom="paragraph">
              <wp:posOffset>1905000</wp:posOffset>
            </wp:positionV>
            <wp:extent cx="5829300" cy="1740535"/>
            <wp:effectExtent l="0" t="0" r="12700" b="1206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174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2C9A" w:rsidRPr="00AA7D6F">
        <w:rPr>
          <w:rFonts w:ascii="Arial" w:hAnsi="Arial" w:cs="Arial"/>
          <w:b w:val="0"/>
          <w:sz w:val="18"/>
          <w:szCs w:val="18"/>
        </w:rPr>
        <w:t xml:space="preserve">Previous studies of the natural immune response to </w:t>
      </w:r>
      <w:proofErr w:type="spellStart"/>
      <w:r w:rsidR="00A12C9A" w:rsidRPr="00AA7D6F">
        <w:rPr>
          <w:rFonts w:ascii="Arial" w:hAnsi="Arial" w:cs="Arial"/>
          <w:b w:val="0"/>
          <w:sz w:val="18"/>
          <w:szCs w:val="18"/>
        </w:rPr>
        <w:t>MTb</w:t>
      </w:r>
      <w:proofErr w:type="spellEnd"/>
      <w:r w:rsidR="00A12C9A" w:rsidRPr="00AA7D6F">
        <w:rPr>
          <w:rFonts w:ascii="Arial" w:hAnsi="Arial" w:cs="Arial"/>
          <w:b w:val="0"/>
          <w:sz w:val="18"/>
          <w:szCs w:val="18"/>
        </w:rPr>
        <w:t xml:space="preserve"> have focused mainly on the role of T cells. Recently, several reports suggested that anti-</w:t>
      </w:r>
      <w:proofErr w:type="spellStart"/>
      <w:r w:rsidR="00A12C9A" w:rsidRPr="00AA7D6F">
        <w:rPr>
          <w:rFonts w:ascii="Arial" w:hAnsi="Arial" w:cs="Arial"/>
          <w:b w:val="0"/>
          <w:sz w:val="18"/>
          <w:szCs w:val="18"/>
        </w:rPr>
        <w:t>MTb</w:t>
      </w:r>
      <w:proofErr w:type="spellEnd"/>
      <w:r w:rsidR="00A12C9A" w:rsidRPr="00AA7D6F">
        <w:rPr>
          <w:rFonts w:ascii="Arial" w:hAnsi="Arial" w:cs="Arial"/>
          <w:b w:val="0"/>
          <w:sz w:val="18"/>
          <w:szCs w:val="18"/>
        </w:rPr>
        <w:t xml:space="preserve"> antibodies could contribute to protection</w:t>
      </w:r>
      <w:r>
        <w:rPr>
          <w:rFonts w:ascii="Arial" w:hAnsi="Arial" w:cs="Arial"/>
          <w:b w:val="0"/>
          <w:sz w:val="18"/>
          <w:szCs w:val="18"/>
        </w:rPr>
        <w:t xml:space="preserve"> </w:t>
      </w:r>
      <w:r>
        <w:rPr>
          <w:rFonts w:ascii="Arial" w:hAnsi="Arial" w:cs="Arial"/>
          <w:b w:val="0"/>
          <w:sz w:val="18"/>
          <w:szCs w:val="18"/>
        </w:rPr>
        <w:fldChar w:fldCharType="begin"/>
      </w:r>
      <w:r>
        <w:rPr>
          <w:rFonts w:ascii="Arial" w:hAnsi="Arial" w:cs="Arial"/>
          <w:b w:val="0"/>
          <w:sz w:val="18"/>
          <w:szCs w:val="18"/>
        </w:rPr>
        <w:instrText xml:space="preserve"> ADDIN EN.CITE &lt;EndNote&gt;&lt;Cite&gt;&lt;Author&gt;Casadevall&lt;/Author&gt;&lt;Year&gt;2017&lt;/Year&gt;&lt;RecNum&gt;7&lt;/RecNum&gt;&lt;DisplayText&gt;(&lt;style face="italic"&gt;2&lt;/style&gt;)&lt;/DisplayText&gt;&lt;record&gt;&lt;rec-number&gt;7&lt;/rec-number&gt;&lt;foreign-keys&gt;&lt;key app="EN" db-id="svsdpvx042rwd7eewx85v2atpzepwxerxzev" timestamp="1496193878"&gt;7&lt;/key&gt;&lt;/foreign-keys&gt;&lt;ref-type name="Journal Article"&gt;17&lt;/ref-type&gt;&lt;contributors&gt;&lt;authors&gt;&lt;author&gt;Casadevall, A.&lt;/author&gt;&lt;/authors&gt;&lt;/contributors&gt;&lt;auth-address&gt;From the Department of Molecular Microbiology and Immunology, Johns Hopkins Bloomberg School of Public Health, Baltimore.&lt;/auth-address&gt;&lt;titles&gt;&lt;title&gt;Antibodies to Mycobacterium tuberculosis&lt;/title&gt;&lt;secondary-title&gt;N Engl J Med&lt;/secondary-title&gt;&lt;/titles&gt;&lt;periodical&gt;&lt;full-title&gt;N Engl J Med&lt;/full-title&gt;&lt;/periodical&gt;&lt;pages&gt;283-285&lt;/pages&gt;&lt;volume&gt;376&lt;/volume&gt;&lt;number&gt;3&lt;/number&gt;&lt;keywords&gt;&lt;keyword&gt;Antibodies, Bacterial/blood/*immunology&lt;/keyword&gt;&lt;keyword&gt;B-Lymphocytes/immunology&lt;/keyword&gt;&lt;keyword&gt;Humans&lt;/keyword&gt;&lt;keyword&gt;Immunity, Humoral&lt;/keyword&gt;&lt;keyword&gt;Immunoglobulin G/blood/immunology&lt;/keyword&gt;&lt;keyword&gt;Mycobacterium tuberculosis/*immunology&lt;/keyword&gt;&lt;keyword&gt;Receptors, Fc/*immunology&lt;/keyword&gt;&lt;/keywords&gt;&lt;dates&gt;&lt;year&gt;2017&lt;/year&gt;&lt;pub-dates&gt;&lt;date&gt;Jan 19&lt;/date&gt;&lt;/pub-dates&gt;&lt;/dates&gt;&lt;isbn&gt;1533-4406 (Electronic)&amp;#xD;0028-4793 (Linking)&lt;/isbn&gt;&lt;accession-num&gt;28099836&lt;/accession-num&gt;&lt;urls&gt;&lt;related-urls&gt;&lt;url&gt;https://www.ncbi.nlm.nih.gov/pubmed/28099836&lt;/url&gt;&lt;/related-urls&gt;&lt;/urls&gt;&lt;electronic-resource-num&gt;10.1056/NEJMcibr1613268&lt;/electronic-resource-num&gt;&lt;/record&gt;&lt;/Cite&gt;&lt;/EndNote&gt;</w:instrText>
      </w:r>
      <w:r>
        <w:rPr>
          <w:rFonts w:ascii="Arial" w:hAnsi="Arial" w:cs="Arial"/>
          <w:b w:val="0"/>
          <w:sz w:val="18"/>
          <w:szCs w:val="18"/>
        </w:rPr>
        <w:fldChar w:fldCharType="separate"/>
      </w:r>
      <w:r>
        <w:rPr>
          <w:rFonts w:ascii="Arial" w:hAnsi="Arial" w:cs="Arial"/>
          <w:b w:val="0"/>
          <w:noProof/>
          <w:sz w:val="18"/>
          <w:szCs w:val="18"/>
        </w:rPr>
        <w:t>(</w:t>
      </w:r>
      <w:r w:rsidRPr="00645A3E">
        <w:rPr>
          <w:rFonts w:ascii="Arial" w:hAnsi="Arial" w:cs="Arial"/>
          <w:b w:val="0"/>
          <w:i/>
          <w:noProof/>
          <w:sz w:val="18"/>
          <w:szCs w:val="18"/>
        </w:rPr>
        <w:t>2</w:t>
      </w:r>
      <w:r>
        <w:rPr>
          <w:rFonts w:ascii="Arial" w:hAnsi="Arial" w:cs="Arial"/>
          <w:b w:val="0"/>
          <w:noProof/>
          <w:sz w:val="18"/>
          <w:szCs w:val="18"/>
        </w:rPr>
        <w:t>)</w:t>
      </w:r>
      <w:r>
        <w:rPr>
          <w:rFonts w:ascii="Arial" w:hAnsi="Arial" w:cs="Arial"/>
          <w:b w:val="0"/>
          <w:sz w:val="18"/>
          <w:szCs w:val="18"/>
        </w:rPr>
        <w:fldChar w:fldCharType="end"/>
      </w:r>
      <w:r w:rsidR="00A12C9A" w:rsidRPr="00AA7D6F">
        <w:rPr>
          <w:rFonts w:ascii="Arial" w:hAnsi="Arial" w:cs="Arial"/>
          <w:b w:val="0"/>
          <w:sz w:val="18"/>
          <w:szCs w:val="18"/>
        </w:rPr>
        <w:t xml:space="preserve">. </w:t>
      </w:r>
      <w:r w:rsidR="00BF546B" w:rsidRPr="00AA7D6F">
        <w:rPr>
          <w:rFonts w:ascii="Arial" w:hAnsi="Arial" w:cs="Arial"/>
          <w:b w:val="0"/>
          <w:bCs w:val="0"/>
          <w:sz w:val="18"/>
          <w:szCs w:val="18"/>
        </w:rPr>
        <w:t xml:space="preserve">While advancements were made, </w:t>
      </w:r>
      <w:r w:rsidR="00BF546B" w:rsidRPr="00AA7D6F">
        <w:rPr>
          <w:rFonts w:ascii="Arial" w:hAnsi="Arial" w:cs="Arial"/>
          <w:b w:val="0"/>
          <w:sz w:val="18"/>
          <w:szCs w:val="18"/>
        </w:rPr>
        <w:t>several</w:t>
      </w:r>
      <w:r w:rsidR="00BF546B" w:rsidRPr="00AA7D6F">
        <w:rPr>
          <w:rFonts w:ascii="Arial" w:hAnsi="Arial" w:cs="Arial"/>
          <w:b w:val="0"/>
          <w:bCs w:val="0"/>
          <w:sz w:val="18"/>
          <w:szCs w:val="18"/>
        </w:rPr>
        <w:t xml:space="preserve"> major questions remain unanswered, including which B cell clones are elicited during infection, how different antibodies correlate with the different disease stages and what is the mechanism of anti-</w:t>
      </w:r>
      <w:proofErr w:type="spellStart"/>
      <w:r w:rsidR="00BF546B" w:rsidRPr="00AA7D6F">
        <w:rPr>
          <w:rFonts w:ascii="Arial" w:hAnsi="Arial" w:cs="Arial"/>
          <w:b w:val="0"/>
          <w:bCs w:val="0"/>
          <w:sz w:val="18"/>
          <w:szCs w:val="18"/>
        </w:rPr>
        <w:t>MTb</w:t>
      </w:r>
      <w:proofErr w:type="spellEnd"/>
      <w:r w:rsidR="00BF546B" w:rsidRPr="00AA7D6F">
        <w:rPr>
          <w:rFonts w:ascii="Arial" w:hAnsi="Arial" w:cs="Arial"/>
          <w:b w:val="0"/>
          <w:bCs w:val="0"/>
          <w:sz w:val="18"/>
          <w:szCs w:val="18"/>
        </w:rPr>
        <w:t xml:space="preserve"> antibody neutralization. </w:t>
      </w:r>
      <w:r w:rsidR="005C6989" w:rsidRPr="00AA7D6F">
        <w:rPr>
          <w:rFonts w:ascii="Arial" w:hAnsi="Arial" w:cs="Arial"/>
          <w:bCs w:val="0"/>
          <w:sz w:val="18"/>
          <w:szCs w:val="18"/>
        </w:rPr>
        <w:t>O</w:t>
      </w:r>
      <w:r w:rsidR="00A12C9A" w:rsidRPr="00AA7D6F">
        <w:rPr>
          <w:rFonts w:ascii="Arial" w:hAnsi="Arial" w:cs="Arial"/>
          <w:bCs w:val="0"/>
          <w:sz w:val="18"/>
          <w:szCs w:val="18"/>
        </w:rPr>
        <w:t xml:space="preserve">ur </w:t>
      </w:r>
      <w:r w:rsidR="00AC345B" w:rsidRPr="00AA7D6F">
        <w:rPr>
          <w:rFonts w:ascii="Arial" w:hAnsi="Arial" w:cs="Arial"/>
          <w:bCs w:val="0"/>
          <w:sz w:val="18"/>
          <w:szCs w:val="18"/>
        </w:rPr>
        <w:t>goal</w:t>
      </w:r>
      <w:r w:rsidR="00A12C9A" w:rsidRPr="00AA7D6F">
        <w:rPr>
          <w:rFonts w:ascii="Arial" w:hAnsi="Arial" w:cs="Arial"/>
          <w:bCs w:val="0"/>
          <w:sz w:val="18"/>
          <w:szCs w:val="18"/>
        </w:rPr>
        <w:t xml:space="preserve"> is to </w:t>
      </w:r>
      <w:r w:rsidR="00EE1B6A" w:rsidRPr="00AA7D6F">
        <w:rPr>
          <w:rFonts w:ascii="Arial" w:hAnsi="Arial" w:cs="Arial"/>
          <w:bCs w:val="0"/>
          <w:sz w:val="18"/>
          <w:szCs w:val="18"/>
        </w:rPr>
        <w:t xml:space="preserve">reveal </w:t>
      </w:r>
      <w:r w:rsidR="00BF546B" w:rsidRPr="00AA7D6F">
        <w:rPr>
          <w:rFonts w:ascii="Arial" w:hAnsi="Arial" w:cs="Arial"/>
          <w:bCs w:val="0"/>
          <w:sz w:val="18"/>
          <w:szCs w:val="18"/>
        </w:rPr>
        <w:t xml:space="preserve">the role of B cell immunity to </w:t>
      </w:r>
      <w:proofErr w:type="spellStart"/>
      <w:r w:rsidR="00BF546B" w:rsidRPr="00AA7D6F">
        <w:rPr>
          <w:rFonts w:ascii="Arial" w:hAnsi="Arial" w:cs="Arial"/>
          <w:bCs w:val="0"/>
          <w:sz w:val="18"/>
          <w:szCs w:val="18"/>
        </w:rPr>
        <w:t>MTb</w:t>
      </w:r>
      <w:proofErr w:type="spellEnd"/>
      <w:r w:rsidR="00BF546B" w:rsidRPr="00AA7D6F">
        <w:rPr>
          <w:rFonts w:ascii="Arial" w:hAnsi="Arial" w:cs="Arial"/>
          <w:bCs w:val="0"/>
          <w:sz w:val="18"/>
          <w:szCs w:val="18"/>
        </w:rPr>
        <w:t xml:space="preserve"> and based on this, </w:t>
      </w:r>
      <w:r w:rsidR="00A12C9A" w:rsidRPr="00AA7D6F">
        <w:rPr>
          <w:rFonts w:ascii="Arial" w:hAnsi="Arial" w:cs="Arial"/>
          <w:bCs w:val="0"/>
          <w:sz w:val="18"/>
          <w:szCs w:val="18"/>
        </w:rPr>
        <w:t xml:space="preserve">develop antibody-based </w:t>
      </w:r>
      <w:r w:rsidR="00EE0FEC" w:rsidRPr="00AA7D6F">
        <w:rPr>
          <w:rFonts w:ascii="Arial" w:hAnsi="Arial" w:cs="Arial"/>
          <w:bCs w:val="0"/>
          <w:sz w:val="18"/>
          <w:szCs w:val="18"/>
        </w:rPr>
        <w:t xml:space="preserve">diagnostics, </w:t>
      </w:r>
      <w:r w:rsidR="00A12C9A" w:rsidRPr="00AA7D6F">
        <w:rPr>
          <w:rFonts w:ascii="Arial" w:hAnsi="Arial" w:cs="Arial"/>
          <w:bCs w:val="0"/>
          <w:sz w:val="18"/>
          <w:szCs w:val="18"/>
        </w:rPr>
        <w:t xml:space="preserve">therapeutics and immunogens against </w:t>
      </w:r>
      <w:proofErr w:type="spellStart"/>
      <w:r w:rsidR="00A12C9A" w:rsidRPr="00AA7D6F">
        <w:rPr>
          <w:rFonts w:ascii="Arial" w:hAnsi="Arial" w:cs="Arial"/>
          <w:bCs w:val="0"/>
          <w:sz w:val="18"/>
          <w:szCs w:val="18"/>
        </w:rPr>
        <w:t>MTb</w:t>
      </w:r>
      <w:proofErr w:type="spellEnd"/>
      <w:r w:rsidR="00A12C9A" w:rsidRPr="00AA7D6F">
        <w:rPr>
          <w:rFonts w:ascii="Arial" w:hAnsi="Arial" w:cs="Arial"/>
          <w:bCs w:val="0"/>
          <w:sz w:val="18"/>
          <w:szCs w:val="18"/>
        </w:rPr>
        <w:t xml:space="preserve">. </w:t>
      </w:r>
      <w:r w:rsidR="005A153B">
        <w:rPr>
          <w:rFonts w:ascii="Arial" w:hAnsi="Arial" w:cs="Arial"/>
          <w:b w:val="0"/>
          <w:sz w:val="18"/>
          <w:szCs w:val="18"/>
        </w:rPr>
        <w:t>To achieve this goal w</w:t>
      </w:r>
      <w:r w:rsidR="00B10F85" w:rsidRPr="00AA7D6F">
        <w:rPr>
          <w:rFonts w:ascii="Arial" w:hAnsi="Arial" w:cs="Arial"/>
          <w:b w:val="0"/>
          <w:sz w:val="18"/>
          <w:szCs w:val="18"/>
        </w:rPr>
        <w:t>e combine</w:t>
      </w:r>
      <w:r w:rsidR="00A12C9A" w:rsidRPr="00AA7D6F">
        <w:rPr>
          <w:rFonts w:ascii="Arial" w:hAnsi="Arial" w:cs="Arial"/>
          <w:b w:val="0"/>
          <w:sz w:val="18"/>
          <w:szCs w:val="18"/>
        </w:rPr>
        <w:t xml:space="preserve"> single-cell methods, human imm</w:t>
      </w:r>
      <w:r w:rsidR="00B10F85" w:rsidRPr="00AA7D6F">
        <w:rPr>
          <w:rFonts w:ascii="Arial" w:hAnsi="Arial" w:cs="Arial"/>
          <w:b w:val="0"/>
          <w:sz w:val="18"/>
          <w:szCs w:val="18"/>
        </w:rPr>
        <w:t>unology and protein engineering</w:t>
      </w:r>
      <w:r w:rsidR="005A153B">
        <w:rPr>
          <w:rFonts w:ascii="Arial" w:hAnsi="Arial" w:cs="Arial"/>
          <w:b w:val="0"/>
          <w:sz w:val="18"/>
          <w:szCs w:val="18"/>
        </w:rPr>
        <w:t>. We cloned and express</w:t>
      </w:r>
      <w:r w:rsidR="00B10F85" w:rsidRPr="00AA7D6F">
        <w:rPr>
          <w:rFonts w:ascii="Arial" w:hAnsi="Arial" w:cs="Arial"/>
          <w:b w:val="0"/>
          <w:sz w:val="18"/>
          <w:szCs w:val="18"/>
        </w:rPr>
        <w:t xml:space="preserve"> </w:t>
      </w:r>
      <w:r w:rsidR="005A153B">
        <w:rPr>
          <w:rFonts w:ascii="Arial" w:hAnsi="Arial" w:cs="Arial"/>
          <w:b w:val="0"/>
          <w:sz w:val="18"/>
          <w:szCs w:val="18"/>
        </w:rPr>
        <w:t>five</w:t>
      </w:r>
      <w:r w:rsidR="00B10F85" w:rsidRPr="00AA7D6F">
        <w:rPr>
          <w:rFonts w:ascii="Arial" w:hAnsi="Arial" w:cs="Arial"/>
          <w:b w:val="0"/>
          <w:sz w:val="18"/>
          <w:szCs w:val="18"/>
        </w:rPr>
        <w:t xml:space="preserve"> </w:t>
      </w:r>
      <w:proofErr w:type="spellStart"/>
      <w:r w:rsidR="00B10F85" w:rsidRPr="00AA7D6F">
        <w:rPr>
          <w:rFonts w:ascii="Arial" w:hAnsi="Arial" w:cs="Arial"/>
          <w:b w:val="0"/>
          <w:sz w:val="18"/>
          <w:szCs w:val="18"/>
        </w:rPr>
        <w:t>MTb</w:t>
      </w:r>
      <w:proofErr w:type="spellEnd"/>
      <w:r w:rsidR="00B10F85" w:rsidRPr="00AA7D6F">
        <w:rPr>
          <w:rFonts w:ascii="Arial" w:hAnsi="Arial" w:cs="Arial"/>
          <w:b w:val="0"/>
          <w:sz w:val="18"/>
          <w:szCs w:val="18"/>
        </w:rPr>
        <w:t xml:space="preserve"> proteins</w:t>
      </w:r>
      <w:r w:rsidR="000B727A">
        <w:rPr>
          <w:rFonts w:ascii="Arial" w:hAnsi="Arial" w:cs="Arial"/>
          <w:b w:val="0"/>
          <w:sz w:val="18"/>
          <w:szCs w:val="18"/>
        </w:rPr>
        <w:t>,</w:t>
      </w:r>
      <w:r w:rsidR="00B10F85" w:rsidRPr="00AA7D6F">
        <w:rPr>
          <w:rFonts w:ascii="Arial" w:hAnsi="Arial" w:cs="Arial"/>
          <w:b w:val="0"/>
          <w:sz w:val="18"/>
          <w:szCs w:val="18"/>
        </w:rPr>
        <w:t xml:space="preserve"> which are potential targets for antibodies. These antigens </w:t>
      </w:r>
      <w:r w:rsidR="000B727A">
        <w:rPr>
          <w:rFonts w:ascii="Arial" w:hAnsi="Arial" w:cs="Arial"/>
          <w:b w:val="0"/>
          <w:sz w:val="18"/>
          <w:szCs w:val="18"/>
        </w:rPr>
        <w:t>were</w:t>
      </w:r>
      <w:r w:rsidR="00AC345B" w:rsidRPr="00AA7D6F">
        <w:rPr>
          <w:rFonts w:ascii="Arial" w:hAnsi="Arial" w:cs="Arial"/>
          <w:b w:val="0"/>
          <w:sz w:val="18"/>
          <w:szCs w:val="18"/>
        </w:rPr>
        <w:t xml:space="preserve"> </w:t>
      </w:r>
      <w:r w:rsidR="00B10F85" w:rsidRPr="00AA7D6F">
        <w:rPr>
          <w:rFonts w:ascii="Arial" w:hAnsi="Arial" w:cs="Arial"/>
          <w:b w:val="0"/>
          <w:sz w:val="18"/>
          <w:szCs w:val="18"/>
        </w:rPr>
        <w:t xml:space="preserve">used to </w:t>
      </w:r>
      <w:r w:rsidR="000B727A">
        <w:rPr>
          <w:rFonts w:ascii="Arial" w:hAnsi="Arial" w:cs="Arial"/>
          <w:b w:val="0"/>
          <w:sz w:val="18"/>
          <w:szCs w:val="18"/>
        </w:rPr>
        <w:t xml:space="preserve">screen sera from </w:t>
      </w:r>
      <w:proofErr w:type="spellStart"/>
      <w:r w:rsidR="000B727A">
        <w:rPr>
          <w:rFonts w:ascii="Arial" w:hAnsi="Arial" w:cs="Arial"/>
          <w:b w:val="0"/>
          <w:sz w:val="18"/>
          <w:szCs w:val="18"/>
        </w:rPr>
        <w:t>MTb</w:t>
      </w:r>
      <w:proofErr w:type="spellEnd"/>
      <w:r w:rsidR="000B727A">
        <w:rPr>
          <w:rFonts w:ascii="Arial" w:hAnsi="Arial" w:cs="Arial"/>
          <w:b w:val="0"/>
          <w:sz w:val="18"/>
          <w:szCs w:val="18"/>
        </w:rPr>
        <w:t>-infected individuals by ELISA</w:t>
      </w:r>
      <w:r w:rsidR="00A12C9A" w:rsidRPr="00AA7D6F">
        <w:rPr>
          <w:rFonts w:ascii="Arial" w:hAnsi="Arial" w:cs="Arial"/>
          <w:b w:val="0"/>
          <w:sz w:val="18"/>
          <w:szCs w:val="18"/>
        </w:rPr>
        <w:t xml:space="preserve"> and </w:t>
      </w:r>
      <w:r w:rsidR="005A153B">
        <w:rPr>
          <w:rFonts w:ascii="Arial" w:hAnsi="Arial" w:cs="Arial"/>
          <w:b w:val="0"/>
          <w:sz w:val="18"/>
          <w:szCs w:val="18"/>
        </w:rPr>
        <w:t xml:space="preserve">identify “Elite Responders”, patients who exhibit high antibody responses against </w:t>
      </w:r>
      <w:proofErr w:type="spellStart"/>
      <w:r w:rsidR="005A153B">
        <w:rPr>
          <w:rFonts w:ascii="Arial" w:hAnsi="Arial" w:cs="Arial"/>
          <w:b w:val="0"/>
          <w:sz w:val="18"/>
          <w:szCs w:val="18"/>
        </w:rPr>
        <w:t>MTb</w:t>
      </w:r>
      <w:proofErr w:type="spellEnd"/>
      <w:r w:rsidR="005A153B">
        <w:rPr>
          <w:rFonts w:ascii="Arial" w:hAnsi="Arial" w:cs="Arial"/>
          <w:b w:val="0"/>
          <w:sz w:val="18"/>
          <w:szCs w:val="18"/>
        </w:rPr>
        <w:t xml:space="preserve">. </w:t>
      </w:r>
      <w:r w:rsidR="000B727A">
        <w:rPr>
          <w:rFonts w:ascii="Arial" w:hAnsi="Arial" w:cs="Arial"/>
          <w:b w:val="0"/>
          <w:sz w:val="18"/>
          <w:szCs w:val="18"/>
        </w:rPr>
        <w:t xml:space="preserve">We then apply singe B cell sorting to identify and sort </w:t>
      </w:r>
      <w:proofErr w:type="spellStart"/>
      <w:r w:rsidR="000B727A">
        <w:rPr>
          <w:rFonts w:ascii="Arial" w:hAnsi="Arial" w:cs="Arial"/>
          <w:b w:val="0"/>
          <w:sz w:val="18"/>
          <w:szCs w:val="18"/>
        </w:rPr>
        <w:t>MTb</w:t>
      </w:r>
      <w:proofErr w:type="spellEnd"/>
      <w:r w:rsidR="000B727A">
        <w:rPr>
          <w:rFonts w:ascii="Arial" w:hAnsi="Arial" w:cs="Arial"/>
          <w:b w:val="0"/>
          <w:sz w:val="18"/>
          <w:szCs w:val="18"/>
        </w:rPr>
        <w:t>-specific memory B cells and sequence the antibodies they express</w:t>
      </w:r>
      <w:r>
        <w:rPr>
          <w:rFonts w:ascii="Arial" w:hAnsi="Arial" w:cs="Arial"/>
          <w:b w:val="0"/>
          <w:sz w:val="18"/>
          <w:szCs w:val="18"/>
        </w:rPr>
        <w:t xml:space="preserve"> </w:t>
      </w:r>
      <w:r>
        <w:rPr>
          <w:rFonts w:ascii="Arial" w:hAnsi="Arial" w:cs="Arial"/>
          <w:b w:val="0"/>
          <w:sz w:val="18"/>
          <w:szCs w:val="18"/>
        </w:rPr>
        <w:fldChar w:fldCharType="begin">
          <w:fldData xml:space="preserve">PEVuZE5vdGU+PENpdGU+PEF1dGhvcj5GcmV1bmQ8L0F1dGhvcj48WWVhcj4yMDE3PC9ZZWFyPjxS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</w:fldData>
        </w:fldChar>
      </w:r>
      <w:r>
        <w:rPr>
          <w:rFonts w:ascii="Arial" w:hAnsi="Arial" w:cs="Arial"/>
          <w:b w:val="0"/>
          <w:sz w:val="18"/>
          <w:szCs w:val="18"/>
        </w:rPr>
        <w:instrText xml:space="preserve"> ADDIN EN.CITE </w:instrText>
      </w:r>
      <w:r>
        <w:rPr>
          <w:rFonts w:ascii="Arial" w:hAnsi="Arial" w:cs="Arial"/>
          <w:b w:val="0"/>
          <w:sz w:val="18"/>
          <w:szCs w:val="18"/>
        </w:rPr>
        <w:fldChar w:fldCharType="begin">
          <w:fldData xml:space="preserve">PEVuZE5vdGU+PENpdGU+PEF1dGhvcj5GcmV1bmQ8L0F1dGhvcj48WWVhcj4yMDE3PC9ZZWFyPjxS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</w:fldData>
        </w:fldChar>
      </w:r>
      <w:r>
        <w:rPr>
          <w:rFonts w:ascii="Arial" w:hAnsi="Arial" w:cs="Arial"/>
          <w:b w:val="0"/>
          <w:sz w:val="18"/>
          <w:szCs w:val="18"/>
        </w:rPr>
        <w:instrText xml:space="preserve"> ADDIN EN.CITE.DATA </w:instrText>
      </w:r>
      <w:r>
        <w:rPr>
          <w:rFonts w:ascii="Arial" w:hAnsi="Arial" w:cs="Arial"/>
          <w:b w:val="0"/>
          <w:sz w:val="18"/>
          <w:szCs w:val="18"/>
        </w:rPr>
      </w:r>
      <w:r>
        <w:rPr>
          <w:rFonts w:ascii="Arial" w:hAnsi="Arial" w:cs="Arial"/>
          <w:b w:val="0"/>
          <w:sz w:val="18"/>
          <w:szCs w:val="18"/>
        </w:rPr>
        <w:fldChar w:fldCharType="end"/>
      </w:r>
      <w:r>
        <w:rPr>
          <w:rFonts w:ascii="Arial" w:hAnsi="Arial" w:cs="Arial"/>
          <w:b w:val="0"/>
          <w:sz w:val="18"/>
          <w:szCs w:val="18"/>
        </w:rPr>
      </w:r>
      <w:r>
        <w:rPr>
          <w:rFonts w:ascii="Arial" w:hAnsi="Arial" w:cs="Arial"/>
          <w:b w:val="0"/>
          <w:sz w:val="18"/>
          <w:szCs w:val="18"/>
        </w:rPr>
        <w:fldChar w:fldCharType="separate"/>
      </w:r>
      <w:r>
        <w:rPr>
          <w:rFonts w:ascii="Arial" w:hAnsi="Arial" w:cs="Arial"/>
          <w:b w:val="0"/>
          <w:noProof/>
          <w:sz w:val="18"/>
          <w:szCs w:val="18"/>
        </w:rPr>
        <w:t>(</w:t>
      </w:r>
      <w:r w:rsidRPr="00645A3E">
        <w:rPr>
          <w:rFonts w:ascii="Arial" w:hAnsi="Arial" w:cs="Arial"/>
          <w:b w:val="0"/>
          <w:i/>
          <w:noProof/>
          <w:sz w:val="18"/>
          <w:szCs w:val="18"/>
        </w:rPr>
        <w:t>3</w:t>
      </w:r>
      <w:r>
        <w:rPr>
          <w:rFonts w:ascii="Arial" w:hAnsi="Arial" w:cs="Arial"/>
          <w:b w:val="0"/>
          <w:noProof/>
          <w:sz w:val="18"/>
          <w:szCs w:val="18"/>
        </w:rPr>
        <w:t>)</w:t>
      </w:r>
      <w:r>
        <w:rPr>
          <w:rFonts w:ascii="Arial" w:hAnsi="Arial" w:cs="Arial"/>
          <w:b w:val="0"/>
          <w:sz w:val="18"/>
          <w:szCs w:val="18"/>
        </w:rPr>
        <w:fldChar w:fldCharType="end"/>
      </w:r>
      <w:r w:rsidR="00760627">
        <w:rPr>
          <w:rFonts w:ascii="Arial" w:hAnsi="Arial" w:cs="Arial"/>
          <w:b w:val="0"/>
          <w:sz w:val="18"/>
          <w:szCs w:val="18"/>
        </w:rPr>
        <w:t xml:space="preserve"> (</w:t>
      </w:r>
      <w:r w:rsidR="00760627" w:rsidRPr="00760627">
        <w:rPr>
          <w:rFonts w:ascii="Arial" w:hAnsi="Arial" w:cs="Arial"/>
          <w:sz w:val="18"/>
          <w:szCs w:val="18"/>
        </w:rPr>
        <w:t>Figure 1</w:t>
      </w:r>
      <w:r w:rsidR="00760627">
        <w:rPr>
          <w:rFonts w:ascii="Arial" w:hAnsi="Arial" w:cs="Arial"/>
          <w:b w:val="0"/>
          <w:sz w:val="18"/>
          <w:szCs w:val="18"/>
        </w:rPr>
        <w:t>)</w:t>
      </w:r>
      <w:r w:rsidR="000B727A">
        <w:rPr>
          <w:rFonts w:ascii="Arial" w:hAnsi="Arial" w:cs="Arial"/>
          <w:b w:val="0"/>
          <w:sz w:val="18"/>
          <w:szCs w:val="18"/>
        </w:rPr>
        <w:t>.</w:t>
      </w:r>
    </w:p>
    <w:p w14:paraId="3592401C" w14:textId="66F5326F" w:rsidR="00CA6915" w:rsidRPr="00AA7D6F" w:rsidRDefault="00CA6915" w:rsidP="00EE0FEC">
      <w:pPr>
        <w:widowControl w:val="0"/>
        <w:tabs>
          <w:tab w:val="left" w:pos="3820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color w:val="000000"/>
          <w:lang w:val="en-GB"/>
        </w:rPr>
      </w:pPr>
    </w:p>
    <w:p w14:paraId="46B242B8" w14:textId="3B902CB1" w:rsidR="00CA6915" w:rsidRPr="00AA7D6F" w:rsidRDefault="00CA6915" w:rsidP="00EE0FEC">
      <w:pPr>
        <w:widowControl w:val="0"/>
        <w:tabs>
          <w:tab w:val="left" w:pos="3820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color w:val="000000"/>
          <w:lang w:val="en-GB"/>
        </w:rPr>
      </w:pPr>
    </w:p>
    <w:p w14:paraId="679621BE" w14:textId="127F8939" w:rsidR="006A220A" w:rsidRDefault="006A220A" w:rsidP="00EE0FEC">
      <w:pPr>
        <w:widowControl w:val="0"/>
        <w:tabs>
          <w:tab w:val="left" w:pos="3820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color w:val="000000"/>
          <w:lang w:val="en-GB"/>
        </w:rPr>
      </w:pPr>
    </w:p>
    <w:p w14:paraId="27AC77B4" w14:textId="237CD6C3" w:rsidR="006A220A" w:rsidRDefault="006A220A" w:rsidP="00EE0FEC">
      <w:pPr>
        <w:widowControl w:val="0"/>
        <w:tabs>
          <w:tab w:val="left" w:pos="3820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color w:val="000000"/>
          <w:lang w:val="en-GB"/>
        </w:rPr>
      </w:pPr>
    </w:p>
    <w:p w14:paraId="05996047" w14:textId="2A4EDE92" w:rsidR="006A220A" w:rsidRPr="00645A3E" w:rsidRDefault="006A220A" w:rsidP="006A220A">
      <w:pPr>
        <w:jc w:val="both"/>
        <w:rPr>
          <w:rFonts w:ascii="Arial" w:hAnsi="Arial" w:cs="Arial"/>
          <w:bCs/>
          <w:i/>
          <w:sz w:val="17"/>
          <w:szCs w:val="17"/>
        </w:rPr>
      </w:pPr>
      <w:r w:rsidRPr="00645A3E">
        <w:rPr>
          <w:rFonts w:ascii="Arial" w:hAnsi="Arial" w:cs="Arial"/>
          <w:i/>
          <w:color w:val="000000"/>
          <w:sz w:val="17"/>
          <w:szCs w:val="17"/>
          <w:lang w:val="en-GB"/>
        </w:rPr>
        <w:t>Figure 1:</w:t>
      </w:r>
      <w:r w:rsidRPr="00645A3E">
        <w:rPr>
          <w:rFonts w:ascii="Arial" w:hAnsi="Arial" w:cs="Arial"/>
          <w:b/>
          <w:bCs/>
          <w:i/>
          <w:sz w:val="17"/>
          <w:szCs w:val="17"/>
        </w:rPr>
        <w:t xml:space="preserve"> </w:t>
      </w:r>
      <w:proofErr w:type="spellStart"/>
      <w:r w:rsidRPr="00645A3E">
        <w:rPr>
          <w:rFonts w:ascii="Arial" w:hAnsi="Arial" w:cs="Arial"/>
          <w:bCs/>
          <w:i/>
          <w:sz w:val="17"/>
          <w:szCs w:val="17"/>
        </w:rPr>
        <w:t>MTb</w:t>
      </w:r>
      <w:proofErr w:type="spellEnd"/>
      <w:r w:rsidRPr="00645A3E">
        <w:rPr>
          <w:rFonts w:ascii="Arial" w:hAnsi="Arial" w:cs="Arial"/>
          <w:bCs/>
          <w:i/>
          <w:sz w:val="17"/>
          <w:szCs w:val="17"/>
        </w:rPr>
        <w:t xml:space="preserve"> protein-targets will be used for screening serum by ELISA and for identifying “Elite Responders”. Then, the reactive protein-targets will be used as baits to purify memory B cells from Elite Responders. Next, </w:t>
      </w:r>
      <w:proofErr w:type="spellStart"/>
      <w:r w:rsidRPr="00645A3E">
        <w:rPr>
          <w:rFonts w:ascii="Arial" w:hAnsi="Arial" w:cs="Arial"/>
          <w:bCs/>
          <w:i/>
          <w:sz w:val="17"/>
          <w:szCs w:val="17"/>
        </w:rPr>
        <w:t>MTb</w:t>
      </w:r>
      <w:proofErr w:type="spellEnd"/>
      <w:r w:rsidRPr="00645A3E">
        <w:rPr>
          <w:rFonts w:ascii="Arial" w:hAnsi="Arial" w:cs="Arial"/>
          <w:bCs/>
          <w:i/>
          <w:sz w:val="17"/>
          <w:szCs w:val="17"/>
        </w:rPr>
        <w:t>-specific memory B cells will be single-cell sorted, and their antibody genes will be sequenced. Lastly, antibodies from the most represented clones will be selected and produced.</w:t>
      </w:r>
    </w:p>
    <w:p w14:paraId="735D4504" w14:textId="77777777" w:rsidR="00645A3E" w:rsidRDefault="00645A3E" w:rsidP="00645A3E">
      <w:pPr>
        <w:pStyle w:val="EndNoteBibliography"/>
        <w:ind w:left="720" w:hanging="720"/>
        <w:rPr>
          <w:rFonts w:ascii="Arial" w:hAnsi="Arial" w:cs="Arial"/>
          <w:color w:val="000000"/>
          <w:sz w:val="18"/>
          <w:szCs w:val="18"/>
          <w:lang w:val="en-GB"/>
        </w:rPr>
      </w:pPr>
    </w:p>
    <w:p w14:paraId="5C2D9BF8" w14:textId="77777777" w:rsidR="00645A3E" w:rsidRPr="00CA775B" w:rsidRDefault="00645A3E" w:rsidP="00645A3E">
      <w:pPr>
        <w:pStyle w:val="EndNoteBibliography"/>
        <w:ind w:left="720" w:hanging="720"/>
        <w:rPr>
          <w:rFonts w:ascii="Arial" w:hAnsi="Arial" w:cs="Arial"/>
          <w:color w:val="000000"/>
          <w:sz w:val="18"/>
          <w:szCs w:val="18"/>
          <w:lang w:val="en-GB"/>
        </w:rPr>
      </w:pPr>
      <w:r w:rsidRPr="00CA775B">
        <w:rPr>
          <w:rFonts w:ascii="Arial" w:hAnsi="Arial" w:cs="Arial"/>
          <w:color w:val="000000"/>
          <w:sz w:val="18"/>
          <w:szCs w:val="18"/>
          <w:lang w:val="en-GB"/>
        </w:rPr>
        <w:t>References:</w:t>
      </w:r>
      <w:bookmarkStart w:id="0" w:name="_GoBack"/>
      <w:bookmarkEnd w:id="0"/>
    </w:p>
    <w:p w14:paraId="46178573" w14:textId="37A328B7" w:rsidR="00645A3E" w:rsidRPr="00CA775B" w:rsidRDefault="00645A3E" w:rsidP="00645A3E">
      <w:pPr>
        <w:pStyle w:val="EndNoteBibliography"/>
        <w:ind w:left="142" w:hanging="142"/>
        <w:rPr>
          <w:rFonts w:ascii="Arial" w:hAnsi="Arial" w:cs="Arial"/>
          <w:noProof/>
          <w:sz w:val="18"/>
          <w:szCs w:val="18"/>
        </w:rPr>
      </w:pPr>
      <w:r w:rsidRPr="00CA775B">
        <w:rPr>
          <w:rFonts w:ascii="Arial" w:hAnsi="Arial" w:cs="Arial"/>
          <w:color w:val="000000"/>
          <w:sz w:val="18"/>
          <w:szCs w:val="18"/>
          <w:lang w:val="en-GB"/>
        </w:rPr>
        <w:fldChar w:fldCharType="begin"/>
      </w:r>
      <w:r w:rsidRPr="00CA775B">
        <w:rPr>
          <w:rFonts w:ascii="Arial" w:hAnsi="Arial" w:cs="Arial"/>
          <w:color w:val="000000"/>
          <w:sz w:val="18"/>
          <w:szCs w:val="18"/>
          <w:lang w:val="en-GB"/>
        </w:rPr>
        <w:instrText xml:space="preserve"> ADDIN EN.REFLIST </w:instrText>
      </w:r>
      <w:r w:rsidRPr="00CA775B">
        <w:rPr>
          <w:rFonts w:ascii="Arial" w:hAnsi="Arial" w:cs="Arial"/>
          <w:color w:val="000000"/>
          <w:sz w:val="18"/>
          <w:szCs w:val="18"/>
          <w:lang w:val="en-GB"/>
        </w:rPr>
        <w:fldChar w:fldCharType="separate"/>
      </w:r>
      <w:r w:rsidRPr="00CA775B">
        <w:rPr>
          <w:rFonts w:ascii="Arial" w:hAnsi="Arial" w:cs="Arial"/>
          <w:noProof/>
          <w:sz w:val="18"/>
          <w:szCs w:val="18"/>
        </w:rPr>
        <w:t>1.</w:t>
      </w:r>
      <w:r w:rsidRPr="00CA775B">
        <w:rPr>
          <w:rFonts w:ascii="Arial" w:hAnsi="Arial" w:cs="Arial"/>
          <w:noProof/>
          <w:sz w:val="18"/>
          <w:szCs w:val="18"/>
        </w:rPr>
        <w:tab/>
        <w:t xml:space="preserve">WHO, Global Tuberculosis Report 2016. </w:t>
      </w:r>
      <w:r w:rsidRPr="00CA775B">
        <w:rPr>
          <w:rFonts w:ascii="Arial" w:hAnsi="Arial" w:cs="Arial"/>
          <w:i/>
          <w:noProof/>
          <w:sz w:val="18"/>
          <w:szCs w:val="18"/>
        </w:rPr>
        <w:t>Wourld Health Organization</w:t>
      </w:r>
      <w:r w:rsidRPr="00CA775B">
        <w:rPr>
          <w:rFonts w:ascii="Arial" w:hAnsi="Arial" w:cs="Arial"/>
          <w:noProof/>
          <w:sz w:val="18"/>
          <w:szCs w:val="18"/>
        </w:rPr>
        <w:t>,  (2016).</w:t>
      </w:r>
    </w:p>
    <w:p w14:paraId="0F676F9C" w14:textId="77777777" w:rsidR="00645A3E" w:rsidRPr="00CA775B" w:rsidRDefault="00645A3E" w:rsidP="00645A3E">
      <w:pPr>
        <w:pStyle w:val="EndNoteBibliography"/>
        <w:ind w:left="142" w:hanging="142"/>
        <w:rPr>
          <w:rFonts w:ascii="Arial" w:hAnsi="Arial" w:cs="Arial"/>
          <w:noProof/>
          <w:sz w:val="18"/>
          <w:szCs w:val="18"/>
        </w:rPr>
      </w:pPr>
      <w:r w:rsidRPr="00CA775B">
        <w:rPr>
          <w:rFonts w:ascii="Arial" w:hAnsi="Arial" w:cs="Arial"/>
          <w:noProof/>
          <w:sz w:val="18"/>
          <w:szCs w:val="18"/>
        </w:rPr>
        <w:t>2.</w:t>
      </w:r>
      <w:r w:rsidRPr="00CA775B">
        <w:rPr>
          <w:rFonts w:ascii="Arial" w:hAnsi="Arial" w:cs="Arial"/>
          <w:noProof/>
          <w:sz w:val="18"/>
          <w:szCs w:val="18"/>
        </w:rPr>
        <w:tab/>
        <w:t xml:space="preserve">A. Casadevall, Antibodies to Mycobacterium tuberculosis. </w:t>
      </w:r>
      <w:r w:rsidRPr="00CA775B">
        <w:rPr>
          <w:rFonts w:ascii="Arial" w:hAnsi="Arial" w:cs="Arial"/>
          <w:i/>
          <w:noProof/>
          <w:sz w:val="18"/>
          <w:szCs w:val="18"/>
        </w:rPr>
        <w:t>N Engl J Med</w:t>
      </w:r>
      <w:r w:rsidRPr="00CA775B">
        <w:rPr>
          <w:rFonts w:ascii="Arial" w:hAnsi="Arial" w:cs="Arial"/>
          <w:noProof/>
          <w:sz w:val="18"/>
          <w:szCs w:val="18"/>
        </w:rPr>
        <w:t xml:space="preserve"> </w:t>
      </w:r>
      <w:r w:rsidRPr="00CA775B">
        <w:rPr>
          <w:rFonts w:ascii="Arial" w:hAnsi="Arial" w:cs="Arial"/>
          <w:b/>
          <w:noProof/>
          <w:sz w:val="18"/>
          <w:szCs w:val="18"/>
        </w:rPr>
        <w:t>376</w:t>
      </w:r>
      <w:r w:rsidRPr="00CA775B">
        <w:rPr>
          <w:rFonts w:ascii="Arial" w:hAnsi="Arial" w:cs="Arial"/>
          <w:noProof/>
          <w:sz w:val="18"/>
          <w:szCs w:val="18"/>
        </w:rPr>
        <w:t>, 283-285 (2017).</w:t>
      </w:r>
    </w:p>
    <w:p w14:paraId="0E317D8E" w14:textId="77777777" w:rsidR="00645A3E" w:rsidRPr="00CA775B" w:rsidRDefault="00645A3E" w:rsidP="00CA775B">
      <w:pPr>
        <w:pStyle w:val="EndNoteBibliography"/>
        <w:ind w:left="720" w:hanging="720"/>
        <w:rPr>
          <w:rFonts w:ascii="Arial" w:hAnsi="Arial" w:cs="Arial"/>
          <w:noProof/>
          <w:sz w:val="18"/>
          <w:szCs w:val="18"/>
        </w:rPr>
      </w:pPr>
      <w:r w:rsidRPr="00CA775B">
        <w:rPr>
          <w:rFonts w:ascii="Arial" w:hAnsi="Arial" w:cs="Arial"/>
          <w:noProof/>
          <w:sz w:val="18"/>
          <w:szCs w:val="18"/>
        </w:rPr>
        <w:t>3.</w:t>
      </w:r>
      <w:r w:rsidRPr="00CA775B">
        <w:rPr>
          <w:rFonts w:ascii="Arial" w:hAnsi="Arial" w:cs="Arial"/>
          <w:noProof/>
          <w:sz w:val="18"/>
          <w:szCs w:val="18"/>
        </w:rPr>
        <w:tab/>
        <w:t>N. T. Freund</w:t>
      </w:r>
      <w:r w:rsidRPr="00CA775B">
        <w:rPr>
          <w:rFonts w:ascii="Arial" w:hAnsi="Arial" w:cs="Arial"/>
          <w:i/>
          <w:noProof/>
          <w:sz w:val="18"/>
          <w:szCs w:val="18"/>
        </w:rPr>
        <w:t xml:space="preserve"> et al.</w:t>
      </w:r>
      <w:r w:rsidRPr="00CA775B">
        <w:rPr>
          <w:rFonts w:ascii="Arial" w:hAnsi="Arial" w:cs="Arial"/>
          <w:noProof/>
          <w:sz w:val="18"/>
          <w:szCs w:val="18"/>
        </w:rPr>
        <w:t xml:space="preserve">, Coexistence of potent HIV-1 broadly neutralizing antibodies and antibody-sensitive viruses in a viremic controller. </w:t>
      </w:r>
      <w:r w:rsidRPr="00CA775B">
        <w:rPr>
          <w:rFonts w:ascii="Arial" w:hAnsi="Arial" w:cs="Arial"/>
          <w:i/>
          <w:noProof/>
          <w:sz w:val="18"/>
          <w:szCs w:val="18"/>
        </w:rPr>
        <w:t>Sci Transl Med</w:t>
      </w:r>
      <w:r w:rsidRPr="00CA775B">
        <w:rPr>
          <w:rFonts w:ascii="Arial" w:hAnsi="Arial" w:cs="Arial"/>
          <w:noProof/>
          <w:sz w:val="18"/>
          <w:szCs w:val="18"/>
        </w:rPr>
        <w:t xml:space="preserve"> </w:t>
      </w:r>
      <w:r w:rsidRPr="00CA775B">
        <w:rPr>
          <w:rFonts w:ascii="Arial" w:hAnsi="Arial" w:cs="Arial"/>
          <w:b/>
          <w:noProof/>
          <w:sz w:val="18"/>
          <w:szCs w:val="18"/>
        </w:rPr>
        <w:t>9</w:t>
      </w:r>
      <w:r w:rsidRPr="00CA775B">
        <w:rPr>
          <w:rFonts w:ascii="Arial" w:hAnsi="Arial" w:cs="Arial"/>
          <w:noProof/>
          <w:sz w:val="18"/>
          <w:szCs w:val="18"/>
        </w:rPr>
        <w:t>,  (2017).</w:t>
      </w:r>
    </w:p>
    <w:p w14:paraId="40B5D308" w14:textId="77777777" w:rsidR="00645A3E" w:rsidRDefault="00645A3E" w:rsidP="00645A3E">
      <w:pPr>
        <w:widowControl w:val="0"/>
        <w:tabs>
          <w:tab w:val="left" w:pos="38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  <w:lang w:val="en-GB"/>
        </w:rPr>
      </w:pPr>
      <w:r w:rsidRPr="00CA775B">
        <w:rPr>
          <w:rFonts w:ascii="Arial" w:hAnsi="Arial" w:cs="Arial"/>
          <w:color w:val="000000"/>
          <w:sz w:val="18"/>
          <w:szCs w:val="18"/>
          <w:lang w:val="en-GB"/>
        </w:rPr>
        <w:fldChar w:fldCharType="end"/>
      </w:r>
    </w:p>
    <w:p w14:paraId="39CF2908" w14:textId="25B1329F" w:rsidR="0027345D" w:rsidRPr="006A220A" w:rsidRDefault="00645A3E" w:rsidP="00CA775B">
      <w:pPr>
        <w:widowControl w:val="0"/>
        <w:tabs>
          <w:tab w:val="left" w:pos="38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lang w:val="en-GB"/>
        </w:rPr>
      </w:pPr>
      <w:r w:rsidRPr="00027E11">
        <w:rPr>
          <w:rFonts w:ascii="Arial" w:hAnsi="Arial" w:cs="Arial"/>
          <w:b/>
          <w:bCs/>
          <w:noProof/>
          <w:color w:val="0070C0"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56E33639" wp14:editId="6EE64FC7">
            <wp:simplePos x="0" y="0"/>
            <wp:positionH relativeFrom="column">
              <wp:posOffset>-228600</wp:posOffset>
            </wp:positionH>
            <wp:positionV relativeFrom="paragraph">
              <wp:posOffset>22225</wp:posOffset>
            </wp:positionV>
            <wp:extent cx="800100" cy="822960"/>
            <wp:effectExtent l="0" t="0" r="12700" b="0"/>
            <wp:wrapTight wrapText="bothSides">
              <wp:wrapPolygon edited="0">
                <wp:start x="0" y="0"/>
                <wp:lineTo x="0" y="20667"/>
                <wp:lineTo x="21257" y="20667"/>
                <wp:lineTo x="2125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6915" w:rsidRPr="00027E11">
        <w:rPr>
          <w:rFonts w:ascii="Arial" w:eastAsia="Times New Roman" w:hAnsi="Arial" w:cs="Arial"/>
          <w:b/>
          <w:bCs/>
          <w:sz w:val="18"/>
          <w:szCs w:val="18"/>
          <w:shd w:val="clear" w:color="auto" w:fill="FFFFFF"/>
        </w:rPr>
        <w:t>Dr. Natalia Freund</w:t>
      </w:r>
      <w:r w:rsidR="00CA6915" w:rsidRPr="00645A3E">
        <w:rPr>
          <w:rFonts w:ascii="Arial" w:eastAsia="Times New Roman" w:hAnsi="Arial" w:cs="Arial"/>
          <w:sz w:val="18"/>
          <w:szCs w:val="18"/>
          <w:shd w:val="clear" w:color="auto" w:fill="FFFFFF"/>
        </w:rPr>
        <w:t xml:space="preserve"> </w:t>
      </w:r>
      <w:r w:rsidR="00AA7D6F" w:rsidRPr="00645A3E">
        <w:rPr>
          <w:rFonts w:ascii="Arial" w:eastAsia="Times New Roman" w:hAnsi="Arial" w:cs="Arial"/>
          <w:sz w:val="18"/>
          <w:szCs w:val="18"/>
          <w:shd w:val="clear" w:color="auto" w:fill="FFFFFF"/>
        </w:rPr>
        <w:t>is specializing in antibody response towards infectious diseases. Until recently she has been investigating the antibody response in HIV-1 infected patients at The Rockefeller Universi</w:t>
      </w:r>
      <w:r w:rsidR="00CA775B">
        <w:rPr>
          <w:rFonts w:ascii="Arial" w:eastAsia="Times New Roman" w:hAnsi="Arial" w:cs="Arial"/>
          <w:sz w:val="18"/>
          <w:szCs w:val="18"/>
          <w:shd w:val="clear" w:color="auto" w:fill="FFFFFF"/>
        </w:rPr>
        <w:t xml:space="preserve">ty in New York. During her work, </w:t>
      </w:r>
      <w:r w:rsidR="00AA7D6F" w:rsidRPr="00645A3E">
        <w:rPr>
          <w:rFonts w:ascii="Arial" w:eastAsia="Times New Roman" w:hAnsi="Arial" w:cs="Arial"/>
          <w:sz w:val="18"/>
          <w:szCs w:val="18"/>
          <w:shd w:val="clear" w:color="auto" w:fill="FFFFFF"/>
        </w:rPr>
        <w:t xml:space="preserve">she isolated several anti-HIV-1 neutralizing antibodies that were found efficacious in pre-clinical studies. Recently, she moved to </w:t>
      </w:r>
      <w:r w:rsidR="00CA775B">
        <w:rPr>
          <w:rFonts w:ascii="Arial" w:eastAsia="Times New Roman" w:hAnsi="Arial" w:cs="Arial"/>
          <w:sz w:val="18"/>
          <w:szCs w:val="18"/>
          <w:shd w:val="clear" w:color="auto" w:fill="FFFFFF"/>
        </w:rPr>
        <w:t>Tel Aviv University</w:t>
      </w:r>
      <w:r w:rsidR="00AA7D6F" w:rsidRPr="00645A3E">
        <w:rPr>
          <w:rFonts w:ascii="Arial" w:eastAsia="Times New Roman" w:hAnsi="Arial" w:cs="Arial"/>
          <w:sz w:val="18"/>
          <w:szCs w:val="18"/>
          <w:shd w:val="clear" w:color="auto" w:fill="FFFFFF"/>
        </w:rPr>
        <w:t xml:space="preserve"> where she is continuing to carry out cutting-edge research on </w:t>
      </w:r>
      <w:r w:rsidR="00CA775B">
        <w:rPr>
          <w:rFonts w:ascii="Arial" w:eastAsia="Times New Roman" w:hAnsi="Arial" w:cs="Arial"/>
          <w:sz w:val="18"/>
          <w:szCs w:val="18"/>
          <w:shd w:val="clear" w:color="auto" w:fill="FFFFFF"/>
        </w:rPr>
        <w:t>the antibody</w:t>
      </w:r>
      <w:r w:rsidR="00AA7D6F" w:rsidRPr="00645A3E">
        <w:rPr>
          <w:rFonts w:ascii="Arial" w:eastAsia="Times New Roman" w:hAnsi="Arial" w:cs="Arial"/>
          <w:sz w:val="18"/>
          <w:szCs w:val="18"/>
          <w:shd w:val="clear" w:color="auto" w:fill="FFFFFF"/>
        </w:rPr>
        <w:t xml:space="preserve"> response during both Tuberculosis and HIV-1 infection</w:t>
      </w:r>
      <w:r w:rsidR="00AA7D6F" w:rsidRPr="00645A3E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</w:rPr>
        <w:t>.</w:t>
      </w:r>
    </w:p>
    <w:sectPr w:rsidR="0027345D" w:rsidRPr="006A220A" w:rsidSect="00645A3E">
      <w:pgSz w:w="12240" w:h="15840"/>
      <w:pgMar w:top="1440" w:right="1080" w:bottom="1440" w:left="10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cienc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vsdpvx042rwd7eewx85v2atpzepwxerxzev&quot;&gt;NTF RP&lt;record-ids&gt;&lt;item&gt;3&lt;/item&gt;&lt;item&gt;6&lt;/item&gt;&lt;item&gt;7&lt;/item&gt;&lt;/record-ids&gt;&lt;/item&gt;&lt;/Libraries&gt;"/>
  </w:docVars>
  <w:rsids>
    <w:rsidRoot w:val="00244A2E"/>
    <w:rsid w:val="00027E11"/>
    <w:rsid w:val="000B727A"/>
    <w:rsid w:val="000F3532"/>
    <w:rsid w:val="00155389"/>
    <w:rsid w:val="00244A2E"/>
    <w:rsid w:val="0027345D"/>
    <w:rsid w:val="0049290B"/>
    <w:rsid w:val="004944C3"/>
    <w:rsid w:val="004B4614"/>
    <w:rsid w:val="00553EC9"/>
    <w:rsid w:val="005A153B"/>
    <w:rsid w:val="005C6989"/>
    <w:rsid w:val="00645A3E"/>
    <w:rsid w:val="00685D3D"/>
    <w:rsid w:val="006A220A"/>
    <w:rsid w:val="00702D88"/>
    <w:rsid w:val="00732397"/>
    <w:rsid w:val="00737304"/>
    <w:rsid w:val="00760627"/>
    <w:rsid w:val="009754BF"/>
    <w:rsid w:val="00A12C9A"/>
    <w:rsid w:val="00AA7D6F"/>
    <w:rsid w:val="00AC345B"/>
    <w:rsid w:val="00B10F85"/>
    <w:rsid w:val="00B56848"/>
    <w:rsid w:val="00BF546B"/>
    <w:rsid w:val="00CA6915"/>
    <w:rsid w:val="00CA775B"/>
    <w:rsid w:val="00E37BF6"/>
    <w:rsid w:val="00EE0FEC"/>
    <w:rsid w:val="00EE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D5DCB6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A12C9A"/>
    <w:pPr>
      <w:jc w:val="center"/>
    </w:pPr>
    <w:rPr>
      <w:rFonts w:ascii="Times New Roman" w:eastAsia="Times New Roman" w:hAnsi="Times New Roman" w:cs="Times New Roman"/>
      <w:b/>
      <w:bCs/>
      <w:lang w:val="en-GB" w:eastAsia="de-DE"/>
    </w:rPr>
  </w:style>
  <w:style w:type="character" w:customStyle="1" w:styleId="TitleChar">
    <w:name w:val="Title Char"/>
    <w:basedOn w:val="DefaultParagraphFont"/>
    <w:link w:val="Title"/>
    <w:uiPriority w:val="99"/>
    <w:rsid w:val="00A12C9A"/>
    <w:rPr>
      <w:rFonts w:ascii="Times New Roman" w:eastAsia="Times New Roman" w:hAnsi="Times New Roman" w:cs="Times New Roman"/>
      <w:b/>
      <w:bCs/>
      <w:lang w:val="en-GB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20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20A"/>
    <w:rPr>
      <w:rFonts w:ascii="Lucida Grande" w:hAnsi="Lucida Grande" w:cs="Lucida Grande"/>
      <w:sz w:val="18"/>
      <w:szCs w:val="18"/>
    </w:rPr>
  </w:style>
  <w:style w:type="paragraph" w:customStyle="1" w:styleId="EndNoteBibliographyTitle">
    <w:name w:val="EndNote Bibliography Title"/>
    <w:basedOn w:val="Normal"/>
    <w:rsid w:val="00645A3E"/>
    <w:pPr>
      <w:jc w:val="center"/>
    </w:pPr>
    <w:rPr>
      <w:rFonts w:ascii="Calibri" w:hAnsi="Calibri"/>
    </w:rPr>
  </w:style>
  <w:style w:type="paragraph" w:customStyle="1" w:styleId="EndNoteBibliography">
    <w:name w:val="EndNote Bibliography"/>
    <w:basedOn w:val="Normal"/>
    <w:rsid w:val="00645A3E"/>
    <w:pPr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8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emf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918</Words>
  <Characters>5233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18</cp:revision>
  <dcterms:created xsi:type="dcterms:W3CDTF">2017-12-31T15:33:00Z</dcterms:created>
  <dcterms:modified xsi:type="dcterms:W3CDTF">2018-01-03T16:12:00Z</dcterms:modified>
</cp:coreProperties>
</file>