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D6EE1" w14:textId="77777777" w:rsidR="009D19BE" w:rsidRPr="009D19BE" w:rsidRDefault="009D19BE" w:rsidP="009D19BE">
      <w:pPr>
        <w:jc w:val="center"/>
        <w:rPr>
          <w:b/>
          <w:sz w:val="28"/>
          <w:szCs w:val="28"/>
        </w:rPr>
      </w:pPr>
      <w:r w:rsidRPr="009D19BE">
        <w:rPr>
          <w:b/>
          <w:sz w:val="28"/>
          <w:szCs w:val="28"/>
        </w:rPr>
        <w:t>A Pilot Study of Ten Asian-American Subjects Consuming 2 Laminine</w:t>
      </w:r>
      <w:r w:rsidRPr="009D19BE">
        <w:rPr>
          <w:rFonts w:cstheme="minorHAnsi"/>
          <w:b/>
          <w:sz w:val="28"/>
          <w:szCs w:val="28"/>
        </w:rPr>
        <w:t>™</w:t>
      </w:r>
      <w:r w:rsidRPr="009D19BE">
        <w:rPr>
          <w:b/>
          <w:sz w:val="28"/>
          <w:szCs w:val="28"/>
        </w:rPr>
        <w:t xml:space="preserve"> Dietary Supplements Daily for 12 Weeks Showed Highly Significant Lowering (p&lt;0.005) of Blood Glucose as measured by HA1-C levels </w:t>
      </w:r>
    </w:p>
    <w:p w14:paraId="07B3966B" w14:textId="77777777" w:rsidR="009D19BE" w:rsidRDefault="009D19BE" w:rsidP="009D19BE">
      <w:pPr>
        <w:jc w:val="center"/>
        <w:rPr>
          <w:b/>
          <w:sz w:val="28"/>
          <w:szCs w:val="28"/>
          <w:vertAlign w:val="superscript"/>
        </w:rPr>
      </w:pPr>
      <w:r w:rsidRPr="009D19BE">
        <w:rPr>
          <w:b/>
          <w:sz w:val="28"/>
          <w:szCs w:val="28"/>
        </w:rPr>
        <w:t xml:space="preserve">Adam </w:t>
      </w:r>
      <w:proofErr w:type="spellStart"/>
      <w:r w:rsidRPr="009D19BE">
        <w:rPr>
          <w:b/>
          <w:sz w:val="28"/>
          <w:szCs w:val="28"/>
        </w:rPr>
        <w:t>Hy</w:t>
      </w:r>
      <w:proofErr w:type="spellEnd"/>
      <w:r w:rsidRPr="009D19BE">
        <w:rPr>
          <w:b/>
          <w:sz w:val="28"/>
          <w:szCs w:val="28"/>
        </w:rPr>
        <w:t xml:space="preserve"> D.O.</w:t>
      </w:r>
      <w:r w:rsidR="00DB592A">
        <w:rPr>
          <w:b/>
          <w:sz w:val="28"/>
          <w:szCs w:val="28"/>
          <w:vertAlign w:val="superscript"/>
        </w:rPr>
        <w:t>1</w:t>
      </w:r>
      <w:r w:rsidR="00824780">
        <w:rPr>
          <w:b/>
          <w:sz w:val="28"/>
          <w:szCs w:val="28"/>
          <w:vertAlign w:val="superscript"/>
        </w:rPr>
        <w:t>*</w:t>
      </w:r>
      <w:r w:rsidRPr="009D19BE">
        <w:rPr>
          <w:b/>
          <w:sz w:val="28"/>
          <w:szCs w:val="28"/>
        </w:rPr>
        <w:t>, Ed Andujar M.D.</w:t>
      </w:r>
      <w:r w:rsidR="00DB592A" w:rsidRPr="00DB592A">
        <w:rPr>
          <w:b/>
          <w:sz w:val="28"/>
          <w:szCs w:val="28"/>
          <w:vertAlign w:val="superscript"/>
        </w:rPr>
        <w:t>2</w:t>
      </w:r>
      <w:r w:rsidRPr="009D19BE">
        <w:rPr>
          <w:b/>
          <w:sz w:val="28"/>
          <w:szCs w:val="28"/>
        </w:rPr>
        <w:t>, Kimberly Lloyd M.S.,</w:t>
      </w:r>
      <w:r w:rsidR="00DB592A" w:rsidRPr="00DB592A">
        <w:rPr>
          <w:b/>
          <w:sz w:val="28"/>
          <w:szCs w:val="28"/>
          <w:vertAlign w:val="superscript"/>
        </w:rPr>
        <w:t>2</w:t>
      </w:r>
      <w:r w:rsidRPr="00DB592A">
        <w:rPr>
          <w:b/>
          <w:sz w:val="28"/>
          <w:szCs w:val="28"/>
          <w:vertAlign w:val="superscript"/>
        </w:rPr>
        <w:t xml:space="preserve"> </w:t>
      </w:r>
      <w:r w:rsidRPr="009D19BE">
        <w:rPr>
          <w:b/>
          <w:sz w:val="28"/>
          <w:szCs w:val="28"/>
        </w:rPr>
        <w:t>J.B. Spalding Ph.D.</w:t>
      </w:r>
      <w:r w:rsidR="00DB592A">
        <w:rPr>
          <w:b/>
          <w:sz w:val="28"/>
          <w:szCs w:val="28"/>
          <w:vertAlign w:val="superscript"/>
        </w:rPr>
        <w:t>3</w:t>
      </w:r>
      <w:r w:rsidRPr="00DB592A">
        <w:rPr>
          <w:b/>
          <w:sz w:val="28"/>
          <w:szCs w:val="28"/>
          <w:vertAlign w:val="superscript"/>
        </w:rPr>
        <w:t xml:space="preserve"> </w:t>
      </w:r>
    </w:p>
    <w:p w14:paraId="0F9E30D6" w14:textId="77777777" w:rsidR="00DB592A" w:rsidRDefault="00F97FFD" w:rsidP="00DB592A">
      <w:pPr>
        <w:rPr>
          <w:i/>
          <w:sz w:val="28"/>
          <w:szCs w:val="28"/>
        </w:rPr>
      </w:pPr>
      <w:r w:rsidRPr="00824780">
        <w:rPr>
          <w:b/>
          <w:i/>
          <w:sz w:val="28"/>
          <w:szCs w:val="28"/>
          <w:vertAlign w:val="superscript"/>
        </w:rPr>
        <w:t xml:space="preserve">1 </w:t>
      </w:r>
      <w:r w:rsidRPr="00824780">
        <w:rPr>
          <w:i/>
          <w:sz w:val="28"/>
          <w:szCs w:val="28"/>
        </w:rPr>
        <w:t>Rowland Heights Family Medical Center</w:t>
      </w:r>
      <w:r w:rsidR="00824780" w:rsidRPr="00824780">
        <w:rPr>
          <w:i/>
          <w:sz w:val="28"/>
          <w:szCs w:val="28"/>
        </w:rPr>
        <w:t xml:space="preserve"> CA, USA</w:t>
      </w:r>
      <w:r w:rsidRPr="00824780">
        <w:rPr>
          <w:i/>
          <w:sz w:val="28"/>
          <w:szCs w:val="28"/>
        </w:rPr>
        <w:t xml:space="preserve">, </w:t>
      </w:r>
      <w:r w:rsidR="00824780" w:rsidRPr="00824780">
        <w:rPr>
          <w:i/>
          <w:sz w:val="28"/>
          <w:szCs w:val="28"/>
          <w:vertAlign w:val="superscript"/>
        </w:rPr>
        <w:t>2</w:t>
      </w:r>
      <w:r w:rsidR="00824780" w:rsidRPr="00824780">
        <w:rPr>
          <w:i/>
          <w:sz w:val="28"/>
          <w:szCs w:val="28"/>
        </w:rPr>
        <w:t xml:space="preserve">LifePharm Inc. Lake Forest CA, USA, </w:t>
      </w:r>
      <w:r w:rsidR="00824780" w:rsidRPr="00824780">
        <w:rPr>
          <w:i/>
          <w:sz w:val="28"/>
          <w:szCs w:val="28"/>
          <w:vertAlign w:val="superscript"/>
        </w:rPr>
        <w:t>3</w:t>
      </w:r>
      <w:r w:rsidR="00824780" w:rsidRPr="00824780">
        <w:rPr>
          <w:i/>
          <w:sz w:val="28"/>
          <w:szCs w:val="28"/>
        </w:rPr>
        <w:t xml:space="preserve">Retired </w:t>
      </w:r>
      <w:r w:rsidR="009C5A3F">
        <w:rPr>
          <w:i/>
          <w:sz w:val="28"/>
          <w:szCs w:val="28"/>
        </w:rPr>
        <w:t xml:space="preserve">Statistics </w:t>
      </w:r>
      <w:r w:rsidR="00824780" w:rsidRPr="00824780">
        <w:rPr>
          <w:i/>
          <w:sz w:val="28"/>
          <w:szCs w:val="28"/>
        </w:rPr>
        <w:t>Professor North Texas State University, Denton TX USA</w:t>
      </w:r>
    </w:p>
    <w:p w14:paraId="42C42A6E" w14:textId="77777777" w:rsidR="00824780" w:rsidRPr="00824780" w:rsidRDefault="00824780" w:rsidP="00DB592A">
      <w:pPr>
        <w:rPr>
          <w:sz w:val="28"/>
          <w:szCs w:val="28"/>
        </w:rPr>
      </w:pPr>
      <w:r w:rsidRPr="00824780">
        <w:rPr>
          <w:sz w:val="28"/>
          <w:szCs w:val="28"/>
        </w:rPr>
        <w:t>Email:</w:t>
      </w:r>
      <w:r>
        <w:rPr>
          <w:sz w:val="28"/>
          <w:szCs w:val="28"/>
        </w:rPr>
        <w:t xml:space="preserve"> </w:t>
      </w:r>
      <w:r w:rsidRPr="00824780">
        <w:rPr>
          <w:sz w:val="28"/>
          <w:szCs w:val="28"/>
        </w:rPr>
        <w:t>KimberlyL@lifepharmglobal.com, 949-216-9600</w:t>
      </w:r>
      <w:r w:rsidR="002940F1">
        <w:rPr>
          <w:sz w:val="28"/>
          <w:szCs w:val="28"/>
        </w:rPr>
        <w:t xml:space="preserve"> #340</w:t>
      </w:r>
    </w:p>
    <w:p w14:paraId="7A9C89A3" w14:textId="77777777" w:rsidR="004C2585" w:rsidRPr="00DB592A" w:rsidRDefault="00DB592A" w:rsidP="00DB592A">
      <w:pPr>
        <w:rPr>
          <w:sz w:val="2"/>
          <w:szCs w:val="2"/>
          <w:vertAlign w:val="superscript"/>
        </w:rPr>
      </w:pPr>
      <w:r>
        <w:rPr>
          <w:sz w:val="2"/>
          <w:szCs w:val="2"/>
          <w:vertAlign w:val="superscript"/>
        </w:rPr>
        <w:t>1</w:t>
      </w:r>
    </w:p>
    <w:p w14:paraId="62591D96" w14:textId="77777777" w:rsidR="00B06B94" w:rsidRPr="00922E63" w:rsidRDefault="00B06B94" w:rsidP="00B06B94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b/>
          <w:sz w:val="24"/>
          <w:szCs w:val="24"/>
        </w:rPr>
        <w:t>Abstract</w:t>
      </w:r>
      <w:r w:rsidRPr="00922E63">
        <w:rPr>
          <w:rFonts w:ascii="Calibri" w:hAnsi="Calibri" w:cs="Calibri"/>
          <w:sz w:val="24"/>
          <w:szCs w:val="24"/>
        </w:rPr>
        <w:t xml:space="preserve"> </w:t>
      </w:r>
    </w:p>
    <w:p w14:paraId="0FD0E893" w14:textId="77777777" w:rsidR="00950EB9" w:rsidRPr="00922E63" w:rsidRDefault="00950EB9" w:rsidP="00950EB9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sz w:val="24"/>
          <w:szCs w:val="24"/>
        </w:rPr>
        <w:t>Introduction: High blood sugar</w:t>
      </w:r>
      <w:r w:rsidR="00DB4264">
        <w:rPr>
          <w:rFonts w:ascii="Calibri" w:hAnsi="Calibri" w:cs="Calibri"/>
          <w:sz w:val="24"/>
          <w:szCs w:val="24"/>
        </w:rPr>
        <w:t xml:space="preserve"> is </w:t>
      </w:r>
      <w:r w:rsidRPr="00922E63">
        <w:rPr>
          <w:rFonts w:ascii="Calibri" w:hAnsi="Calibri" w:cs="Calibri"/>
          <w:sz w:val="24"/>
          <w:szCs w:val="24"/>
        </w:rPr>
        <w:t>monitored with the Hemoglobin A1-C assay</w:t>
      </w:r>
      <w:r w:rsidR="009C5A3F">
        <w:rPr>
          <w:rFonts w:ascii="Calibri" w:hAnsi="Calibri" w:cs="Calibri"/>
          <w:sz w:val="24"/>
          <w:szCs w:val="24"/>
        </w:rPr>
        <w:t xml:space="preserve"> (HA1-C)</w:t>
      </w:r>
      <w:r w:rsidRPr="00922E63">
        <w:rPr>
          <w:rFonts w:ascii="Calibri" w:hAnsi="Calibri" w:cs="Calibri"/>
          <w:sz w:val="24"/>
          <w:szCs w:val="24"/>
        </w:rPr>
        <w:t>, an important clinical test because it also provides a range of values whereby the physician can monitor prediabetes</w:t>
      </w:r>
      <w:r w:rsidR="009C5A3F">
        <w:rPr>
          <w:rFonts w:ascii="Calibri" w:hAnsi="Calibri" w:cs="Calibri"/>
          <w:sz w:val="24"/>
          <w:szCs w:val="24"/>
        </w:rPr>
        <w:t xml:space="preserve"> or </w:t>
      </w:r>
      <w:r w:rsidRPr="00922E63">
        <w:rPr>
          <w:rFonts w:ascii="Calibri" w:hAnsi="Calibri" w:cs="Calibri"/>
          <w:sz w:val="24"/>
          <w:szCs w:val="24"/>
        </w:rPr>
        <w:t xml:space="preserve">diabetes. Subjects who take prescribed medicines such as </w:t>
      </w:r>
      <w:proofErr w:type="spellStart"/>
      <w:r w:rsidRPr="00922E63">
        <w:rPr>
          <w:rFonts w:ascii="Calibri" w:hAnsi="Calibri" w:cs="Calibri"/>
          <w:sz w:val="24"/>
          <w:szCs w:val="24"/>
        </w:rPr>
        <w:t>MetFORMIN</w:t>
      </w:r>
      <w:proofErr w:type="spellEnd"/>
      <w:r w:rsidRPr="00922E63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922E63">
        <w:rPr>
          <w:rFonts w:ascii="Calibri" w:hAnsi="Calibri" w:cs="Calibri"/>
          <w:sz w:val="24"/>
          <w:szCs w:val="24"/>
        </w:rPr>
        <w:t>GlipiZIDE</w:t>
      </w:r>
      <w:proofErr w:type="spellEnd"/>
      <w:r w:rsidRPr="00922E63">
        <w:rPr>
          <w:rFonts w:ascii="Calibri" w:hAnsi="Calibri" w:cs="Calibri"/>
          <w:sz w:val="24"/>
          <w:szCs w:val="24"/>
        </w:rPr>
        <w:t xml:space="preserve"> daily may</w:t>
      </w:r>
      <w:r w:rsidR="009C5A3F">
        <w:rPr>
          <w:rFonts w:ascii="Calibri" w:hAnsi="Calibri" w:cs="Calibri"/>
          <w:sz w:val="24"/>
          <w:szCs w:val="24"/>
        </w:rPr>
        <w:t xml:space="preserve"> still </w:t>
      </w:r>
      <w:r w:rsidRPr="00922E63">
        <w:rPr>
          <w:rFonts w:ascii="Calibri" w:hAnsi="Calibri" w:cs="Calibri"/>
          <w:sz w:val="24"/>
          <w:szCs w:val="24"/>
        </w:rPr>
        <w:t xml:space="preserve">show HA1-C values of 6.5% or greater (diabetes). </w:t>
      </w:r>
    </w:p>
    <w:p w14:paraId="5C770427" w14:textId="77777777" w:rsidR="00950EB9" w:rsidRPr="00922E63" w:rsidRDefault="00950EB9" w:rsidP="00950EB9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sz w:val="24"/>
          <w:szCs w:val="24"/>
        </w:rPr>
        <w:t xml:space="preserve">A dietary supplement, Laminine, contains proprietary 9-day fertilized chicken egg, shark cartilage and pea protein powders. A pilot study was undertaken to observe if subjects consuming the supplement with their standard diabetes medications would show additional blood sugar lowering effects.   </w:t>
      </w:r>
    </w:p>
    <w:p w14:paraId="5CE72136" w14:textId="77777777" w:rsidR="00950EB9" w:rsidRPr="00922E63" w:rsidRDefault="00950EB9" w:rsidP="00950EB9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sz w:val="24"/>
          <w:szCs w:val="24"/>
        </w:rPr>
        <w:t xml:space="preserve">Method: Ten subjects taking </w:t>
      </w:r>
      <w:proofErr w:type="spellStart"/>
      <w:r w:rsidRPr="00922E63">
        <w:rPr>
          <w:rFonts w:ascii="Calibri" w:hAnsi="Calibri" w:cs="Calibri"/>
          <w:sz w:val="24"/>
          <w:szCs w:val="24"/>
        </w:rPr>
        <w:t>MetFORMIN</w:t>
      </w:r>
      <w:proofErr w:type="spellEnd"/>
      <w:r w:rsidRPr="00922E63">
        <w:rPr>
          <w:rFonts w:ascii="Calibri" w:hAnsi="Calibri" w:cs="Calibri"/>
          <w:sz w:val="24"/>
          <w:szCs w:val="24"/>
        </w:rPr>
        <w:t xml:space="preserve"> and/or </w:t>
      </w:r>
      <w:proofErr w:type="spellStart"/>
      <w:r w:rsidRPr="00922E63">
        <w:rPr>
          <w:rFonts w:ascii="Calibri" w:hAnsi="Calibri" w:cs="Calibri"/>
          <w:sz w:val="24"/>
          <w:szCs w:val="24"/>
        </w:rPr>
        <w:t>GlipiZIDE</w:t>
      </w:r>
      <w:proofErr w:type="spellEnd"/>
      <w:r w:rsidRPr="00922E63">
        <w:rPr>
          <w:rFonts w:ascii="Calibri" w:hAnsi="Calibri" w:cs="Calibri"/>
          <w:sz w:val="24"/>
          <w:szCs w:val="24"/>
        </w:rPr>
        <w:t xml:space="preserve"> with values of HA1-C of 6.2% or greater (prediabetic or diabetic) signed voluntary informed consent. Subjects refrained from consuming other supplements for 2 weeks prior to and during the trial. Subjects took one supplement in the morning and one in the evening for 12 weeks. Baseline HA1-C was compared to HA1-C at 12 weeks supplementation for each subject.   </w:t>
      </w:r>
    </w:p>
    <w:p w14:paraId="29F1F4AD" w14:textId="77777777" w:rsidR="00950EB9" w:rsidRPr="00922E63" w:rsidRDefault="00950EB9" w:rsidP="00950EB9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sz w:val="24"/>
          <w:szCs w:val="24"/>
        </w:rPr>
        <w:t xml:space="preserve">Results: Eight of ten subjects had a decrease in their HA1-C levels while none had an increase. The average decrease in HA1-C percent was 0.36 which was very highly significant with p = 0.002 using the t test for two independent samples. </w:t>
      </w:r>
      <w:r w:rsidR="00DB4264">
        <w:rPr>
          <w:rFonts w:ascii="Calibri" w:hAnsi="Calibri" w:cs="Calibri"/>
          <w:sz w:val="24"/>
          <w:szCs w:val="24"/>
        </w:rPr>
        <w:t xml:space="preserve">Two subjects experienced higher SGOT and ALT liver enzymes with unknown cause during the trial.  </w:t>
      </w:r>
    </w:p>
    <w:p w14:paraId="42446571" w14:textId="77777777" w:rsidR="00950EB9" w:rsidRPr="00922E63" w:rsidRDefault="00950EB9" w:rsidP="00950EB9">
      <w:pPr>
        <w:rPr>
          <w:rFonts w:ascii="Calibri" w:hAnsi="Calibri" w:cs="Calibri"/>
          <w:sz w:val="24"/>
          <w:szCs w:val="24"/>
        </w:rPr>
      </w:pPr>
      <w:r w:rsidRPr="00922E63">
        <w:rPr>
          <w:rFonts w:ascii="Calibri" w:hAnsi="Calibri" w:cs="Calibri"/>
          <w:sz w:val="24"/>
          <w:szCs w:val="24"/>
        </w:rPr>
        <w:t xml:space="preserve">Conclusion: Type II Diabetes and its complications are on the rise throughout the world. Consuming a supplement daily could be a simple adjuvant to support lowering of blood glucose levels in subjects with prediabetes or diabetes on medication but still showing high HA1-C levels. </w:t>
      </w:r>
      <w:r w:rsidR="00DB4264">
        <w:rPr>
          <w:rFonts w:ascii="Calibri" w:hAnsi="Calibri" w:cs="Calibri"/>
          <w:sz w:val="24"/>
          <w:szCs w:val="24"/>
        </w:rPr>
        <w:t xml:space="preserve">As study group was small, a larger study is warranted and liver enzymes should be monitored. </w:t>
      </w:r>
      <w:r w:rsidRPr="00922E63">
        <w:rPr>
          <w:rFonts w:ascii="Calibri" w:hAnsi="Calibri" w:cs="Calibri"/>
          <w:sz w:val="24"/>
          <w:szCs w:val="24"/>
        </w:rPr>
        <w:t xml:space="preserve">   </w:t>
      </w:r>
    </w:p>
    <w:p w14:paraId="54F47CA9" w14:textId="77777777" w:rsidR="00824780" w:rsidRDefault="00824780" w:rsidP="00DB592A">
      <w:pPr>
        <w:pStyle w:val="Heading2"/>
        <w:shd w:val="clear" w:color="auto" w:fill="FFFFFF"/>
        <w:spacing w:before="0" w:after="18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lastRenderedPageBreak/>
        <w:t>Biography:</w:t>
      </w:r>
    </w:p>
    <w:p w14:paraId="425F4CB7" w14:textId="77777777" w:rsidR="00DB592A" w:rsidRPr="00DB592A" w:rsidRDefault="009D19BE" w:rsidP="00DB592A">
      <w:pPr>
        <w:pStyle w:val="Heading2"/>
        <w:shd w:val="clear" w:color="auto" w:fill="FFFFFF"/>
        <w:spacing w:before="0" w:after="180"/>
        <w:rPr>
          <w:rFonts w:ascii="Arial" w:eastAsia="Times New Roman" w:hAnsi="Arial" w:cs="Arial"/>
          <w:b/>
          <w:bCs/>
          <w:color w:val="auto"/>
          <w:sz w:val="21"/>
          <w:szCs w:val="21"/>
        </w:rPr>
      </w:pPr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 xml:space="preserve">Dr. Adam </w:t>
      </w:r>
      <w:proofErr w:type="spellStart"/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Hy</w:t>
      </w:r>
      <w:proofErr w:type="spellEnd"/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, D</w:t>
      </w:r>
      <w:r w:rsidR="009C14B0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.</w:t>
      </w:r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O</w:t>
      </w:r>
      <w:r w:rsidR="009C14B0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.</w:t>
      </w:r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 xml:space="preserve"> is a family medicine doctor who practices in Rowland Heights</w:t>
      </w:r>
      <w:r w:rsidRPr="006F08E8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, CA.</w:t>
      </w:r>
      <w:r w:rsidR="00F97FFD" w:rsidRPr="006F08E8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 He graduated from University of California, Los Angeles (UCLA). </w:t>
      </w:r>
      <w:r w:rsidR="00F97FFD" w:rsidRPr="006F08E8">
        <w:rPr>
          <w:rFonts w:asciiTheme="minorHAnsi" w:eastAsia="Times New Roman" w:hAnsiTheme="minorHAnsi" w:cstheme="minorHAnsi"/>
          <w:iCs/>
          <w:color w:val="auto"/>
          <w:sz w:val="24"/>
          <w:szCs w:val="24"/>
        </w:rPr>
        <w:t xml:space="preserve">Dr. </w:t>
      </w:r>
      <w:proofErr w:type="spellStart"/>
      <w:r w:rsidR="00F97FFD" w:rsidRPr="006F08E8">
        <w:rPr>
          <w:rFonts w:asciiTheme="minorHAnsi" w:eastAsia="Times New Roman" w:hAnsiTheme="minorHAnsi" w:cstheme="minorHAnsi"/>
          <w:iCs/>
          <w:color w:val="auto"/>
          <w:sz w:val="24"/>
          <w:szCs w:val="24"/>
        </w:rPr>
        <w:t>Hy</w:t>
      </w:r>
      <w:proofErr w:type="spellEnd"/>
      <w:r w:rsidR="00F97FFD" w:rsidRPr="006F08E8">
        <w:rPr>
          <w:rFonts w:asciiTheme="minorHAnsi" w:eastAsia="Times New Roman" w:hAnsiTheme="minorHAnsi" w:cstheme="minorHAnsi"/>
          <w:iCs/>
          <w:color w:val="auto"/>
          <w:sz w:val="24"/>
          <w:szCs w:val="24"/>
        </w:rPr>
        <w:t xml:space="preserve"> attended Western University of Health Sciences College of Osteopathic Medicine of the Pacific and graduated in 1999. His residency was at Riverside County Regional Medical Center. </w:t>
      </w:r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 xml:space="preserve">He is 48 years old and has been practicing for 18 years. Dr. </w:t>
      </w:r>
      <w:proofErr w:type="spellStart"/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Hy</w:t>
      </w:r>
      <w:proofErr w:type="spellEnd"/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 xml:space="preserve"> is affiliated with Whittier Hospital Medical Center and Alhambra Hospital Medical Center</w:t>
      </w:r>
      <w:r w:rsidR="00824780"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, USA</w:t>
      </w:r>
      <w:r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>.</w:t>
      </w:r>
      <w:r w:rsidR="00922E63" w:rsidRPr="006F08E8">
        <w:rPr>
          <w:rFonts w:ascii="Calibri" w:hAnsi="Calibri" w:cs="Calibri"/>
          <w:color w:val="auto"/>
          <w:sz w:val="24"/>
          <w:szCs w:val="24"/>
          <w:shd w:val="clear" w:color="auto" w:fill="FFFFFF"/>
        </w:rPr>
        <w:t xml:space="preserve"> </w:t>
      </w:r>
      <w:r w:rsidR="00922E63" w:rsidRPr="006F08E8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Dr. </w:t>
      </w:r>
      <w:proofErr w:type="spellStart"/>
      <w:r w:rsidR="00922E63" w:rsidRPr="006F08E8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Hy</w:t>
      </w:r>
      <w:proofErr w:type="spellEnd"/>
      <w:r w:rsidR="00922E63" w:rsidRPr="006F08E8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 is Board Certified in</w:t>
      </w:r>
      <w:r w:rsidR="00922E63" w:rsidRPr="006F08E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</w:rPr>
        <w:t xml:space="preserve"> </w:t>
      </w:r>
      <w:r w:rsidR="00922E63" w:rsidRPr="00922E63">
        <w:rPr>
          <w:rFonts w:asciiTheme="minorHAnsi" w:eastAsia="Times New Roman" w:hAnsiTheme="minorHAnsi" w:cstheme="minorHAnsi"/>
          <w:i/>
          <w:iCs/>
          <w:color w:val="auto"/>
          <w:sz w:val="24"/>
          <w:szCs w:val="24"/>
        </w:rPr>
        <w:t>Family Practice</w:t>
      </w:r>
      <w:r w:rsidR="00922E63" w:rsidRPr="006F08E8">
        <w:rPr>
          <w:rFonts w:asciiTheme="minorHAnsi" w:eastAsia="Times New Roman" w:hAnsiTheme="minorHAnsi" w:cstheme="minorHAnsi"/>
          <w:i/>
          <w:iCs/>
          <w:color w:val="auto"/>
          <w:sz w:val="24"/>
          <w:szCs w:val="24"/>
        </w:rPr>
        <w:t xml:space="preserve">, </w:t>
      </w:r>
      <w:r w:rsidR="00922E63" w:rsidRPr="006F08E8">
        <w:rPr>
          <w:rFonts w:asciiTheme="minorHAnsi" w:eastAsia="Times New Roman" w:hAnsiTheme="minorHAnsi" w:cstheme="minorHAnsi"/>
          <w:iCs/>
          <w:color w:val="auto"/>
          <w:sz w:val="24"/>
          <w:szCs w:val="24"/>
        </w:rPr>
        <w:t xml:space="preserve">by the </w:t>
      </w:r>
      <w:r w:rsidR="00922E63" w:rsidRPr="00922E63">
        <w:rPr>
          <w:rFonts w:asciiTheme="minorHAnsi" w:eastAsia="Times New Roman" w:hAnsiTheme="minorHAnsi" w:cstheme="minorHAnsi"/>
          <w:color w:val="auto"/>
          <w:sz w:val="24"/>
          <w:szCs w:val="24"/>
        </w:rPr>
        <w:t>Accrediting Board</w:t>
      </w:r>
      <w:r w:rsidR="00922E63" w:rsidRPr="006F08E8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 for the </w:t>
      </w:r>
      <w:r w:rsidR="00922E63" w:rsidRPr="006F08E8">
        <w:rPr>
          <w:rFonts w:asciiTheme="minorHAnsi" w:eastAsia="Times New Roman" w:hAnsiTheme="minorHAnsi" w:cstheme="minorHAnsi"/>
          <w:i/>
          <w:iCs/>
          <w:color w:val="auto"/>
          <w:sz w:val="24"/>
          <w:szCs w:val="24"/>
        </w:rPr>
        <w:t>American Board of Family Medicine</w:t>
      </w:r>
      <w:r w:rsidR="00DB592A" w:rsidRPr="006F08E8">
        <w:rPr>
          <w:rFonts w:asciiTheme="minorHAnsi" w:eastAsia="Times New Roman" w:hAnsiTheme="minorHAnsi" w:cstheme="minorHAnsi"/>
          <w:i/>
          <w:iCs/>
          <w:color w:val="auto"/>
          <w:sz w:val="24"/>
          <w:szCs w:val="24"/>
        </w:rPr>
        <w:t xml:space="preserve">.  </w:t>
      </w:r>
    </w:p>
    <w:p w14:paraId="5D0EE2D8" w14:textId="77777777" w:rsidR="00922E63" w:rsidRPr="00922E63" w:rsidRDefault="00922E63" w:rsidP="00922E63">
      <w:pPr>
        <w:pStyle w:val="Heading6"/>
        <w:spacing w:before="0" w:after="180"/>
        <w:rPr>
          <w:rFonts w:ascii="Arial" w:eastAsia="Times New Roman" w:hAnsi="Arial" w:cs="Arial"/>
          <w:color w:val="auto"/>
          <w:sz w:val="21"/>
          <w:szCs w:val="21"/>
        </w:rPr>
      </w:pPr>
      <w:bookmarkStart w:id="0" w:name="_GoBack"/>
      <w:bookmarkEnd w:id="0"/>
    </w:p>
    <w:p w14:paraId="1F21548F" w14:textId="77777777" w:rsidR="009D19BE" w:rsidRPr="00922E63" w:rsidRDefault="009D19BE" w:rsidP="00950EB9">
      <w:pPr>
        <w:rPr>
          <w:rFonts w:ascii="Calibri" w:hAnsi="Calibri" w:cs="Calibri"/>
          <w:sz w:val="24"/>
          <w:szCs w:val="24"/>
        </w:rPr>
      </w:pPr>
    </w:p>
    <w:p w14:paraId="5CB5AE7D" w14:textId="77777777" w:rsidR="00950EB9" w:rsidRPr="00922E63" w:rsidRDefault="00950EB9" w:rsidP="00B06B94">
      <w:pPr>
        <w:rPr>
          <w:rFonts w:ascii="Calibri" w:hAnsi="Calibri" w:cs="Calibri"/>
          <w:sz w:val="24"/>
          <w:szCs w:val="24"/>
        </w:rPr>
      </w:pPr>
    </w:p>
    <w:p w14:paraId="40F3E89F" w14:textId="77777777" w:rsidR="00BC77D6" w:rsidRPr="00922E63" w:rsidRDefault="00BC77D6" w:rsidP="00B06B94">
      <w:pPr>
        <w:jc w:val="center"/>
        <w:rPr>
          <w:rFonts w:ascii="Calibri" w:hAnsi="Calibri" w:cs="Calibri"/>
          <w:sz w:val="24"/>
          <w:szCs w:val="24"/>
        </w:rPr>
      </w:pPr>
    </w:p>
    <w:p w14:paraId="682FF539" w14:textId="77777777" w:rsidR="00BC77D6" w:rsidRPr="00BC77D6" w:rsidRDefault="00BC77D6" w:rsidP="00BC77D6">
      <w:pPr>
        <w:rPr>
          <w:b/>
        </w:rPr>
      </w:pPr>
    </w:p>
    <w:sectPr w:rsidR="00BC77D6" w:rsidRPr="00BC77D6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3E3D"/>
    <w:multiLevelType w:val="multilevel"/>
    <w:tmpl w:val="E2C89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74C1C"/>
    <w:multiLevelType w:val="multilevel"/>
    <w:tmpl w:val="3F6EB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2940F1"/>
    <w:rsid w:val="002A0F8F"/>
    <w:rsid w:val="00376092"/>
    <w:rsid w:val="004774F3"/>
    <w:rsid w:val="004C2585"/>
    <w:rsid w:val="006F08E8"/>
    <w:rsid w:val="00821330"/>
    <w:rsid w:val="00824780"/>
    <w:rsid w:val="00922E63"/>
    <w:rsid w:val="00950EB9"/>
    <w:rsid w:val="009C14B0"/>
    <w:rsid w:val="009C5A3F"/>
    <w:rsid w:val="009D19BE"/>
    <w:rsid w:val="00A87A8F"/>
    <w:rsid w:val="00B06B94"/>
    <w:rsid w:val="00BC77D6"/>
    <w:rsid w:val="00DB4264"/>
    <w:rsid w:val="00DB592A"/>
    <w:rsid w:val="00E54B00"/>
    <w:rsid w:val="00F9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DC697"/>
  <w15:docId w15:val="{F958B13E-D877-46E5-963C-75EB25CA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8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9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22E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922E6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sid w:val="00DB592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92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41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</dc:creator>
  <cp:keywords/>
  <dc:description/>
  <cp:lastModifiedBy>Kimberly Lloyd</cp:lastModifiedBy>
  <cp:revision>2</cp:revision>
  <cp:lastPrinted>2017-08-29T23:17:00Z</cp:lastPrinted>
  <dcterms:created xsi:type="dcterms:W3CDTF">2017-09-05T18:00:00Z</dcterms:created>
  <dcterms:modified xsi:type="dcterms:W3CDTF">2017-09-05T18:00:00Z</dcterms:modified>
</cp:coreProperties>
</file>