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theme/themeOverride4.xml" ContentType="application/vnd.openxmlformats-officedocument.themeOverride+xml"/>
  <Override PartName="/word/charts/chart6.xml" ContentType="application/vnd.openxmlformats-officedocument.drawingml.chart+xml"/>
  <Override PartName="/word/charts/chart7.xml" ContentType="application/vnd.openxmlformats-officedocument.drawingml.chart+xml"/>
  <Override PartName="/word/theme/themeOverride5.xml" ContentType="application/vnd.openxmlformats-officedocument.themeOverride+xml"/>
  <Override PartName="/word/charts/chart8.xml" ContentType="application/vnd.openxmlformats-officedocument.drawingml.chart+xml"/>
  <Override PartName="/word/charts/chart9.xml" ContentType="application/vnd.openxmlformats-officedocument.drawingml.chart+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1435" w:rsidRPr="005D2C15" w:rsidRDefault="00171435" w:rsidP="00171435">
      <w:pPr>
        <w:spacing w:line="276" w:lineRule="auto"/>
        <w:ind w:right="4671"/>
        <w:jc w:val="center"/>
        <w:rPr>
          <w:rFonts w:asciiTheme="majorBidi" w:hAnsiTheme="majorBidi" w:cstheme="majorBidi"/>
          <w:b/>
          <w:bCs/>
        </w:rPr>
      </w:pPr>
      <w:r w:rsidRPr="005D2C15">
        <w:rPr>
          <w:b/>
          <w:bCs/>
          <w:noProof/>
        </w:rPr>
        <w:drawing>
          <wp:anchor distT="0" distB="0" distL="114300" distR="114300" simplePos="0" relativeHeight="251661312" behindDoc="0" locked="0" layoutInCell="1" allowOverlap="1" wp14:anchorId="65E5AEF1" wp14:editId="3775534E">
            <wp:simplePos x="0" y="0"/>
            <wp:positionH relativeFrom="margin">
              <wp:posOffset>4216400</wp:posOffset>
            </wp:positionH>
            <wp:positionV relativeFrom="margin">
              <wp:posOffset>88265</wp:posOffset>
            </wp:positionV>
            <wp:extent cx="1128395" cy="135890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28395" cy="1358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D2C15">
        <w:rPr>
          <w:b/>
          <w:bCs/>
        </w:rPr>
        <w:t>Republic of Yemen</w:t>
      </w:r>
    </w:p>
    <w:p w:rsidR="00171435" w:rsidRPr="005D2C15" w:rsidRDefault="00171435" w:rsidP="00171435">
      <w:pPr>
        <w:pStyle w:val="NoSpacing"/>
        <w:spacing w:line="276" w:lineRule="auto"/>
        <w:ind w:right="4671"/>
        <w:jc w:val="center"/>
        <w:rPr>
          <w:rFonts w:asciiTheme="majorBidi" w:hAnsiTheme="majorBidi" w:cstheme="majorBidi"/>
          <w:b/>
          <w:bCs/>
        </w:rPr>
      </w:pPr>
      <w:r w:rsidRPr="005D2C15">
        <w:rPr>
          <w:rFonts w:asciiTheme="majorBidi" w:hAnsiTheme="majorBidi" w:cstheme="majorBidi"/>
          <w:b/>
          <w:bCs/>
        </w:rPr>
        <w:t>Sana'a University</w:t>
      </w:r>
    </w:p>
    <w:p w:rsidR="00171435" w:rsidRPr="005D2C15" w:rsidRDefault="00171435" w:rsidP="00171435">
      <w:pPr>
        <w:pStyle w:val="NoSpacing"/>
        <w:spacing w:line="276" w:lineRule="auto"/>
        <w:ind w:right="4671"/>
        <w:jc w:val="center"/>
        <w:rPr>
          <w:rFonts w:asciiTheme="majorBidi" w:hAnsiTheme="majorBidi" w:cstheme="majorBidi"/>
          <w:b/>
          <w:bCs/>
        </w:rPr>
      </w:pPr>
      <w:r w:rsidRPr="005D2C15">
        <w:rPr>
          <w:rFonts w:asciiTheme="majorBidi" w:hAnsiTheme="majorBidi" w:cstheme="majorBidi"/>
          <w:b/>
          <w:bCs/>
        </w:rPr>
        <w:t>Graduate Studies and Scientific Research</w:t>
      </w:r>
    </w:p>
    <w:p w:rsidR="00171435" w:rsidRPr="005D2C15" w:rsidRDefault="00171435" w:rsidP="00171435">
      <w:pPr>
        <w:spacing w:line="276" w:lineRule="auto"/>
        <w:ind w:right="4671"/>
        <w:jc w:val="center"/>
        <w:rPr>
          <w:rFonts w:asciiTheme="majorBidi" w:hAnsiTheme="majorBidi" w:cstheme="majorBidi"/>
          <w:b/>
          <w:bCs/>
        </w:rPr>
      </w:pPr>
      <w:r w:rsidRPr="005D2C15">
        <w:rPr>
          <w:rFonts w:asciiTheme="majorBidi" w:hAnsiTheme="majorBidi" w:cstheme="majorBidi"/>
          <w:b/>
          <w:bCs/>
        </w:rPr>
        <w:t>Faculty of Medicine and Health Sciences</w:t>
      </w:r>
    </w:p>
    <w:p w:rsidR="00171435" w:rsidRDefault="00171435" w:rsidP="00171435"/>
    <w:p w:rsidR="00171435" w:rsidRDefault="00171435" w:rsidP="00171435"/>
    <w:p w:rsidR="00171435" w:rsidRPr="005D2C15" w:rsidRDefault="00171435" w:rsidP="00171435">
      <w:pPr>
        <w:jc w:val="center"/>
        <w:rPr>
          <w:rFonts w:asciiTheme="majorBidi" w:hAnsiTheme="majorBidi" w:cstheme="majorBidi"/>
          <w:b/>
          <w:bCs/>
          <w:color w:val="000000" w:themeColor="text1"/>
          <w:sz w:val="36"/>
          <w:szCs w:val="36"/>
        </w:rPr>
      </w:pPr>
      <w:r w:rsidRPr="005D2C15">
        <w:rPr>
          <w:rFonts w:asciiTheme="majorBidi" w:hAnsiTheme="majorBidi" w:cstheme="majorBidi"/>
          <w:b/>
          <w:bCs/>
          <w:color w:val="000000" w:themeColor="text1"/>
          <w:sz w:val="36"/>
          <w:szCs w:val="36"/>
        </w:rPr>
        <w:t>Impacts on the Family due to Living with Child Having Type 1 Diabetes</w:t>
      </w:r>
    </w:p>
    <w:p w:rsidR="00171435" w:rsidRPr="002321AB" w:rsidRDefault="00171435" w:rsidP="00171435">
      <w:pPr>
        <w:jc w:val="center"/>
        <w:rPr>
          <w:rFonts w:asciiTheme="majorBidi" w:hAnsiTheme="majorBidi" w:cstheme="majorBidi"/>
          <w:color w:val="00B0F0"/>
          <w:sz w:val="44"/>
          <w:szCs w:val="44"/>
        </w:rPr>
      </w:pPr>
    </w:p>
    <w:p w:rsidR="00171435" w:rsidRPr="002321AB" w:rsidRDefault="00171435" w:rsidP="00171435">
      <w:pPr>
        <w:autoSpaceDE w:val="0"/>
        <w:autoSpaceDN w:val="0"/>
        <w:adjustRightInd w:val="0"/>
        <w:spacing w:before="0"/>
        <w:jc w:val="center"/>
        <w:rPr>
          <w:rFonts w:ascii="Times New Roman" w:hAnsi="Times New Roman" w:cs="Times New Roman"/>
          <w:sz w:val="24"/>
          <w:szCs w:val="24"/>
        </w:rPr>
      </w:pPr>
      <w:r w:rsidRPr="002321AB">
        <w:rPr>
          <w:rFonts w:ascii="Times New Roman" w:hAnsi="Times New Roman" w:cs="Times New Roman"/>
          <w:sz w:val="24"/>
          <w:szCs w:val="24"/>
        </w:rPr>
        <w:t>Thesis Submitted to the Nursing Division,</w:t>
      </w:r>
    </w:p>
    <w:p w:rsidR="00171435" w:rsidRPr="002321AB" w:rsidRDefault="00171435" w:rsidP="00171435">
      <w:pPr>
        <w:autoSpaceDE w:val="0"/>
        <w:autoSpaceDN w:val="0"/>
        <w:adjustRightInd w:val="0"/>
        <w:spacing w:before="0"/>
        <w:jc w:val="center"/>
        <w:rPr>
          <w:rFonts w:ascii="Times New Roman" w:hAnsi="Times New Roman" w:cs="Times New Roman"/>
          <w:sz w:val="24"/>
          <w:szCs w:val="24"/>
        </w:rPr>
      </w:pPr>
      <w:r w:rsidRPr="002321AB">
        <w:rPr>
          <w:rFonts w:ascii="Times New Roman" w:hAnsi="Times New Roman" w:cs="Times New Roman"/>
          <w:sz w:val="24"/>
          <w:szCs w:val="24"/>
        </w:rPr>
        <w:t>Faculty of Medicine and Health Sciences, Sana'a University</w:t>
      </w:r>
    </w:p>
    <w:p w:rsidR="00171435" w:rsidRPr="002321AB" w:rsidRDefault="00171435" w:rsidP="00171435">
      <w:pPr>
        <w:spacing w:before="0"/>
        <w:jc w:val="center"/>
        <w:rPr>
          <w:sz w:val="24"/>
          <w:szCs w:val="24"/>
        </w:rPr>
      </w:pPr>
      <w:r w:rsidRPr="002321AB">
        <w:rPr>
          <w:rFonts w:ascii="Times New Roman" w:hAnsi="Times New Roman" w:cs="Times New Roman"/>
          <w:sz w:val="24"/>
          <w:szCs w:val="24"/>
        </w:rPr>
        <w:t xml:space="preserve">as a Partial Fulfillment for MSc. in </w:t>
      </w:r>
      <w:r>
        <w:rPr>
          <w:rFonts w:ascii="Times New Roman" w:hAnsi="Times New Roman" w:cs="Times New Roman"/>
          <w:sz w:val="24"/>
          <w:szCs w:val="24"/>
        </w:rPr>
        <w:t>Community health nursing</w:t>
      </w:r>
    </w:p>
    <w:p w:rsidR="00171435" w:rsidRDefault="00171435" w:rsidP="00171435">
      <w:pPr>
        <w:jc w:val="center"/>
        <w:rPr>
          <w:sz w:val="36"/>
          <w:szCs w:val="36"/>
        </w:rPr>
      </w:pPr>
    </w:p>
    <w:p w:rsidR="00171435" w:rsidRPr="00171435" w:rsidRDefault="00171435" w:rsidP="00171435">
      <w:pPr>
        <w:spacing w:before="0"/>
        <w:jc w:val="center"/>
        <w:rPr>
          <w:sz w:val="40"/>
          <w:szCs w:val="40"/>
        </w:rPr>
      </w:pPr>
      <w:r w:rsidRPr="00171435">
        <w:rPr>
          <w:sz w:val="40"/>
          <w:szCs w:val="40"/>
        </w:rPr>
        <w:t>By:</w:t>
      </w:r>
    </w:p>
    <w:p w:rsidR="00171435" w:rsidRPr="00171435" w:rsidRDefault="00171435" w:rsidP="008319DB">
      <w:pPr>
        <w:jc w:val="center"/>
        <w:rPr>
          <w:rFonts w:asciiTheme="majorBidi" w:hAnsiTheme="majorBidi"/>
        </w:rPr>
      </w:pPr>
      <w:bookmarkStart w:id="0" w:name="_Toc501436853"/>
      <w:proofErr w:type="spellStart"/>
      <w:r w:rsidRPr="00171435">
        <w:t>Ammar</w:t>
      </w:r>
      <w:proofErr w:type="spellEnd"/>
      <w:r w:rsidRPr="00171435">
        <w:t xml:space="preserve"> Mohammed </w:t>
      </w:r>
      <w:proofErr w:type="spellStart"/>
      <w:r w:rsidRPr="00171435">
        <w:t>Ghaleb</w:t>
      </w:r>
      <w:proofErr w:type="spellEnd"/>
      <w:r w:rsidRPr="00171435">
        <w:rPr>
          <w:rFonts w:asciiTheme="majorBidi" w:hAnsiTheme="majorBidi"/>
        </w:rPr>
        <w:t xml:space="preserve"> Al-</w:t>
      </w:r>
      <w:proofErr w:type="spellStart"/>
      <w:r w:rsidRPr="00171435">
        <w:rPr>
          <w:rFonts w:asciiTheme="majorBidi" w:hAnsiTheme="majorBidi"/>
        </w:rPr>
        <w:t>Bourehey</w:t>
      </w:r>
      <w:bookmarkEnd w:id="0"/>
      <w:proofErr w:type="spellEnd"/>
    </w:p>
    <w:p w:rsidR="00171435" w:rsidRDefault="00171435" w:rsidP="00171435">
      <w:pPr>
        <w:jc w:val="center"/>
        <w:rPr>
          <w:sz w:val="40"/>
          <w:szCs w:val="40"/>
        </w:rPr>
      </w:pPr>
      <w:proofErr w:type="spellStart"/>
      <w:r w:rsidRPr="00171435">
        <w:rPr>
          <w:sz w:val="40"/>
          <w:szCs w:val="40"/>
        </w:rPr>
        <w:t>Bsc</w:t>
      </w:r>
      <w:proofErr w:type="spellEnd"/>
      <w:r w:rsidRPr="00171435">
        <w:rPr>
          <w:sz w:val="40"/>
          <w:szCs w:val="40"/>
        </w:rPr>
        <w:t>. Nursing</w:t>
      </w:r>
    </w:p>
    <w:p w:rsidR="00171435" w:rsidRPr="00171435" w:rsidRDefault="00171435" w:rsidP="00171435">
      <w:pPr>
        <w:jc w:val="center"/>
        <w:rPr>
          <w:sz w:val="40"/>
          <w:szCs w:val="40"/>
        </w:rPr>
      </w:pPr>
    </w:p>
    <w:tbl>
      <w:tblPr>
        <w:tblStyle w:val="TableGrid"/>
        <w:tblW w:w="9640"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962"/>
      </w:tblGrid>
      <w:tr w:rsidR="00171435" w:rsidTr="00171435">
        <w:tc>
          <w:tcPr>
            <w:tcW w:w="4678" w:type="dxa"/>
          </w:tcPr>
          <w:p w:rsidR="00171435" w:rsidRPr="005D2C15" w:rsidRDefault="00171435" w:rsidP="00171435">
            <w:pPr>
              <w:spacing w:line="360" w:lineRule="auto"/>
              <w:jc w:val="center"/>
              <w:rPr>
                <w:rFonts w:ascii="Book Antiqua" w:eastAsia="Book Antiqua" w:hAnsi="Book Antiqua"/>
                <w:b/>
                <w:bCs/>
              </w:rPr>
            </w:pPr>
            <w:r w:rsidRPr="005D2C15">
              <w:rPr>
                <w:rFonts w:ascii="Book Antiqua" w:eastAsia="Book Antiqua" w:hAnsi="Book Antiqua"/>
                <w:b/>
                <w:bCs/>
              </w:rPr>
              <w:t>Main Supervisor</w:t>
            </w:r>
          </w:p>
          <w:p w:rsidR="00171435" w:rsidRPr="00171435" w:rsidRDefault="00171435" w:rsidP="00171435">
            <w:pPr>
              <w:spacing w:line="360" w:lineRule="auto"/>
              <w:jc w:val="center"/>
              <w:rPr>
                <w:rFonts w:ascii="Book Antiqua" w:eastAsia="Book Antiqua" w:hAnsi="Book Antiqua"/>
                <w:b/>
                <w:bCs/>
              </w:rPr>
            </w:pPr>
            <w:r w:rsidRPr="00171435">
              <w:rPr>
                <w:rFonts w:ascii="Book Antiqua" w:eastAsia="Book Antiqua" w:hAnsi="Book Antiqua"/>
                <w:b/>
                <w:bCs/>
              </w:rPr>
              <w:t xml:space="preserve">Prof. Dr. </w:t>
            </w:r>
            <w:proofErr w:type="spellStart"/>
            <w:r w:rsidRPr="00171435">
              <w:rPr>
                <w:rFonts w:ascii="Book Antiqua" w:eastAsia="Book Antiqua" w:hAnsi="Book Antiqua"/>
                <w:b/>
                <w:bCs/>
              </w:rPr>
              <w:t>Fawzia</w:t>
            </w:r>
            <w:proofErr w:type="spellEnd"/>
            <w:r w:rsidRPr="00171435">
              <w:rPr>
                <w:rFonts w:ascii="Book Antiqua" w:eastAsia="Book Antiqua" w:hAnsi="Book Antiqua"/>
                <w:b/>
                <w:bCs/>
              </w:rPr>
              <w:t xml:space="preserve"> Mohammed Abdul Halim</w:t>
            </w:r>
          </w:p>
          <w:p w:rsidR="00171435" w:rsidRPr="00171435" w:rsidRDefault="00171435" w:rsidP="00171435">
            <w:pPr>
              <w:spacing w:line="360" w:lineRule="auto"/>
              <w:jc w:val="center"/>
              <w:rPr>
                <w:rFonts w:ascii="Book Antiqua" w:eastAsia="Book Antiqua" w:hAnsi="Book Antiqua"/>
              </w:rPr>
            </w:pPr>
            <w:r w:rsidRPr="00AC4204">
              <w:rPr>
                <w:rFonts w:ascii="Book Antiqua" w:eastAsia="Book Antiqua" w:hAnsi="Book Antiqua"/>
              </w:rPr>
              <w:t>Professor of Community H</w:t>
            </w:r>
            <w:r>
              <w:rPr>
                <w:rFonts w:ascii="Book Antiqua" w:eastAsia="Book Antiqua" w:hAnsi="Book Antiqua"/>
              </w:rPr>
              <w:t>ealth Nursing</w:t>
            </w:r>
          </w:p>
        </w:tc>
        <w:tc>
          <w:tcPr>
            <w:tcW w:w="4962" w:type="dxa"/>
          </w:tcPr>
          <w:p w:rsidR="00171435" w:rsidRPr="005D2C15" w:rsidRDefault="00171435" w:rsidP="00171435">
            <w:pPr>
              <w:spacing w:line="360" w:lineRule="auto"/>
              <w:jc w:val="center"/>
              <w:rPr>
                <w:rFonts w:ascii="Book Antiqua" w:eastAsia="Book Antiqua" w:hAnsi="Book Antiqua"/>
                <w:b/>
                <w:bCs/>
              </w:rPr>
            </w:pPr>
            <w:r w:rsidRPr="005D2C15">
              <w:rPr>
                <w:rFonts w:ascii="Book Antiqua" w:eastAsia="Book Antiqua" w:hAnsi="Book Antiqua"/>
                <w:b/>
                <w:bCs/>
              </w:rPr>
              <w:t>CO-supervisor</w:t>
            </w:r>
          </w:p>
          <w:p w:rsidR="00171435" w:rsidRPr="00171435" w:rsidRDefault="00171435" w:rsidP="00171435">
            <w:pPr>
              <w:spacing w:line="360" w:lineRule="auto"/>
              <w:jc w:val="center"/>
              <w:rPr>
                <w:rFonts w:ascii="Book Antiqua" w:eastAsia="Book Antiqua" w:hAnsi="Book Antiqua"/>
                <w:b/>
                <w:bCs/>
              </w:rPr>
            </w:pPr>
            <w:r w:rsidRPr="00171435">
              <w:rPr>
                <w:rFonts w:ascii="Book Antiqua" w:eastAsia="Book Antiqua" w:hAnsi="Book Antiqua"/>
                <w:b/>
                <w:bCs/>
              </w:rPr>
              <w:t xml:space="preserve">Dr. Mohammed </w:t>
            </w:r>
            <w:proofErr w:type="spellStart"/>
            <w:r w:rsidRPr="00171435">
              <w:rPr>
                <w:rFonts w:ascii="Book Antiqua" w:eastAsia="Book Antiqua" w:hAnsi="Book Antiqua"/>
                <w:b/>
                <w:bCs/>
              </w:rPr>
              <w:t>Mohammed</w:t>
            </w:r>
            <w:proofErr w:type="spellEnd"/>
            <w:r w:rsidRPr="00171435">
              <w:rPr>
                <w:rFonts w:ascii="Book Antiqua" w:eastAsia="Book Antiqua" w:hAnsi="Book Antiqua"/>
                <w:b/>
                <w:bCs/>
              </w:rPr>
              <w:t xml:space="preserve"> </w:t>
            </w:r>
            <w:proofErr w:type="spellStart"/>
            <w:r w:rsidRPr="00171435">
              <w:rPr>
                <w:rFonts w:ascii="Book Antiqua" w:eastAsia="Book Antiqua" w:hAnsi="Book Antiqua"/>
                <w:b/>
                <w:bCs/>
              </w:rPr>
              <w:t>Alakmar</w:t>
            </w:r>
            <w:proofErr w:type="spellEnd"/>
          </w:p>
          <w:p w:rsidR="00171435" w:rsidRPr="00171435" w:rsidRDefault="00171435" w:rsidP="00171435">
            <w:pPr>
              <w:spacing w:line="360" w:lineRule="auto"/>
              <w:jc w:val="center"/>
            </w:pPr>
            <w:r w:rsidRPr="00AC4204">
              <w:rPr>
                <w:rFonts w:ascii="Book Antiqua" w:eastAsia="Book Antiqua" w:hAnsi="Book Antiqua"/>
              </w:rPr>
              <w:t>Assistant professor of Medical</w:t>
            </w:r>
            <w:r>
              <w:rPr>
                <w:rFonts w:ascii="Book Antiqua" w:eastAsia="Book Antiqua" w:hAnsi="Book Antiqua"/>
              </w:rPr>
              <w:t xml:space="preserve"> </w:t>
            </w:r>
            <w:r w:rsidRPr="00AC4204">
              <w:rPr>
                <w:rFonts w:ascii="Book Antiqua" w:eastAsia="Book Antiqua" w:hAnsi="Book Antiqua"/>
              </w:rPr>
              <w:t>Surgical Nursing</w:t>
            </w:r>
          </w:p>
        </w:tc>
      </w:tr>
    </w:tbl>
    <w:p w:rsidR="00171435" w:rsidRPr="00171435" w:rsidRDefault="00171435" w:rsidP="00171435">
      <w:pPr>
        <w:jc w:val="center"/>
        <w:rPr>
          <w:sz w:val="38"/>
          <w:szCs w:val="38"/>
        </w:rPr>
      </w:pPr>
    </w:p>
    <w:p w:rsidR="00171435" w:rsidRDefault="00171435" w:rsidP="00171435">
      <w:pPr>
        <w:jc w:val="center"/>
        <w:rPr>
          <w:sz w:val="36"/>
          <w:szCs w:val="36"/>
        </w:rPr>
      </w:pPr>
      <w:r>
        <w:rPr>
          <w:sz w:val="36"/>
          <w:szCs w:val="36"/>
        </w:rPr>
        <w:t>2017</w:t>
      </w:r>
    </w:p>
    <w:sdt>
      <w:sdtPr>
        <w:rPr>
          <w:rFonts w:asciiTheme="minorHAnsi" w:eastAsiaTheme="minorHAnsi" w:hAnsiTheme="minorHAnsi" w:cstheme="minorBidi"/>
          <w:b w:val="0"/>
          <w:bCs w:val="0"/>
          <w:color w:val="auto"/>
          <w:sz w:val="22"/>
          <w:szCs w:val="22"/>
          <w:lang w:eastAsia="en-US"/>
        </w:rPr>
        <w:id w:val="-1586304029"/>
        <w:docPartObj>
          <w:docPartGallery w:val="Table of Contents"/>
          <w:docPartUnique/>
        </w:docPartObj>
      </w:sdtPr>
      <w:sdtEndPr>
        <w:rPr>
          <w:noProof/>
        </w:rPr>
      </w:sdtEndPr>
      <w:sdtContent>
        <w:p w:rsidR="001A1FAA" w:rsidRDefault="001A1FAA">
          <w:pPr>
            <w:pStyle w:val="TOCHeading"/>
          </w:pPr>
          <w:r>
            <w:t>Contents</w:t>
          </w:r>
        </w:p>
        <w:p w:rsidR="00E234DE" w:rsidRDefault="001A1FAA">
          <w:pPr>
            <w:pStyle w:val="TOC1"/>
            <w:rPr>
              <w:rFonts w:eastAsiaTheme="minorEastAsia"/>
              <w:noProof/>
            </w:rPr>
          </w:pPr>
          <w:r>
            <w:fldChar w:fldCharType="begin"/>
          </w:r>
          <w:r>
            <w:instrText xml:space="preserve"> TOC \o "1-3" \h \z \u </w:instrText>
          </w:r>
          <w:r>
            <w:fldChar w:fldCharType="separate"/>
          </w:r>
          <w:hyperlink w:anchor="_Toc505707252" w:history="1">
            <w:r w:rsidR="00E234DE" w:rsidRPr="009637CF">
              <w:rPr>
                <w:rStyle w:val="Hyperlink"/>
                <w:rFonts w:asciiTheme="majorBidi" w:hAnsiTheme="majorBidi"/>
                <w:noProof/>
              </w:rPr>
              <w:t>Abstract</w:t>
            </w:r>
            <w:r w:rsidR="00E234DE">
              <w:rPr>
                <w:noProof/>
                <w:webHidden/>
              </w:rPr>
              <w:tab/>
            </w:r>
            <w:r w:rsidR="00E234DE">
              <w:rPr>
                <w:noProof/>
                <w:webHidden/>
              </w:rPr>
              <w:fldChar w:fldCharType="begin"/>
            </w:r>
            <w:r w:rsidR="00E234DE">
              <w:rPr>
                <w:noProof/>
                <w:webHidden/>
              </w:rPr>
              <w:instrText xml:space="preserve"> PAGEREF _Toc505707252 \h </w:instrText>
            </w:r>
            <w:r w:rsidR="00E234DE">
              <w:rPr>
                <w:noProof/>
                <w:webHidden/>
              </w:rPr>
            </w:r>
            <w:r w:rsidR="00E234DE">
              <w:rPr>
                <w:noProof/>
                <w:webHidden/>
              </w:rPr>
              <w:fldChar w:fldCharType="separate"/>
            </w:r>
            <w:r w:rsidR="00E234DE">
              <w:rPr>
                <w:noProof/>
                <w:webHidden/>
              </w:rPr>
              <w:t>VI</w:t>
            </w:r>
            <w:r w:rsidR="00E234DE">
              <w:rPr>
                <w:noProof/>
                <w:webHidden/>
              </w:rPr>
              <w:fldChar w:fldCharType="end"/>
            </w:r>
          </w:hyperlink>
        </w:p>
        <w:p w:rsidR="00E234DE" w:rsidRDefault="00C05D83">
          <w:pPr>
            <w:pStyle w:val="TOC1"/>
            <w:rPr>
              <w:rFonts w:eastAsiaTheme="minorEastAsia"/>
              <w:noProof/>
            </w:rPr>
          </w:pPr>
          <w:hyperlink w:anchor="_Toc505707253" w:history="1">
            <w:r w:rsidR="00E234DE" w:rsidRPr="009637CF">
              <w:rPr>
                <w:rStyle w:val="Hyperlink"/>
                <w:noProof/>
              </w:rPr>
              <w:t>Ab</w:t>
            </w:r>
            <w:r w:rsidR="00E234DE" w:rsidRPr="009637CF">
              <w:rPr>
                <w:rStyle w:val="Hyperlink"/>
                <w:rFonts w:asciiTheme="majorBidi" w:hAnsiTheme="majorBidi"/>
                <w:noProof/>
              </w:rPr>
              <w:t>breviations</w:t>
            </w:r>
            <w:r w:rsidR="00E234DE">
              <w:rPr>
                <w:noProof/>
                <w:webHidden/>
              </w:rPr>
              <w:tab/>
            </w:r>
            <w:r w:rsidR="00E234DE">
              <w:rPr>
                <w:noProof/>
                <w:webHidden/>
              </w:rPr>
              <w:fldChar w:fldCharType="begin"/>
            </w:r>
            <w:r w:rsidR="00E234DE">
              <w:rPr>
                <w:noProof/>
                <w:webHidden/>
              </w:rPr>
              <w:instrText xml:space="preserve"> PAGEREF _Toc505707253 \h </w:instrText>
            </w:r>
            <w:r w:rsidR="00E234DE">
              <w:rPr>
                <w:noProof/>
                <w:webHidden/>
              </w:rPr>
            </w:r>
            <w:r w:rsidR="00E234DE">
              <w:rPr>
                <w:noProof/>
                <w:webHidden/>
              </w:rPr>
              <w:fldChar w:fldCharType="separate"/>
            </w:r>
            <w:r w:rsidR="00E234DE">
              <w:rPr>
                <w:noProof/>
                <w:webHidden/>
              </w:rPr>
              <w:t>VIII</w:t>
            </w:r>
            <w:r w:rsidR="00E234DE">
              <w:rPr>
                <w:noProof/>
                <w:webHidden/>
              </w:rPr>
              <w:fldChar w:fldCharType="end"/>
            </w:r>
          </w:hyperlink>
        </w:p>
        <w:p w:rsidR="00E234DE" w:rsidRDefault="00C05D83">
          <w:pPr>
            <w:pStyle w:val="TOC1"/>
            <w:rPr>
              <w:rFonts w:eastAsiaTheme="minorEastAsia"/>
              <w:noProof/>
            </w:rPr>
          </w:pPr>
          <w:hyperlink w:anchor="_Toc505707254" w:history="1">
            <w:r w:rsidR="00E234DE" w:rsidRPr="009637CF">
              <w:rPr>
                <w:rStyle w:val="Hyperlink"/>
                <w:rFonts w:asciiTheme="majorBidi" w:hAnsiTheme="majorBidi"/>
                <w:noProof/>
              </w:rPr>
              <w:t>Chapter One</w:t>
            </w:r>
            <w:r w:rsidR="00E234DE">
              <w:rPr>
                <w:noProof/>
                <w:webHidden/>
              </w:rPr>
              <w:tab/>
            </w:r>
            <w:r w:rsidR="00E234DE">
              <w:rPr>
                <w:noProof/>
                <w:webHidden/>
              </w:rPr>
              <w:fldChar w:fldCharType="begin"/>
            </w:r>
            <w:r w:rsidR="00E234DE">
              <w:rPr>
                <w:noProof/>
                <w:webHidden/>
              </w:rPr>
              <w:instrText xml:space="preserve"> PAGEREF _Toc505707254 \h </w:instrText>
            </w:r>
            <w:r w:rsidR="00E234DE">
              <w:rPr>
                <w:noProof/>
                <w:webHidden/>
              </w:rPr>
            </w:r>
            <w:r w:rsidR="00E234DE">
              <w:rPr>
                <w:noProof/>
                <w:webHidden/>
              </w:rPr>
              <w:fldChar w:fldCharType="separate"/>
            </w:r>
            <w:r w:rsidR="00E234DE">
              <w:rPr>
                <w:noProof/>
                <w:webHidden/>
              </w:rPr>
              <w:t>1</w:t>
            </w:r>
            <w:r w:rsidR="00E234DE">
              <w:rPr>
                <w:noProof/>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255" w:history="1">
            <w:r w:rsidR="00E234DE" w:rsidRPr="009637CF">
              <w:rPr>
                <w:rStyle w:val="Hyperlink"/>
                <w:rFonts w:eastAsia="Calibri"/>
              </w:rPr>
              <w:t>Introduction</w:t>
            </w:r>
            <w:r w:rsidR="00E234DE">
              <w:rPr>
                <w:webHidden/>
              </w:rPr>
              <w:tab/>
            </w:r>
            <w:r w:rsidR="00E234DE">
              <w:rPr>
                <w:webHidden/>
              </w:rPr>
              <w:fldChar w:fldCharType="begin"/>
            </w:r>
            <w:r w:rsidR="00E234DE">
              <w:rPr>
                <w:webHidden/>
              </w:rPr>
              <w:instrText xml:space="preserve"> PAGEREF _Toc505707255 \h </w:instrText>
            </w:r>
            <w:r w:rsidR="00E234DE">
              <w:rPr>
                <w:webHidden/>
              </w:rPr>
            </w:r>
            <w:r w:rsidR="00E234DE">
              <w:rPr>
                <w:webHidden/>
              </w:rPr>
              <w:fldChar w:fldCharType="separate"/>
            </w:r>
            <w:r w:rsidR="00E234DE">
              <w:rPr>
                <w:webHidden/>
              </w:rPr>
              <w:t>2</w:t>
            </w:r>
            <w:r w:rsidR="00E234DE">
              <w:rPr>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256" w:history="1">
            <w:r w:rsidR="00E234DE" w:rsidRPr="009637CF">
              <w:rPr>
                <w:rStyle w:val="Hyperlink"/>
                <w:rFonts w:eastAsia="Calibri"/>
              </w:rPr>
              <w:t>Objective:</w:t>
            </w:r>
            <w:r w:rsidR="00E234DE">
              <w:rPr>
                <w:webHidden/>
              </w:rPr>
              <w:tab/>
            </w:r>
            <w:r w:rsidR="00E234DE">
              <w:rPr>
                <w:webHidden/>
              </w:rPr>
              <w:fldChar w:fldCharType="begin"/>
            </w:r>
            <w:r w:rsidR="00E234DE">
              <w:rPr>
                <w:webHidden/>
              </w:rPr>
              <w:instrText xml:space="preserve"> PAGEREF _Toc505707256 \h </w:instrText>
            </w:r>
            <w:r w:rsidR="00E234DE">
              <w:rPr>
                <w:webHidden/>
              </w:rPr>
            </w:r>
            <w:r w:rsidR="00E234DE">
              <w:rPr>
                <w:webHidden/>
              </w:rPr>
              <w:fldChar w:fldCharType="separate"/>
            </w:r>
            <w:r w:rsidR="00E234DE">
              <w:rPr>
                <w:webHidden/>
              </w:rPr>
              <w:t>4</w:t>
            </w:r>
            <w:r w:rsidR="00E234DE">
              <w:rPr>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257" w:history="1">
            <w:r w:rsidR="00E234DE" w:rsidRPr="009637CF">
              <w:rPr>
                <w:rStyle w:val="Hyperlink"/>
                <w:rFonts w:eastAsia="Calibri"/>
              </w:rPr>
              <w:t>Specific Objectives:</w:t>
            </w:r>
            <w:r w:rsidR="00E234DE">
              <w:rPr>
                <w:webHidden/>
              </w:rPr>
              <w:tab/>
            </w:r>
            <w:r w:rsidR="00E234DE">
              <w:rPr>
                <w:webHidden/>
              </w:rPr>
              <w:fldChar w:fldCharType="begin"/>
            </w:r>
            <w:r w:rsidR="00E234DE">
              <w:rPr>
                <w:webHidden/>
              </w:rPr>
              <w:instrText xml:space="preserve"> PAGEREF _Toc505707257 \h </w:instrText>
            </w:r>
            <w:r w:rsidR="00E234DE">
              <w:rPr>
                <w:webHidden/>
              </w:rPr>
            </w:r>
            <w:r w:rsidR="00E234DE">
              <w:rPr>
                <w:webHidden/>
              </w:rPr>
              <w:fldChar w:fldCharType="separate"/>
            </w:r>
            <w:r w:rsidR="00E234DE">
              <w:rPr>
                <w:webHidden/>
              </w:rPr>
              <w:t>4</w:t>
            </w:r>
            <w:r w:rsidR="00E234DE">
              <w:rPr>
                <w:webHidden/>
              </w:rPr>
              <w:fldChar w:fldCharType="end"/>
            </w:r>
          </w:hyperlink>
        </w:p>
        <w:p w:rsidR="00E234DE" w:rsidRDefault="00C05D83">
          <w:pPr>
            <w:pStyle w:val="TOC1"/>
            <w:rPr>
              <w:rFonts w:eastAsiaTheme="minorEastAsia"/>
              <w:noProof/>
            </w:rPr>
          </w:pPr>
          <w:hyperlink w:anchor="_Toc505707258" w:history="1">
            <w:r w:rsidR="00E234DE" w:rsidRPr="009637CF">
              <w:rPr>
                <w:rStyle w:val="Hyperlink"/>
                <w:rFonts w:asciiTheme="majorBidi" w:hAnsiTheme="majorBidi"/>
                <w:noProof/>
              </w:rPr>
              <w:t>Chapter two</w:t>
            </w:r>
            <w:r w:rsidR="00E234DE">
              <w:rPr>
                <w:noProof/>
                <w:webHidden/>
              </w:rPr>
              <w:tab/>
            </w:r>
            <w:r w:rsidR="00E234DE">
              <w:rPr>
                <w:noProof/>
                <w:webHidden/>
              </w:rPr>
              <w:fldChar w:fldCharType="begin"/>
            </w:r>
            <w:r w:rsidR="00E234DE">
              <w:rPr>
                <w:noProof/>
                <w:webHidden/>
              </w:rPr>
              <w:instrText xml:space="preserve"> PAGEREF _Toc505707258 \h </w:instrText>
            </w:r>
            <w:r w:rsidR="00E234DE">
              <w:rPr>
                <w:noProof/>
                <w:webHidden/>
              </w:rPr>
            </w:r>
            <w:r w:rsidR="00E234DE">
              <w:rPr>
                <w:noProof/>
                <w:webHidden/>
              </w:rPr>
              <w:fldChar w:fldCharType="separate"/>
            </w:r>
            <w:r w:rsidR="00E234DE">
              <w:rPr>
                <w:noProof/>
                <w:webHidden/>
              </w:rPr>
              <w:t>5</w:t>
            </w:r>
            <w:r w:rsidR="00E234DE">
              <w:rPr>
                <w:noProof/>
                <w:webHidden/>
              </w:rPr>
              <w:fldChar w:fldCharType="end"/>
            </w:r>
          </w:hyperlink>
        </w:p>
        <w:p w:rsidR="00E234DE" w:rsidRDefault="00C05D83">
          <w:pPr>
            <w:pStyle w:val="TOC1"/>
            <w:rPr>
              <w:rFonts w:eastAsiaTheme="minorEastAsia"/>
              <w:noProof/>
            </w:rPr>
          </w:pPr>
          <w:hyperlink w:anchor="_Toc505707259" w:history="1">
            <w:r w:rsidR="00E234DE" w:rsidRPr="009637CF">
              <w:rPr>
                <w:rStyle w:val="Hyperlink"/>
                <w:rFonts w:asciiTheme="majorBidi" w:hAnsiTheme="majorBidi"/>
                <w:noProof/>
              </w:rPr>
              <w:t>Review of Literature</w:t>
            </w:r>
            <w:r w:rsidR="00E234DE">
              <w:rPr>
                <w:noProof/>
                <w:webHidden/>
              </w:rPr>
              <w:tab/>
            </w:r>
            <w:r w:rsidR="00E234DE">
              <w:rPr>
                <w:noProof/>
                <w:webHidden/>
              </w:rPr>
              <w:fldChar w:fldCharType="begin"/>
            </w:r>
            <w:r w:rsidR="00E234DE">
              <w:rPr>
                <w:noProof/>
                <w:webHidden/>
              </w:rPr>
              <w:instrText xml:space="preserve"> PAGEREF _Toc505707259 \h </w:instrText>
            </w:r>
            <w:r w:rsidR="00E234DE">
              <w:rPr>
                <w:noProof/>
                <w:webHidden/>
              </w:rPr>
            </w:r>
            <w:r w:rsidR="00E234DE">
              <w:rPr>
                <w:noProof/>
                <w:webHidden/>
              </w:rPr>
              <w:fldChar w:fldCharType="separate"/>
            </w:r>
            <w:r w:rsidR="00E234DE">
              <w:rPr>
                <w:noProof/>
                <w:webHidden/>
              </w:rPr>
              <w:t>6</w:t>
            </w:r>
            <w:r w:rsidR="00E234DE">
              <w:rPr>
                <w:noProof/>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260" w:history="1">
            <w:r w:rsidR="00E234DE" w:rsidRPr="009637CF">
              <w:rPr>
                <w:rStyle w:val="Hyperlink"/>
                <w:rFonts w:eastAsia="Times New Roman"/>
              </w:rPr>
              <w:t>Diabetes Mellitus</w:t>
            </w:r>
            <w:r w:rsidR="00E234DE">
              <w:rPr>
                <w:webHidden/>
              </w:rPr>
              <w:tab/>
            </w:r>
            <w:r w:rsidR="00E234DE">
              <w:rPr>
                <w:webHidden/>
              </w:rPr>
              <w:fldChar w:fldCharType="begin"/>
            </w:r>
            <w:r w:rsidR="00E234DE">
              <w:rPr>
                <w:webHidden/>
              </w:rPr>
              <w:instrText xml:space="preserve"> PAGEREF _Toc505707260 \h </w:instrText>
            </w:r>
            <w:r w:rsidR="00E234DE">
              <w:rPr>
                <w:webHidden/>
              </w:rPr>
            </w:r>
            <w:r w:rsidR="00E234DE">
              <w:rPr>
                <w:webHidden/>
              </w:rPr>
              <w:fldChar w:fldCharType="separate"/>
            </w:r>
            <w:r w:rsidR="00E234DE">
              <w:rPr>
                <w:webHidden/>
              </w:rPr>
              <w:t>6</w:t>
            </w:r>
            <w:r w:rsidR="00E234DE">
              <w:rPr>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261" w:history="1">
            <w:r w:rsidR="00E234DE" w:rsidRPr="009637CF">
              <w:rPr>
                <w:rStyle w:val="Hyperlink"/>
              </w:rPr>
              <w:t>Epidemiology of diabetes:</w:t>
            </w:r>
            <w:r w:rsidR="00E234DE">
              <w:rPr>
                <w:webHidden/>
              </w:rPr>
              <w:tab/>
            </w:r>
            <w:r w:rsidR="00E234DE">
              <w:rPr>
                <w:webHidden/>
              </w:rPr>
              <w:fldChar w:fldCharType="begin"/>
            </w:r>
            <w:r w:rsidR="00E234DE">
              <w:rPr>
                <w:webHidden/>
              </w:rPr>
              <w:instrText xml:space="preserve"> PAGEREF _Toc505707261 \h </w:instrText>
            </w:r>
            <w:r w:rsidR="00E234DE">
              <w:rPr>
                <w:webHidden/>
              </w:rPr>
            </w:r>
            <w:r w:rsidR="00E234DE">
              <w:rPr>
                <w:webHidden/>
              </w:rPr>
              <w:fldChar w:fldCharType="separate"/>
            </w:r>
            <w:r w:rsidR="00E234DE">
              <w:rPr>
                <w:webHidden/>
              </w:rPr>
              <w:t>7</w:t>
            </w:r>
            <w:r w:rsidR="00E234DE">
              <w:rPr>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262" w:history="1">
            <w:r w:rsidR="00E234DE" w:rsidRPr="009637CF">
              <w:rPr>
                <w:rStyle w:val="Hyperlink"/>
              </w:rPr>
              <w:t>Classification of diabetes</w:t>
            </w:r>
            <w:r w:rsidR="00E234DE">
              <w:rPr>
                <w:webHidden/>
              </w:rPr>
              <w:tab/>
            </w:r>
            <w:r w:rsidR="00E234DE">
              <w:rPr>
                <w:webHidden/>
              </w:rPr>
              <w:fldChar w:fldCharType="begin"/>
            </w:r>
            <w:r w:rsidR="00E234DE">
              <w:rPr>
                <w:webHidden/>
              </w:rPr>
              <w:instrText xml:space="preserve"> PAGEREF _Toc505707262 \h </w:instrText>
            </w:r>
            <w:r w:rsidR="00E234DE">
              <w:rPr>
                <w:webHidden/>
              </w:rPr>
            </w:r>
            <w:r w:rsidR="00E234DE">
              <w:rPr>
                <w:webHidden/>
              </w:rPr>
              <w:fldChar w:fldCharType="separate"/>
            </w:r>
            <w:r w:rsidR="00E234DE">
              <w:rPr>
                <w:webHidden/>
              </w:rPr>
              <w:t>8</w:t>
            </w:r>
            <w:r w:rsidR="00E234DE">
              <w:rPr>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263" w:history="1">
            <w:r w:rsidR="00E234DE" w:rsidRPr="009637CF">
              <w:rPr>
                <w:rStyle w:val="Hyperlink"/>
                <w:rFonts w:eastAsia="Book Antiqua"/>
              </w:rPr>
              <w:t>Type 2 diabetes</w:t>
            </w:r>
            <w:r w:rsidR="00E234DE">
              <w:rPr>
                <w:webHidden/>
              </w:rPr>
              <w:tab/>
            </w:r>
            <w:r w:rsidR="00E234DE">
              <w:rPr>
                <w:webHidden/>
              </w:rPr>
              <w:fldChar w:fldCharType="begin"/>
            </w:r>
            <w:r w:rsidR="00E234DE">
              <w:rPr>
                <w:webHidden/>
              </w:rPr>
              <w:instrText xml:space="preserve"> PAGEREF _Toc505707263 \h </w:instrText>
            </w:r>
            <w:r w:rsidR="00E234DE">
              <w:rPr>
                <w:webHidden/>
              </w:rPr>
            </w:r>
            <w:r w:rsidR="00E234DE">
              <w:rPr>
                <w:webHidden/>
              </w:rPr>
              <w:fldChar w:fldCharType="separate"/>
            </w:r>
            <w:r w:rsidR="00E234DE">
              <w:rPr>
                <w:webHidden/>
              </w:rPr>
              <w:t>8</w:t>
            </w:r>
            <w:r w:rsidR="00E234DE">
              <w:rPr>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264" w:history="1">
            <w:r w:rsidR="00E234DE" w:rsidRPr="009637CF">
              <w:rPr>
                <w:rStyle w:val="Hyperlink"/>
                <w:rFonts w:eastAsia="Book Antiqua"/>
              </w:rPr>
              <w:t>Type 1 diabetes</w:t>
            </w:r>
            <w:r w:rsidR="00E234DE">
              <w:rPr>
                <w:webHidden/>
              </w:rPr>
              <w:tab/>
            </w:r>
            <w:r w:rsidR="00E234DE">
              <w:rPr>
                <w:webHidden/>
              </w:rPr>
              <w:fldChar w:fldCharType="begin"/>
            </w:r>
            <w:r w:rsidR="00E234DE">
              <w:rPr>
                <w:webHidden/>
              </w:rPr>
              <w:instrText xml:space="preserve"> PAGEREF _Toc505707264 \h </w:instrText>
            </w:r>
            <w:r w:rsidR="00E234DE">
              <w:rPr>
                <w:webHidden/>
              </w:rPr>
            </w:r>
            <w:r w:rsidR="00E234DE">
              <w:rPr>
                <w:webHidden/>
              </w:rPr>
              <w:fldChar w:fldCharType="separate"/>
            </w:r>
            <w:r w:rsidR="00E234DE">
              <w:rPr>
                <w:webHidden/>
              </w:rPr>
              <w:t>8</w:t>
            </w:r>
            <w:r w:rsidR="00E234DE">
              <w:rPr>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265" w:history="1">
            <w:r w:rsidR="00E234DE" w:rsidRPr="009637CF">
              <w:rPr>
                <w:rStyle w:val="Hyperlink"/>
                <w:rFonts w:eastAsia="Book Antiqua"/>
              </w:rPr>
              <w:t>Gestational Diabetes</w:t>
            </w:r>
            <w:r w:rsidR="00E234DE">
              <w:rPr>
                <w:webHidden/>
              </w:rPr>
              <w:tab/>
            </w:r>
            <w:r w:rsidR="00E234DE">
              <w:rPr>
                <w:webHidden/>
              </w:rPr>
              <w:fldChar w:fldCharType="begin"/>
            </w:r>
            <w:r w:rsidR="00E234DE">
              <w:rPr>
                <w:webHidden/>
              </w:rPr>
              <w:instrText xml:space="preserve"> PAGEREF _Toc505707265 \h </w:instrText>
            </w:r>
            <w:r w:rsidR="00E234DE">
              <w:rPr>
                <w:webHidden/>
              </w:rPr>
            </w:r>
            <w:r w:rsidR="00E234DE">
              <w:rPr>
                <w:webHidden/>
              </w:rPr>
              <w:fldChar w:fldCharType="separate"/>
            </w:r>
            <w:r w:rsidR="00E234DE">
              <w:rPr>
                <w:webHidden/>
              </w:rPr>
              <w:t>8</w:t>
            </w:r>
            <w:r w:rsidR="00E234DE">
              <w:rPr>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266" w:history="1">
            <w:r w:rsidR="00E234DE" w:rsidRPr="009637CF">
              <w:rPr>
                <w:rStyle w:val="Hyperlink"/>
              </w:rPr>
              <w:t>Type 2 diabetes</w:t>
            </w:r>
            <w:r w:rsidR="00E234DE">
              <w:rPr>
                <w:webHidden/>
              </w:rPr>
              <w:tab/>
            </w:r>
            <w:r w:rsidR="00E234DE">
              <w:rPr>
                <w:webHidden/>
              </w:rPr>
              <w:fldChar w:fldCharType="begin"/>
            </w:r>
            <w:r w:rsidR="00E234DE">
              <w:rPr>
                <w:webHidden/>
              </w:rPr>
              <w:instrText xml:space="preserve"> PAGEREF _Toc505707266 \h </w:instrText>
            </w:r>
            <w:r w:rsidR="00E234DE">
              <w:rPr>
                <w:webHidden/>
              </w:rPr>
            </w:r>
            <w:r w:rsidR="00E234DE">
              <w:rPr>
                <w:webHidden/>
              </w:rPr>
              <w:fldChar w:fldCharType="separate"/>
            </w:r>
            <w:r w:rsidR="00E234DE">
              <w:rPr>
                <w:webHidden/>
              </w:rPr>
              <w:t>8</w:t>
            </w:r>
            <w:r w:rsidR="00E234DE">
              <w:rPr>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267" w:history="1">
            <w:r w:rsidR="00E234DE" w:rsidRPr="009637CF">
              <w:rPr>
                <w:rStyle w:val="Hyperlink"/>
              </w:rPr>
              <w:t>Gestational diabetes</w:t>
            </w:r>
            <w:r w:rsidR="00E234DE">
              <w:rPr>
                <w:webHidden/>
              </w:rPr>
              <w:tab/>
            </w:r>
            <w:r w:rsidR="00E234DE">
              <w:rPr>
                <w:webHidden/>
              </w:rPr>
              <w:fldChar w:fldCharType="begin"/>
            </w:r>
            <w:r w:rsidR="00E234DE">
              <w:rPr>
                <w:webHidden/>
              </w:rPr>
              <w:instrText xml:space="preserve"> PAGEREF _Toc505707267 \h </w:instrText>
            </w:r>
            <w:r w:rsidR="00E234DE">
              <w:rPr>
                <w:webHidden/>
              </w:rPr>
            </w:r>
            <w:r w:rsidR="00E234DE">
              <w:rPr>
                <w:webHidden/>
              </w:rPr>
              <w:fldChar w:fldCharType="separate"/>
            </w:r>
            <w:r w:rsidR="00E234DE">
              <w:rPr>
                <w:webHidden/>
              </w:rPr>
              <w:t>8</w:t>
            </w:r>
            <w:r w:rsidR="00E234DE">
              <w:rPr>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268" w:history="1">
            <w:r w:rsidR="00E234DE" w:rsidRPr="009637CF">
              <w:rPr>
                <w:rStyle w:val="Hyperlink"/>
                <w:rFonts w:eastAsia="Times New Roman"/>
              </w:rPr>
              <w:t>Type 1 diabetes</w:t>
            </w:r>
            <w:r w:rsidR="00E234DE">
              <w:rPr>
                <w:webHidden/>
              </w:rPr>
              <w:tab/>
            </w:r>
            <w:r w:rsidR="00E234DE">
              <w:rPr>
                <w:webHidden/>
              </w:rPr>
              <w:fldChar w:fldCharType="begin"/>
            </w:r>
            <w:r w:rsidR="00E234DE">
              <w:rPr>
                <w:webHidden/>
              </w:rPr>
              <w:instrText xml:space="preserve"> PAGEREF _Toc505707268 \h </w:instrText>
            </w:r>
            <w:r w:rsidR="00E234DE">
              <w:rPr>
                <w:webHidden/>
              </w:rPr>
            </w:r>
            <w:r w:rsidR="00E234DE">
              <w:rPr>
                <w:webHidden/>
              </w:rPr>
              <w:fldChar w:fldCharType="separate"/>
            </w:r>
            <w:r w:rsidR="00E234DE">
              <w:rPr>
                <w:webHidden/>
              </w:rPr>
              <w:t>8</w:t>
            </w:r>
            <w:r w:rsidR="00E234DE">
              <w:rPr>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269" w:history="1">
            <w:r w:rsidR="00E234DE" w:rsidRPr="009637CF">
              <w:rPr>
                <w:rStyle w:val="Hyperlink"/>
                <w:rFonts w:eastAsia="Times New Roman"/>
              </w:rPr>
              <w:t>Clinical presentation</w:t>
            </w:r>
            <w:r w:rsidR="00E234DE">
              <w:rPr>
                <w:webHidden/>
              </w:rPr>
              <w:tab/>
            </w:r>
            <w:r w:rsidR="00E234DE">
              <w:rPr>
                <w:webHidden/>
              </w:rPr>
              <w:fldChar w:fldCharType="begin"/>
            </w:r>
            <w:r w:rsidR="00E234DE">
              <w:rPr>
                <w:webHidden/>
              </w:rPr>
              <w:instrText xml:space="preserve"> PAGEREF _Toc505707269 \h </w:instrText>
            </w:r>
            <w:r w:rsidR="00E234DE">
              <w:rPr>
                <w:webHidden/>
              </w:rPr>
            </w:r>
            <w:r w:rsidR="00E234DE">
              <w:rPr>
                <w:webHidden/>
              </w:rPr>
              <w:fldChar w:fldCharType="separate"/>
            </w:r>
            <w:r w:rsidR="00E234DE">
              <w:rPr>
                <w:webHidden/>
              </w:rPr>
              <w:t>11</w:t>
            </w:r>
            <w:r w:rsidR="00E234DE">
              <w:rPr>
                <w:webHidden/>
              </w:rPr>
              <w:fldChar w:fldCharType="end"/>
            </w:r>
          </w:hyperlink>
        </w:p>
        <w:p w:rsidR="00E234DE" w:rsidRDefault="00C05D83">
          <w:pPr>
            <w:pStyle w:val="TOC3"/>
            <w:rPr>
              <w:rFonts w:asciiTheme="minorHAnsi" w:eastAsiaTheme="minorEastAsia" w:hAnsiTheme="minorHAnsi" w:cstheme="minorBidi"/>
              <w:sz w:val="22"/>
              <w:szCs w:val="22"/>
            </w:rPr>
          </w:pPr>
          <w:hyperlink w:anchor="_Toc505707270" w:history="1">
            <w:r w:rsidR="00E234DE" w:rsidRPr="009637CF">
              <w:rPr>
                <w:rStyle w:val="Hyperlink"/>
              </w:rPr>
              <w:t>Diabetic ketoacidosis-</w:t>
            </w:r>
            <w:r w:rsidR="00E234DE">
              <w:rPr>
                <w:webHidden/>
              </w:rPr>
              <w:tab/>
            </w:r>
            <w:r w:rsidR="00E234DE">
              <w:rPr>
                <w:webHidden/>
              </w:rPr>
              <w:fldChar w:fldCharType="begin"/>
            </w:r>
            <w:r w:rsidR="00E234DE">
              <w:rPr>
                <w:webHidden/>
              </w:rPr>
              <w:instrText xml:space="preserve"> PAGEREF _Toc505707270 \h </w:instrText>
            </w:r>
            <w:r w:rsidR="00E234DE">
              <w:rPr>
                <w:webHidden/>
              </w:rPr>
            </w:r>
            <w:r w:rsidR="00E234DE">
              <w:rPr>
                <w:webHidden/>
              </w:rPr>
              <w:fldChar w:fldCharType="separate"/>
            </w:r>
            <w:r w:rsidR="00E234DE">
              <w:rPr>
                <w:webHidden/>
              </w:rPr>
              <w:t>12</w:t>
            </w:r>
            <w:r w:rsidR="00E234DE">
              <w:rPr>
                <w:webHidden/>
              </w:rPr>
              <w:fldChar w:fldCharType="end"/>
            </w:r>
          </w:hyperlink>
        </w:p>
        <w:p w:rsidR="00E234DE" w:rsidRDefault="00C05D83">
          <w:pPr>
            <w:pStyle w:val="TOC3"/>
            <w:rPr>
              <w:rFonts w:asciiTheme="minorHAnsi" w:eastAsiaTheme="minorEastAsia" w:hAnsiTheme="minorHAnsi" w:cstheme="minorBidi"/>
              <w:sz w:val="22"/>
              <w:szCs w:val="22"/>
            </w:rPr>
          </w:pPr>
          <w:hyperlink w:anchor="_Toc505707271" w:history="1">
            <w:r w:rsidR="00E234DE" w:rsidRPr="009637CF">
              <w:rPr>
                <w:rStyle w:val="Hyperlink"/>
              </w:rPr>
              <w:t>Silent presentation-</w:t>
            </w:r>
            <w:r w:rsidR="00E234DE">
              <w:rPr>
                <w:webHidden/>
              </w:rPr>
              <w:tab/>
            </w:r>
            <w:r w:rsidR="00E234DE">
              <w:rPr>
                <w:webHidden/>
              </w:rPr>
              <w:fldChar w:fldCharType="begin"/>
            </w:r>
            <w:r w:rsidR="00E234DE">
              <w:rPr>
                <w:webHidden/>
              </w:rPr>
              <w:instrText xml:space="preserve"> PAGEREF _Toc505707271 \h </w:instrText>
            </w:r>
            <w:r w:rsidR="00E234DE">
              <w:rPr>
                <w:webHidden/>
              </w:rPr>
            </w:r>
            <w:r w:rsidR="00E234DE">
              <w:rPr>
                <w:webHidden/>
              </w:rPr>
              <w:fldChar w:fldCharType="separate"/>
            </w:r>
            <w:r w:rsidR="00E234DE">
              <w:rPr>
                <w:webHidden/>
              </w:rPr>
              <w:t>13</w:t>
            </w:r>
            <w:r w:rsidR="00E234DE">
              <w:rPr>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272" w:history="1">
            <w:r w:rsidR="00E234DE" w:rsidRPr="009637CF">
              <w:rPr>
                <w:rStyle w:val="Hyperlink"/>
                <w:rFonts w:eastAsia="Times New Roman"/>
              </w:rPr>
              <w:t>Special populations</w:t>
            </w:r>
            <w:r w:rsidR="00E234DE">
              <w:rPr>
                <w:webHidden/>
              </w:rPr>
              <w:tab/>
            </w:r>
            <w:r w:rsidR="00E234DE">
              <w:rPr>
                <w:webHidden/>
              </w:rPr>
              <w:fldChar w:fldCharType="begin"/>
            </w:r>
            <w:r w:rsidR="00E234DE">
              <w:rPr>
                <w:webHidden/>
              </w:rPr>
              <w:instrText xml:space="preserve"> PAGEREF _Toc505707272 \h </w:instrText>
            </w:r>
            <w:r w:rsidR="00E234DE">
              <w:rPr>
                <w:webHidden/>
              </w:rPr>
            </w:r>
            <w:r w:rsidR="00E234DE">
              <w:rPr>
                <w:webHidden/>
              </w:rPr>
              <w:fldChar w:fldCharType="separate"/>
            </w:r>
            <w:r w:rsidR="00E234DE">
              <w:rPr>
                <w:webHidden/>
              </w:rPr>
              <w:t>13</w:t>
            </w:r>
            <w:r w:rsidR="00E234DE">
              <w:rPr>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273" w:history="1">
            <w:r w:rsidR="00E234DE" w:rsidRPr="009637CF">
              <w:rPr>
                <w:rStyle w:val="Hyperlink"/>
                <w:rFonts w:eastAsia="Times New Roman"/>
              </w:rPr>
              <w:t>Diagnosis</w:t>
            </w:r>
            <w:r w:rsidR="00E234DE">
              <w:rPr>
                <w:webHidden/>
              </w:rPr>
              <w:tab/>
            </w:r>
            <w:r w:rsidR="00E234DE">
              <w:rPr>
                <w:webHidden/>
              </w:rPr>
              <w:fldChar w:fldCharType="begin"/>
            </w:r>
            <w:r w:rsidR="00E234DE">
              <w:rPr>
                <w:webHidden/>
              </w:rPr>
              <w:instrText xml:space="preserve"> PAGEREF _Toc505707273 \h </w:instrText>
            </w:r>
            <w:r w:rsidR="00E234DE">
              <w:rPr>
                <w:webHidden/>
              </w:rPr>
            </w:r>
            <w:r w:rsidR="00E234DE">
              <w:rPr>
                <w:webHidden/>
              </w:rPr>
              <w:fldChar w:fldCharType="separate"/>
            </w:r>
            <w:r w:rsidR="00E234DE">
              <w:rPr>
                <w:webHidden/>
              </w:rPr>
              <w:t>14</w:t>
            </w:r>
            <w:r w:rsidR="00E234DE">
              <w:rPr>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274" w:history="1">
            <w:r w:rsidR="00E234DE" w:rsidRPr="009637CF">
              <w:rPr>
                <w:rStyle w:val="Hyperlink"/>
                <w:rFonts w:eastAsia="Times New Roman"/>
              </w:rPr>
              <w:t>Diagnostic criteria for diabetes</w:t>
            </w:r>
            <w:r w:rsidR="00E234DE">
              <w:rPr>
                <w:webHidden/>
              </w:rPr>
              <w:tab/>
            </w:r>
            <w:r w:rsidR="00E234DE">
              <w:rPr>
                <w:webHidden/>
              </w:rPr>
              <w:fldChar w:fldCharType="begin"/>
            </w:r>
            <w:r w:rsidR="00E234DE">
              <w:rPr>
                <w:webHidden/>
              </w:rPr>
              <w:instrText xml:space="preserve"> PAGEREF _Toc505707274 \h </w:instrText>
            </w:r>
            <w:r w:rsidR="00E234DE">
              <w:rPr>
                <w:webHidden/>
              </w:rPr>
            </w:r>
            <w:r w:rsidR="00E234DE">
              <w:rPr>
                <w:webHidden/>
              </w:rPr>
              <w:fldChar w:fldCharType="separate"/>
            </w:r>
            <w:r w:rsidR="00E234DE">
              <w:rPr>
                <w:webHidden/>
              </w:rPr>
              <w:t>14</w:t>
            </w:r>
            <w:r w:rsidR="00E234DE">
              <w:rPr>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275" w:history="1">
            <w:r w:rsidR="00E234DE" w:rsidRPr="009637CF">
              <w:rPr>
                <w:rStyle w:val="Hyperlink"/>
                <w:rFonts w:eastAsia="Times New Roman"/>
              </w:rPr>
              <w:t>Type 1 versus type 2 diabetes</w:t>
            </w:r>
            <w:r w:rsidR="00E234DE">
              <w:rPr>
                <w:webHidden/>
              </w:rPr>
              <w:tab/>
            </w:r>
            <w:r w:rsidR="00E234DE">
              <w:rPr>
                <w:webHidden/>
              </w:rPr>
              <w:fldChar w:fldCharType="begin"/>
            </w:r>
            <w:r w:rsidR="00E234DE">
              <w:rPr>
                <w:webHidden/>
              </w:rPr>
              <w:instrText xml:space="preserve"> PAGEREF _Toc505707275 \h </w:instrText>
            </w:r>
            <w:r w:rsidR="00E234DE">
              <w:rPr>
                <w:webHidden/>
              </w:rPr>
            </w:r>
            <w:r w:rsidR="00E234DE">
              <w:rPr>
                <w:webHidden/>
              </w:rPr>
              <w:fldChar w:fldCharType="separate"/>
            </w:r>
            <w:r w:rsidR="00E234DE">
              <w:rPr>
                <w:webHidden/>
              </w:rPr>
              <w:t>16</w:t>
            </w:r>
            <w:r w:rsidR="00E234DE">
              <w:rPr>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276" w:history="1">
            <w:r w:rsidR="00E234DE" w:rsidRPr="009637CF">
              <w:rPr>
                <w:rStyle w:val="Hyperlink"/>
                <w:rFonts w:eastAsia="Times New Roman"/>
              </w:rPr>
              <w:t>Clinical characteristics</w:t>
            </w:r>
            <w:r w:rsidR="00E234DE">
              <w:rPr>
                <w:webHidden/>
              </w:rPr>
              <w:tab/>
            </w:r>
            <w:r w:rsidR="00E234DE">
              <w:rPr>
                <w:webHidden/>
              </w:rPr>
              <w:fldChar w:fldCharType="begin"/>
            </w:r>
            <w:r w:rsidR="00E234DE">
              <w:rPr>
                <w:webHidden/>
              </w:rPr>
              <w:instrText xml:space="preserve"> PAGEREF _Toc505707276 \h </w:instrText>
            </w:r>
            <w:r w:rsidR="00E234DE">
              <w:rPr>
                <w:webHidden/>
              </w:rPr>
            </w:r>
            <w:r w:rsidR="00E234DE">
              <w:rPr>
                <w:webHidden/>
              </w:rPr>
              <w:fldChar w:fldCharType="separate"/>
            </w:r>
            <w:r w:rsidR="00E234DE">
              <w:rPr>
                <w:webHidden/>
              </w:rPr>
              <w:t>17</w:t>
            </w:r>
            <w:r w:rsidR="00E234DE">
              <w:rPr>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277" w:history="1">
            <w:r w:rsidR="00E234DE" w:rsidRPr="009637CF">
              <w:rPr>
                <w:rStyle w:val="Hyperlink"/>
                <w:rFonts w:eastAsia="Times New Roman"/>
              </w:rPr>
              <w:t>Differential Diagnosis</w:t>
            </w:r>
            <w:r w:rsidR="00E234DE">
              <w:rPr>
                <w:webHidden/>
              </w:rPr>
              <w:tab/>
            </w:r>
            <w:r w:rsidR="00E234DE">
              <w:rPr>
                <w:webHidden/>
              </w:rPr>
              <w:fldChar w:fldCharType="begin"/>
            </w:r>
            <w:r w:rsidR="00E234DE">
              <w:rPr>
                <w:webHidden/>
              </w:rPr>
              <w:instrText xml:space="preserve"> PAGEREF _Toc505707277 \h </w:instrText>
            </w:r>
            <w:r w:rsidR="00E234DE">
              <w:rPr>
                <w:webHidden/>
              </w:rPr>
            </w:r>
            <w:r w:rsidR="00E234DE">
              <w:rPr>
                <w:webHidden/>
              </w:rPr>
              <w:fldChar w:fldCharType="separate"/>
            </w:r>
            <w:r w:rsidR="00E234DE">
              <w:rPr>
                <w:webHidden/>
              </w:rPr>
              <w:t>19</w:t>
            </w:r>
            <w:r w:rsidR="00E234DE">
              <w:rPr>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278" w:history="1">
            <w:r w:rsidR="00E234DE" w:rsidRPr="009637CF">
              <w:rPr>
                <w:rStyle w:val="Hyperlink"/>
                <w:rFonts w:eastAsia="Times New Roman"/>
              </w:rPr>
              <w:t>Glycated Hemoglobin</w:t>
            </w:r>
            <w:r w:rsidR="00E234DE">
              <w:rPr>
                <w:webHidden/>
              </w:rPr>
              <w:tab/>
            </w:r>
            <w:r w:rsidR="00E234DE">
              <w:rPr>
                <w:webHidden/>
              </w:rPr>
              <w:fldChar w:fldCharType="begin"/>
            </w:r>
            <w:r w:rsidR="00E234DE">
              <w:rPr>
                <w:webHidden/>
              </w:rPr>
              <w:instrText xml:space="preserve"> PAGEREF _Toc505707278 \h </w:instrText>
            </w:r>
            <w:r w:rsidR="00E234DE">
              <w:rPr>
                <w:webHidden/>
              </w:rPr>
            </w:r>
            <w:r w:rsidR="00E234DE">
              <w:rPr>
                <w:webHidden/>
              </w:rPr>
              <w:fldChar w:fldCharType="separate"/>
            </w:r>
            <w:r w:rsidR="00E234DE">
              <w:rPr>
                <w:webHidden/>
              </w:rPr>
              <w:t>21</w:t>
            </w:r>
            <w:r w:rsidR="00E234DE">
              <w:rPr>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279" w:history="1">
            <w:r w:rsidR="00E234DE" w:rsidRPr="009637CF">
              <w:rPr>
                <w:rStyle w:val="Hyperlink"/>
                <w:rFonts w:eastAsia="Times New Roman"/>
              </w:rPr>
              <w:t>Complications of diabetes</w:t>
            </w:r>
            <w:r w:rsidR="00E234DE">
              <w:rPr>
                <w:webHidden/>
              </w:rPr>
              <w:tab/>
            </w:r>
            <w:r w:rsidR="00E234DE">
              <w:rPr>
                <w:webHidden/>
              </w:rPr>
              <w:fldChar w:fldCharType="begin"/>
            </w:r>
            <w:r w:rsidR="00E234DE">
              <w:rPr>
                <w:webHidden/>
              </w:rPr>
              <w:instrText xml:space="preserve"> PAGEREF _Toc505707279 \h </w:instrText>
            </w:r>
            <w:r w:rsidR="00E234DE">
              <w:rPr>
                <w:webHidden/>
              </w:rPr>
            </w:r>
            <w:r w:rsidR="00E234DE">
              <w:rPr>
                <w:webHidden/>
              </w:rPr>
              <w:fldChar w:fldCharType="separate"/>
            </w:r>
            <w:r w:rsidR="00E234DE">
              <w:rPr>
                <w:webHidden/>
              </w:rPr>
              <w:t>24</w:t>
            </w:r>
            <w:r w:rsidR="00E234DE">
              <w:rPr>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280" w:history="1">
            <w:r w:rsidR="00E234DE" w:rsidRPr="009637CF">
              <w:rPr>
                <w:rStyle w:val="Hyperlink"/>
                <w:rFonts w:eastAsia="Times New Roman"/>
              </w:rPr>
              <w:t>Management and control of  T1DM:</w:t>
            </w:r>
            <w:r w:rsidR="00E234DE">
              <w:rPr>
                <w:webHidden/>
              </w:rPr>
              <w:tab/>
            </w:r>
            <w:r w:rsidR="00E234DE">
              <w:rPr>
                <w:webHidden/>
              </w:rPr>
              <w:fldChar w:fldCharType="begin"/>
            </w:r>
            <w:r w:rsidR="00E234DE">
              <w:rPr>
                <w:webHidden/>
              </w:rPr>
              <w:instrText xml:space="preserve"> PAGEREF _Toc505707280 \h </w:instrText>
            </w:r>
            <w:r w:rsidR="00E234DE">
              <w:rPr>
                <w:webHidden/>
              </w:rPr>
            </w:r>
            <w:r w:rsidR="00E234DE">
              <w:rPr>
                <w:webHidden/>
              </w:rPr>
              <w:fldChar w:fldCharType="separate"/>
            </w:r>
            <w:r w:rsidR="00E234DE">
              <w:rPr>
                <w:webHidden/>
              </w:rPr>
              <w:t>26</w:t>
            </w:r>
            <w:r w:rsidR="00E234DE">
              <w:rPr>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281" w:history="1">
            <w:r w:rsidR="00E234DE" w:rsidRPr="009637CF">
              <w:rPr>
                <w:rStyle w:val="Hyperlink"/>
                <w:rFonts w:eastAsia="Times New Roman"/>
              </w:rPr>
              <w:t>Impacts of type 1 diabetes on the child</w:t>
            </w:r>
            <w:r w:rsidR="00E234DE">
              <w:rPr>
                <w:webHidden/>
              </w:rPr>
              <w:tab/>
            </w:r>
            <w:r w:rsidR="00E234DE">
              <w:rPr>
                <w:webHidden/>
              </w:rPr>
              <w:fldChar w:fldCharType="begin"/>
            </w:r>
            <w:r w:rsidR="00E234DE">
              <w:rPr>
                <w:webHidden/>
              </w:rPr>
              <w:instrText xml:space="preserve"> PAGEREF _Toc505707281 \h </w:instrText>
            </w:r>
            <w:r w:rsidR="00E234DE">
              <w:rPr>
                <w:webHidden/>
              </w:rPr>
            </w:r>
            <w:r w:rsidR="00E234DE">
              <w:rPr>
                <w:webHidden/>
              </w:rPr>
              <w:fldChar w:fldCharType="separate"/>
            </w:r>
            <w:r w:rsidR="00E234DE">
              <w:rPr>
                <w:webHidden/>
              </w:rPr>
              <w:t>29</w:t>
            </w:r>
            <w:r w:rsidR="00E234DE">
              <w:rPr>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282" w:history="1">
            <w:r w:rsidR="00E234DE" w:rsidRPr="009637CF">
              <w:rPr>
                <w:rStyle w:val="Hyperlink"/>
                <w:rFonts w:eastAsia="Times New Roman"/>
              </w:rPr>
              <w:t>Feeling Different</w:t>
            </w:r>
            <w:r w:rsidR="00E234DE">
              <w:rPr>
                <w:webHidden/>
              </w:rPr>
              <w:tab/>
            </w:r>
            <w:r w:rsidR="00E234DE">
              <w:rPr>
                <w:webHidden/>
              </w:rPr>
              <w:fldChar w:fldCharType="begin"/>
            </w:r>
            <w:r w:rsidR="00E234DE">
              <w:rPr>
                <w:webHidden/>
              </w:rPr>
              <w:instrText xml:space="preserve"> PAGEREF _Toc505707282 \h </w:instrText>
            </w:r>
            <w:r w:rsidR="00E234DE">
              <w:rPr>
                <w:webHidden/>
              </w:rPr>
            </w:r>
            <w:r w:rsidR="00E234DE">
              <w:rPr>
                <w:webHidden/>
              </w:rPr>
              <w:fldChar w:fldCharType="separate"/>
            </w:r>
            <w:r w:rsidR="00E234DE">
              <w:rPr>
                <w:webHidden/>
              </w:rPr>
              <w:t>29</w:t>
            </w:r>
            <w:r w:rsidR="00E234DE">
              <w:rPr>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283" w:history="1">
            <w:r w:rsidR="00E234DE" w:rsidRPr="009637CF">
              <w:rPr>
                <w:rStyle w:val="Hyperlink"/>
                <w:rFonts w:eastAsia="Times New Roman"/>
              </w:rPr>
              <w:t>Support</w:t>
            </w:r>
            <w:r w:rsidR="00E234DE">
              <w:rPr>
                <w:webHidden/>
              </w:rPr>
              <w:tab/>
            </w:r>
            <w:r w:rsidR="00E234DE">
              <w:rPr>
                <w:webHidden/>
              </w:rPr>
              <w:fldChar w:fldCharType="begin"/>
            </w:r>
            <w:r w:rsidR="00E234DE">
              <w:rPr>
                <w:webHidden/>
              </w:rPr>
              <w:instrText xml:space="preserve"> PAGEREF _Toc505707283 \h </w:instrText>
            </w:r>
            <w:r w:rsidR="00E234DE">
              <w:rPr>
                <w:webHidden/>
              </w:rPr>
            </w:r>
            <w:r w:rsidR="00E234DE">
              <w:rPr>
                <w:webHidden/>
              </w:rPr>
              <w:fldChar w:fldCharType="separate"/>
            </w:r>
            <w:r w:rsidR="00E234DE">
              <w:rPr>
                <w:webHidden/>
              </w:rPr>
              <w:t>32</w:t>
            </w:r>
            <w:r w:rsidR="00E234DE">
              <w:rPr>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284" w:history="1">
            <w:r w:rsidR="00E234DE" w:rsidRPr="009637CF">
              <w:rPr>
                <w:rStyle w:val="Hyperlink"/>
                <w:rFonts w:eastAsia="Times New Roman"/>
              </w:rPr>
              <w:t>Development</w:t>
            </w:r>
            <w:r w:rsidR="00E234DE">
              <w:rPr>
                <w:webHidden/>
              </w:rPr>
              <w:tab/>
            </w:r>
            <w:r w:rsidR="00E234DE">
              <w:rPr>
                <w:webHidden/>
              </w:rPr>
              <w:fldChar w:fldCharType="begin"/>
            </w:r>
            <w:r w:rsidR="00E234DE">
              <w:rPr>
                <w:webHidden/>
              </w:rPr>
              <w:instrText xml:space="preserve"> PAGEREF _Toc505707284 \h </w:instrText>
            </w:r>
            <w:r w:rsidR="00E234DE">
              <w:rPr>
                <w:webHidden/>
              </w:rPr>
            </w:r>
            <w:r w:rsidR="00E234DE">
              <w:rPr>
                <w:webHidden/>
              </w:rPr>
              <w:fldChar w:fldCharType="separate"/>
            </w:r>
            <w:r w:rsidR="00E234DE">
              <w:rPr>
                <w:webHidden/>
              </w:rPr>
              <w:t>34</w:t>
            </w:r>
            <w:r w:rsidR="00E234DE">
              <w:rPr>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285" w:history="1">
            <w:r w:rsidR="00E234DE" w:rsidRPr="009637CF">
              <w:rPr>
                <w:rStyle w:val="Hyperlink"/>
                <w:rFonts w:eastAsia="Times New Roman"/>
              </w:rPr>
              <w:t>Normal</w:t>
            </w:r>
            <w:r w:rsidR="00E234DE">
              <w:rPr>
                <w:webHidden/>
              </w:rPr>
              <w:tab/>
            </w:r>
            <w:r w:rsidR="00E234DE">
              <w:rPr>
                <w:webHidden/>
              </w:rPr>
              <w:fldChar w:fldCharType="begin"/>
            </w:r>
            <w:r w:rsidR="00E234DE">
              <w:rPr>
                <w:webHidden/>
              </w:rPr>
              <w:instrText xml:space="preserve"> PAGEREF _Toc505707285 \h </w:instrText>
            </w:r>
            <w:r w:rsidR="00E234DE">
              <w:rPr>
                <w:webHidden/>
              </w:rPr>
            </w:r>
            <w:r w:rsidR="00E234DE">
              <w:rPr>
                <w:webHidden/>
              </w:rPr>
              <w:fldChar w:fldCharType="separate"/>
            </w:r>
            <w:r w:rsidR="00E234DE">
              <w:rPr>
                <w:webHidden/>
              </w:rPr>
              <w:t>35</w:t>
            </w:r>
            <w:r w:rsidR="00E234DE">
              <w:rPr>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286" w:history="1">
            <w:r w:rsidR="00E234DE" w:rsidRPr="009637CF">
              <w:rPr>
                <w:rStyle w:val="Hyperlink"/>
                <w:rFonts w:eastAsia="Times New Roman"/>
              </w:rPr>
              <w:t>Independence</w:t>
            </w:r>
            <w:r w:rsidR="00E234DE">
              <w:rPr>
                <w:webHidden/>
              </w:rPr>
              <w:tab/>
            </w:r>
            <w:r w:rsidR="00E234DE">
              <w:rPr>
                <w:webHidden/>
              </w:rPr>
              <w:fldChar w:fldCharType="begin"/>
            </w:r>
            <w:r w:rsidR="00E234DE">
              <w:rPr>
                <w:webHidden/>
              </w:rPr>
              <w:instrText xml:space="preserve"> PAGEREF _Toc505707286 \h </w:instrText>
            </w:r>
            <w:r w:rsidR="00E234DE">
              <w:rPr>
                <w:webHidden/>
              </w:rPr>
            </w:r>
            <w:r w:rsidR="00E234DE">
              <w:rPr>
                <w:webHidden/>
              </w:rPr>
              <w:fldChar w:fldCharType="separate"/>
            </w:r>
            <w:r w:rsidR="00E234DE">
              <w:rPr>
                <w:webHidden/>
              </w:rPr>
              <w:t>35</w:t>
            </w:r>
            <w:r w:rsidR="00E234DE">
              <w:rPr>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287" w:history="1">
            <w:r w:rsidR="00E234DE" w:rsidRPr="009637CF">
              <w:rPr>
                <w:rStyle w:val="Hyperlink"/>
                <w:rFonts w:eastAsia="Times New Roman"/>
              </w:rPr>
              <w:t>Impacts of type 1 diabetes on the family  system</w:t>
            </w:r>
            <w:r w:rsidR="00E234DE">
              <w:rPr>
                <w:webHidden/>
              </w:rPr>
              <w:tab/>
            </w:r>
            <w:r w:rsidR="00E234DE">
              <w:rPr>
                <w:webHidden/>
              </w:rPr>
              <w:fldChar w:fldCharType="begin"/>
            </w:r>
            <w:r w:rsidR="00E234DE">
              <w:rPr>
                <w:webHidden/>
              </w:rPr>
              <w:instrText xml:space="preserve"> PAGEREF _Toc505707287 \h </w:instrText>
            </w:r>
            <w:r w:rsidR="00E234DE">
              <w:rPr>
                <w:webHidden/>
              </w:rPr>
            </w:r>
            <w:r w:rsidR="00E234DE">
              <w:rPr>
                <w:webHidden/>
              </w:rPr>
              <w:fldChar w:fldCharType="separate"/>
            </w:r>
            <w:r w:rsidR="00E234DE">
              <w:rPr>
                <w:webHidden/>
              </w:rPr>
              <w:t>36</w:t>
            </w:r>
            <w:r w:rsidR="00E234DE">
              <w:rPr>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288" w:history="1">
            <w:r w:rsidR="00E234DE" w:rsidRPr="009637CF">
              <w:rPr>
                <w:rStyle w:val="Hyperlink"/>
                <w:rFonts w:eastAsia="Times New Roman"/>
              </w:rPr>
              <w:t>The Family System and Chronic Illness</w:t>
            </w:r>
            <w:r w:rsidR="00E234DE">
              <w:rPr>
                <w:webHidden/>
              </w:rPr>
              <w:tab/>
            </w:r>
            <w:r w:rsidR="00E234DE">
              <w:rPr>
                <w:webHidden/>
              </w:rPr>
              <w:fldChar w:fldCharType="begin"/>
            </w:r>
            <w:r w:rsidR="00E234DE">
              <w:rPr>
                <w:webHidden/>
              </w:rPr>
              <w:instrText xml:space="preserve"> PAGEREF _Toc505707288 \h </w:instrText>
            </w:r>
            <w:r w:rsidR="00E234DE">
              <w:rPr>
                <w:webHidden/>
              </w:rPr>
            </w:r>
            <w:r w:rsidR="00E234DE">
              <w:rPr>
                <w:webHidden/>
              </w:rPr>
              <w:fldChar w:fldCharType="separate"/>
            </w:r>
            <w:r w:rsidR="00E234DE">
              <w:rPr>
                <w:webHidden/>
              </w:rPr>
              <w:t>37</w:t>
            </w:r>
            <w:r w:rsidR="00E234DE">
              <w:rPr>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289" w:history="1">
            <w:r w:rsidR="00E234DE" w:rsidRPr="009637CF">
              <w:rPr>
                <w:rStyle w:val="Hyperlink"/>
                <w:rFonts w:eastAsia="Times New Roman"/>
              </w:rPr>
              <w:t>Illness Type</w:t>
            </w:r>
            <w:r w:rsidR="00E234DE">
              <w:rPr>
                <w:webHidden/>
              </w:rPr>
              <w:tab/>
            </w:r>
            <w:r w:rsidR="00E234DE">
              <w:rPr>
                <w:webHidden/>
              </w:rPr>
              <w:fldChar w:fldCharType="begin"/>
            </w:r>
            <w:r w:rsidR="00E234DE">
              <w:rPr>
                <w:webHidden/>
              </w:rPr>
              <w:instrText xml:space="preserve"> PAGEREF _Toc505707289 \h </w:instrText>
            </w:r>
            <w:r w:rsidR="00E234DE">
              <w:rPr>
                <w:webHidden/>
              </w:rPr>
            </w:r>
            <w:r w:rsidR="00E234DE">
              <w:rPr>
                <w:webHidden/>
              </w:rPr>
              <w:fldChar w:fldCharType="separate"/>
            </w:r>
            <w:r w:rsidR="00E234DE">
              <w:rPr>
                <w:webHidden/>
              </w:rPr>
              <w:t>38</w:t>
            </w:r>
            <w:r w:rsidR="00E234DE">
              <w:rPr>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290" w:history="1">
            <w:r w:rsidR="00E234DE" w:rsidRPr="009637CF">
              <w:rPr>
                <w:rStyle w:val="Hyperlink"/>
                <w:rFonts w:eastAsia="Times New Roman"/>
              </w:rPr>
              <w:t>The Family Life Cycle</w:t>
            </w:r>
            <w:r w:rsidR="00E234DE">
              <w:rPr>
                <w:webHidden/>
              </w:rPr>
              <w:tab/>
            </w:r>
            <w:r w:rsidR="00E234DE">
              <w:rPr>
                <w:webHidden/>
              </w:rPr>
              <w:fldChar w:fldCharType="begin"/>
            </w:r>
            <w:r w:rsidR="00E234DE">
              <w:rPr>
                <w:webHidden/>
              </w:rPr>
              <w:instrText xml:space="preserve"> PAGEREF _Toc505707290 \h </w:instrText>
            </w:r>
            <w:r w:rsidR="00E234DE">
              <w:rPr>
                <w:webHidden/>
              </w:rPr>
            </w:r>
            <w:r w:rsidR="00E234DE">
              <w:rPr>
                <w:webHidden/>
              </w:rPr>
              <w:fldChar w:fldCharType="separate"/>
            </w:r>
            <w:r w:rsidR="00E234DE">
              <w:rPr>
                <w:webHidden/>
              </w:rPr>
              <w:t>39</w:t>
            </w:r>
            <w:r w:rsidR="00E234DE">
              <w:rPr>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291" w:history="1">
            <w:r w:rsidR="00E234DE" w:rsidRPr="009637CF">
              <w:rPr>
                <w:rStyle w:val="Hyperlink"/>
                <w:rFonts w:eastAsia="Times New Roman"/>
              </w:rPr>
              <w:t>Family Beliefs</w:t>
            </w:r>
            <w:r w:rsidR="00E234DE">
              <w:rPr>
                <w:webHidden/>
              </w:rPr>
              <w:tab/>
            </w:r>
            <w:r w:rsidR="00E234DE">
              <w:rPr>
                <w:webHidden/>
              </w:rPr>
              <w:fldChar w:fldCharType="begin"/>
            </w:r>
            <w:r w:rsidR="00E234DE">
              <w:rPr>
                <w:webHidden/>
              </w:rPr>
              <w:instrText xml:space="preserve"> PAGEREF _Toc505707291 \h </w:instrText>
            </w:r>
            <w:r w:rsidR="00E234DE">
              <w:rPr>
                <w:webHidden/>
              </w:rPr>
            </w:r>
            <w:r w:rsidR="00E234DE">
              <w:rPr>
                <w:webHidden/>
              </w:rPr>
              <w:fldChar w:fldCharType="separate"/>
            </w:r>
            <w:r w:rsidR="00E234DE">
              <w:rPr>
                <w:webHidden/>
              </w:rPr>
              <w:t>40</w:t>
            </w:r>
            <w:r w:rsidR="00E234DE">
              <w:rPr>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292" w:history="1">
            <w:r w:rsidR="00E234DE" w:rsidRPr="009637CF">
              <w:rPr>
                <w:rStyle w:val="Hyperlink"/>
                <w:rFonts w:eastAsia="Times New Roman"/>
              </w:rPr>
              <w:t>Adjustment</w:t>
            </w:r>
            <w:r w:rsidR="00E234DE">
              <w:rPr>
                <w:webHidden/>
              </w:rPr>
              <w:tab/>
            </w:r>
            <w:r w:rsidR="00E234DE">
              <w:rPr>
                <w:webHidden/>
              </w:rPr>
              <w:fldChar w:fldCharType="begin"/>
            </w:r>
            <w:r w:rsidR="00E234DE">
              <w:rPr>
                <w:webHidden/>
              </w:rPr>
              <w:instrText xml:space="preserve"> PAGEREF _Toc505707292 \h </w:instrText>
            </w:r>
            <w:r w:rsidR="00E234DE">
              <w:rPr>
                <w:webHidden/>
              </w:rPr>
            </w:r>
            <w:r w:rsidR="00E234DE">
              <w:rPr>
                <w:webHidden/>
              </w:rPr>
              <w:fldChar w:fldCharType="separate"/>
            </w:r>
            <w:r w:rsidR="00E234DE">
              <w:rPr>
                <w:webHidden/>
              </w:rPr>
              <w:t>41</w:t>
            </w:r>
            <w:r w:rsidR="00E234DE">
              <w:rPr>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293" w:history="1">
            <w:r w:rsidR="00E234DE" w:rsidRPr="009637CF">
              <w:rPr>
                <w:rStyle w:val="Hyperlink"/>
                <w:rFonts w:eastAsia="Times New Roman"/>
              </w:rPr>
              <w:t>Family Functioning</w:t>
            </w:r>
            <w:r w:rsidR="00E234DE">
              <w:rPr>
                <w:webHidden/>
              </w:rPr>
              <w:tab/>
            </w:r>
            <w:r w:rsidR="00E234DE">
              <w:rPr>
                <w:webHidden/>
              </w:rPr>
              <w:fldChar w:fldCharType="begin"/>
            </w:r>
            <w:r w:rsidR="00E234DE">
              <w:rPr>
                <w:webHidden/>
              </w:rPr>
              <w:instrText xml:space="preserve"> PAGEREF _Toc505707293 \h </w:instrText>
            </w:r>
            <w:r w:rsidR="00E234DE">
              <w:rPr>
                <w:webHidden/>
              </w:rPr>
            </w:r>
            <w:r w:rsidR="00E234DE">
              <w:rPr>
                <w:webHidden/>
              </w:rPr>
              <w:fldChar w:fldCharType="separate"/>
            </w:r>
            <w:r w:rsidR="00E234DE">
              <w:rPr>
                <w:webHidden/>
              </w:rPr>
              <w:t>42</w:t>
            </w:r>
            <w:r w:rsidR="00E234DE">
              <w:rPr>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294" w:history="1">
            <w:r w:rsidR="00E234DE" w:rsidRPr="009637CF">
              <w:rPr>
                <w:rStyle w:val="Hyperlink"/>
                <w:rFonts w:eastAsia="Times New Roman"/>
              </w:rPr>
              <w:t>Impact of Living with Childhood Chronic Conditions on the Child</w:t>
            </w:r>
            <w:r w:rsidR="00E234DE">
              <w:rPr>
                <w:webHidden/>
              </w:rPr>
              <w:tab/>
            </w:r>
            <w:r w:rsidR="00E234DE">
              <w:rPr>
                <w:webHidden/>
              </w:rPr>
              <w:fldChar w:fldCharType="begin"/>
            </w:r>
            <w:r w:rsidR="00E234DE">
              <w:rPr>
                <w:webHidden/>
              </w:rPr>
              <w:instrText xml:space="preserve"> PAGEREF _Toc505707294 \h </w:instrText>
            </w:r>
            <w:r w:rsidR="00E234DE">
              <w:rPr>
                <w:webHidden/>
              </w:rPr>
            </w:r>
            <w:r w:rsidR="00E234DE">
              <w:rPr>
                <w:webHidden/>
              </w:rPr>
              <w:fldChar w:fldCharType="separate"/>
            </w:r>
            <w:r w:rsidR="00E234DE">
              <w:rPr>
                <w:webHidden/>
              </w:rPr>
              <w:t>43</w:t>
            </w:r>
            <w:r w:rsidR="00E234DE">
              <w:rPr>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295" w:history="1">
            <w:r w:rsidR="00E234DE" w:rsidRPr="009637CF">
              <w:rPr>
                <w:rStyle w:val="Hyperlink"/>
                <w:rFonts w:eastAsia="Times New Roman"/>
              </w:rPr>
              <w:t>Education</w:t>
            </w:r>
            <w:r w:rsidR="00E234DE">
              <w:rPr>
                <w:webHidden/>
              </w:rPr>
              <w:tab/>
            </w:r>
            <w:r w:rsidR="00E234DE">
              <w:rPr>
                <w:webHidden/>
              </w:rPr>
              <w:fldChar w:fldCharType="begin"/>
            </w:r>
            <w:r w:rsidR="00E234DE">
              <w:rPr>
                <w:webHidden/>
              </w:rPr>
              <w:instrText xml:space="preserve"> PAGEREF _Toc505707295 \h </w:instrText>
            </w:r>
            <w:r w:rsidR="00E234DE">
              <w:rPr>
                <w:webHidden/>
              </w:rPr>
            </w:r>
            <w:r w:rsidR="00E234DE">
              <w:rPr>
                <w:webHidden/>
              </w:rPr>
              <w:fldChar w:fldCharType="separate"/>
            </w:r>
            <w:r w:rsidR="00E234DE">
              <w:rPr>
                <w:webHidden/>
              </w:rPr>
              <w:t>43</w:t>
            </w:r>
            <w:r w:rsidR="00E234DE">
              <w:rPr>
                <w:webHidden/>
              </w:rPr>
              <w:fldChar w:fldCharType="end"/>
            </w:r>
          </w:hyperlink>
        </w:p>
        <w:p w:rsidR="00E234DE" w:rsidRDefault="00C05D83">
          <w:pPr>
            <w:pStyle w:val="TOC1"/>
            <w:rPr>
              <w:rFonts w:eastAsiaTheme="minorEastAsia"/>
              <w:noProof/>
            </w:rPr>
          </w:pPr>
          <w:hyperlink w:anchor="_Toc505707296" w:history="1">
            <w:r w:rsidR="00E234DE" w:rsidRPr="009637CF">
              <w:rPr>
                <w:rStyle w:val="Hyperlink"/>
                <w:rFonts w:asciiTheme="majorBidi" w:eastAsia="Times New Roman" w:hAnsiTheme="majorBidi" w:cstheme="majorBidi"/>
                <w:b/>
                <w:bCs/>
                <w:noProof/>
              </w:rPr>
              <w:t>Social</w:t>
            </w:r>
            <w:r w:rsidR="00E234DE">
              <w:rPr>
                <w:noProof/>
                <w:webHidden/>
              </w:rPr>
              <w:tab/>
            </w:r>
            <w:r w:rsidR="00E234DE">
              <w:rPr>
                <w:noProof/>
                <w:webHidden/>
              </w:rPr>
              <w:fldChar w:fldCharType="begin"/>
            </w:r>
            <w:r w:rsidR="00E234DE">
              <w:rPr>
                <w:noProof/>
                <w:webHidden/>
              </w:rPr>
              <w:instrText xml:space="preserve"> PAGEREF _Toc505707296 \h </w:instrText>
            </w:r>
            <w:r w:rsidR="00E234DE">
              <w:rPr>
                <w:noProof/>
                <w:webHidden/>
              </w:rPr>
            </w:r>
            <w:r w:rsidR="00E234DE">
              <w:rPr>
                <w:noProof/>
                <w:webHidden/>
              </w:rPr>
              <w:fldChar w:fldCharType="separate"/>
            </w:r>
            <w:r w:rsidR="00E234DE">
              <w:rPr>
                <w:noProof/>
                <w:webHidden/>
              </w:rPr>
              <w:t>44</w:t>
            </w:r>
            <w:r w:rsidR="00E234DE">
              <w:rPr>
                <w:noProof/>
                <w:webHidden/>
              </w:rPr>
              <w:fldChar w:fldCharType="end"/>
            </w:r>
          </w:hyperlink>
        </w:p>
        <w:p w:rsidR="00E234DE" w:rsidRDefault="00C05D83">
          <w:pPr>
            <w:pStyle w:val="TOC1"/>
            <w:rPr>
              <w:rFonts w:eastAsiaTheme="minorEastAsia"/>
              <w:noProof/>
            </w:rPr>
          </w:pPr>
          <w:hyperlink w:anchor="_Toc505707297" w:history="1">
            <w:r w:rsidR="00E234DE" w:rsidRPr="009637CF">
              <w:rPr>
                <w:rStyle w:val="Hyperlink"/>
                <w:rFonts w:asciiTheme="majorBidi" w:eastAsia="Times New Roman" w:hAnsiTheme="majorBidi" w:cstheme="majorBidi"/>
                <w:b/>
                <w:bCs/>
                <w:noProof/>
              </w:rPr>
              <w:t>Psychological</w:t>
            </w:r>
            <w:r w:rsidR="00E234DE">
              <w:rPr>
                <w:noProof/>
                <w:webHidden/>
              </w:rPr>
              <w:tab/>
            </w:r>
            <w:r w:rsidR="00E234DE">
              <w:rPr>
                <w:noProof/>
                <w:webHidden/>
              </w:rPr>
              <w:fldChar w:fldCharType="begin"/>
            </w:r>
            <w:r w:rsidR="00E234DE">
              <w:rPr>
                <w:noProof/>
                <w:webHidden/>
              </w:rPr>
              <w:instrText xml:space="preserve"> PAGEREF _Toc505707297 \h </w:instrText>
            </w:r>
            <w:r w:rsidR="00E234DE">
              <w:rPr>
                <w:noProof/>
                <w:webHidden/>
              </w:rPr>
            </w:r>
            <w:r w:rsidR="00E234DE">
              <w:rPr>
                <w:noProof/>
                <w:webHidden/>
              </w:rPr>
              <w:fldChar w:fldCharType="separate"/>
            </w:r>
            <w:r w:rsidR="00E234DE">
              <w:rPr>
                <w:noProof/>
                <w:webHidden/>
              </w:rPr>
              <w:t>45</w:t>
            </w:r>
            <w:r w:rsidR="00E234DE">
              <w:rPr>
                <w:noProof/>
                <w:webHidden/>
              </w:rPr>
              <w:fldChar w:fldCharType="end"/>
            </w:r>
          </w:hyperlink>
        </w:p>
        <w:p w:rsidR="00E234DE" w:rsidRDefault="00C05D83">
          <w:pPr>
            <w:pStyle w:val="TOC1"/>
            <w:rPr>
              <w:rFonts w:eastAsiaTheme="minorEastAsia"/>
              <w:noProof/>
            </w:rPr>
          </w:pPr>
          <w:hyperlink w:anchor="_Toc505707298" w:history="1">
            <w:r w:rsidR="00E234DE" w:rsidRPr="009637CF">
              <w:rPr>
                <w:rStyle w:val="Hyperlink"/>
                <w:rFonts w:asciiTheme="majorBidi" w:eastAsia="Times New Roman" w:hAnsiTheme="majorBidi" w:cstheme="majorBidi"/>
                <w:b/>
                <w:bCs/>
                <w:noProof/>
              </w:rPr>
              <w:t>Quality of Life</w:t>
            </w:r>
            <w:r w:rsidR="00E234DE">
              <w:rPr>
                <w:noProof/>
                <w:webHidden/>
              </w:rPr>
              <w:tab/>
            </w:r>
            <w:r w:rsidR="00E234DE">
              <w:rPr>
                <w:noProof/>
                <w:webHidden/>
              </w:rPr>
              <w:fldChar w:fldCharType="begin"/>
            </w:r>
            <w:r w:rsidR="00E234DE">
              <w:rPr>
                <w:noProof/>
                <w:webHidden/>
              </w:rPr>
              <w:instrText xml:space="preserve"> PAGEREF _Toc505707298 \h </w:instrText>
            </w:r>
            <w:r w:rsidR="00E234DE">
              <w:rPr>
                <w:noProof/>
                <w:webHidden/>
              </w:rPr>
            </w:r>
            <w:r w:rsidR="00E234DE">
              <w:rPr>
                <w:noProof/>
                <w:webHidden/>
              </w:rPr>
              <w:fldChar w:fldCharType="separate"/>
            </w:r>
            <w:r w:rsidR="00E234DE">
              <w:rPr>
                <w:noProof/>
                <w:webHidden/>
              </w:rPr>
              <w:t>47</w:t>
            </w:r>
            <w:r w:rsidR="00E234DE">
              <w:rPr>
                <w:noProof/>
                <w:webHidden/>
              </w:rPr>
              <w:fldChar w:fldCharType="end"/>
            </w:r>
          </w:hyperlink>
        </w:p>
        <w:p w:rsidR="00E234DE" w:rsidRDefault="00C05D83">
          <w:pPr>
            <w:pStyle w:val="TOC1"/>
            <w:rPr>
              <w:rFonts w:eastAsiaTheme="minorEastAsia"/>
              <w:noProof/>
            </w:rPr>
          </w:pPr>
          <w:hyperlink w:anchor="_Toc505707299" w:history="1">
            <w:r w:rsidR="00E234DE" w:rsidRPr="009637CF">
              <w:rPr>
                <w:rStyle w:val="Hyperlink"/>
                <w:rFonts w:asciiTheme="majorBidi" w:eastAsia="Times New Roman" w:hAnsiTheme="majorBidi" w:cstheme="majorBidi"/>
                <w:b/>
                <w:bCs/>
                <w:noProof/>
              </w:rPr>
              <w:t>Impact of Childhood Chronic Conditions on the Parent</w:t>
            </w:r>
            <w:r w:rsidR="00E234DE">
              <w:rPr>
                <w:noProof/>
                <w:webHidden/>
              </w:rPr>
              <w:tab/>
            </w:r>
            <w:r w:rsidR="00E234DE">
              <w:rPr>
                <w:noProof/>
                <w:webHidden/>
              </w:rPr>
              <w:fldChar w:fldCharType="begin"/>
            </w:r>
            <w:r w:rsidR="00E234DE">
              <w:rPr>
                <w:noProof/>
                <w:webHidden/>
              </w:rPr>
              <w:instrText xml:space="preserve"> PAGEREF _Toc505707299 \h </w:instrText>
            </w:r>
            <w:r w:rsidR="00E234DE">
              <w:rPr>
                <w:noProof/>
                <w:webHidden/>
              </w:rPr>
            </w:r>
            <w:r w:rsidR="00E234DE">
              <w:rPr>
                <w:noProof/>
                <w:webHidden/>
              </w:rPr>
              <w:fldChar w:fldCharType="separate"/>
            </w:r>
            <w:r w:rsidR="00E234DE">
              <w:rPr>
                <w:noProof/>
                <w:webHidden/>
              </w:rPr>
              <w:t>47</w:t>
            </w:r>
            <w:r w:rsidR="00E234DE">
              <w:rPr>
                <w:noProof/>
                <w:webHidden/>
              </w:rPr>
              <w:fldChar w:fldCharType="end"/>
            </w:r>
          </w:hyperlink>
        </w:p>
        <w:p w:rsidR="00E234DE" w:rsidRDefault="00C05D83">
          <w:pPr>
            <w:pStyle w:val="TOC1"/>
            <w:rPr>
              <w:rFonts w:eastAsiaTheme="minorEastAsia"/>
              <w:noProof/>
            </w:rPr>
          </w:pPr>
          <w:hyperlink w:anchor="_Toc505707300" w:history="1">
            <w:r w:rsidR="00E234DE" w:rsidRPr="009637CF">
              <w:rPr>
                <w:rStyle w:val="Hyperlink"/>
                <w:rFonts w:asciiTheme="majorBidi" w:eastAsia="Times New Roman" w:hAnsiTheme="majorBidi" w:cstheme="majorBidi"/>
                <w:b/>
                <w:bCs/>
                <w:noProof/>
              </w:rPr>
              <w:t>Parental and Child Mental Health</w:t>
            </w:r>
            <w:r w:rsidR="00E234DE">
              <w:rPr>
                <w:noProof/>
                <w:webHidden/>
              </w:rPr>
              <w:tab/>
            </w:r>
            <w:r w:rsidR="00E234DE">
              <w:rPr>
                <w:noProof/>
                <w:webHidden/>
              </w:rPr>
              <w:fldChar w:fldCharType="begin"/>
            </w:r>
            <w:r w:rsidR="00E234DE">
              <w:rPr>
                <w:noProof/>
                <w:webHidden/>
              </w:rPr>
              <w:instrText xml:space="preserve"> PAGEREF _Toc505707300 \h </w:instrText>
            </w:r>
            <w:r w:rsidR="00E234DE">
              <w:rPr>
                <w:noProof/>
                <w:webHidden/>
              </w:rPr>
            </w:r>
            <w:r w:rsidR="00E234DE">
              <w:rPr>
                <w:noProof/>
                <w:webHidden/>
              </w:rPr>
              <w:fldChar w:fldCharType="separate"/>
            </w:r>
            <w:r w:rsidR="00E234DE">
              <w:rPr>
                <w:noProof/>
                <w:webHidden/>
              </w:rPr>
              <w:t>49</w:t>
            </w:r>
            <w:r w:rsidR="00E234DE">
              <w:rPr>
                <w:noProof/>
                <w:webHidden/>
              </w:rPr>
              <w:fldChar w:fldCharType="end"/>
            </w:r>
          </w:hyperlink>
        </w:p>
        <w:p w:rsidR="00E234DE" w:rsidRDefault="00C05D83">
          <w:pPr>
            <w:pStyle w:val="TOC1"/>
            <w:rPr>
              <w:rFonts w:eastAsiaTheme="minorEastAsia"/>
              <w:noProof/>
            </w:rPr>
          </w:pPr>
          <w:hyperlink w:anchor="_Toc505707301" w:history="1">
            <w:r w:rsidR="00E234DE" w:rsidRPr="009637CF">
              <w:rPr>
                <w:rStyle w:val="Hyperlink"/>
                <w:rFonts w:asciiTheme="majorBidi" w:eastAsia="Times New Roman" w:hAnsiTheme="majorBidi" w:cstheme="majorBidi"/>
                <w:b/>
                <w:bCs/>
                <w:noProof/>
              </w:rPr>
              <w:t>Impact of T1DM on the Child</w:t>
            </w:r>
            <w:r w:rsidR="00E234DE">
              <w:rPr>
                <w:noProof/>
                <w:webHidden/>
              </w:rPr>
              <w:tab/>
            </w:r>
            <w:r w:rsidR="00E234DE">
              <w:rPr>
                <w:noProof/>
                <w:webHidden/>
              </w:rPr>
              <w:fldChar w:fldCharType="begin"/>
            </w:r>
            <w:r w:rsidR="00E234DE">
              <w:rPr>
                <w:noProof/>
                <w:webHidden/>
              </w:rPr>
              <w:instrText xml:space="preserve"> PAGEREF _Toc505707301 \h </w:instrText>
            </w:r>
            <w:r w:rsidR="00E234DE">
              <w:rPr>
                <w:noProof/>
                <w:webHidden/>
              </w:rPr>
            </w:r>
            <w:r w:rsidR="00E234DE">
              <w:rPr>
                <w:noProof/>
                <w:webHidden/>
              </w:rPr>
              <w:fldChar w:fldCharType="separate"/>
            </w:r>
            <w:r w:rsidR="00E234DE">
              <w:rPr>
                <w:noProof/>
                <w:webHidden/>
              </w:rPr>
              <w:t>50</w:t>
            </w:r>
            <w:r w:rsidR="00E234DE">
              <w:rPr>
                <w:noProof/>
                <w:webHidden/>
              </w:rPr>
              <w:fldChar w:fldCharType="end"/>
            </w:r>
          </w:hyperlink>
        </w:p>
        <w:p w:rsidR="00E234DE" w:rsidRDefault="00C05D83">
          <w:pPr>
            <w:pStyle w:val="TOC1"/>
            <w:rPr>
              <w:rFonts w:eastAsiaTheme="minorEastAsia"/>
              <w:noProof/>
            </w:rPr>
          </w:pPr>
          <w:hyperlink w:anchor="_Toc505707302" w:history="1">
            <w:r w:rsidR="00E234DE" w:rsidRPr="009637CF">
              <w:rPr>
                <w:rStyle w:val="Hyperlink"/>
                <w:rFonts w:asciiTheme="majorBidi" w:eastAsia="Times New Roman" w:hAnsiTheme="majorBidi" w:cstheme="majorBidi"/>
                <w:b/>
                <w:bCs/>
                <w:noProof/>
              </w:rPr>
              <w:t>Impact of T1DM on the Parents</w:t>
            </w:r>
            <w:r w:rsidR="00E234DE">
              <w:rPr>
                <w:noProof/>
                <w:webHidden/>
              </w:rPr>
              <w:tab/>
            </w:r>
            <w:r w:rsidR="00E234DE">
              <w:rPr>
                <w:noProof/>
                <w:webHidden/>
              </w:rPr>
              <w:fldChar w:fldCharType="begin"/>
            </w:r>
            <w:r w:rsidR="00E234DE">
              <w:rPr>
                <w:noProof/>
                <w:webHidden/>
              </w:rPr>
              <w:instrText xml:space="preserve"> PAGEREF _Toc505707302 \h </w:instrText>
            </w:r>
            <w:r w:rsidR="00E234DE">
              <w:rPr>
                <w:noProof/>
                <w:webHidden/>
              </w:rPr>
            </w:r>
            <w:r w:rsidR="00E234DE">
              <w:rPr>
                <w:noProof/>
                <w:webHidden/>
              </w:rPr>
              <w:fldChar w:fldCharType="separate"/>
            </w:r>
            <w:r w:rsidR="00E234DE">
              <w:rPr>
                <w:noProof/>
                <w:webHidden/>
              </w:rPr>
              <w:t>52</w:t>
            </w:r>
            <w:r w:rsidR="00E234DE">
              <w:rPr>
                <w:noProof/>
                <w:webHidden/>
              </w:rPr>
              <w:fldChar w:fldCharType="end"/>
            </w:r>
          </w:hyperlink>
        </w:p>
        <w:p w:rsidR="00E234DE" w:rsidRDefault="00C05D83">
          <w:pPr>
            <w:pStyle w:val="TOC1"/>
            <w:rPr>
              <w:rFonts w:eastAsiaTheme="minorEastAsia"/>
              <w:noProof/>
            </w:rPr>
          </w:pPr>
          <w:hyperlink w:anchor="_Toc505707303" w:history="1">
            <w:r w:rsidR="00E234DE" w:rsidRPr="009637CF">
              <w:rPr>
                <w:rStyle w:val="Hyperlink"/>
                <w:rFonts w:asciiTheme="majorBidi" w:eastAsia="Times New Roman" w:hAnsiTheme="majorBidi" w:cstheme="majorBidi"/>
                <w:b/>
                <w:bCs/>
                <w:noProof/>
              </w:rPr>
              <w:t>Coping Following a Diagnosis</w:t>
            </w:r>
            <w:r w:rsidR="00E234DE">
              <w:rPr>
                <w:noProof/>
                <w:webHidden/>
              </w:rPr>
              <w:tab/>
            </w:r>
            <w:r w:rsidR="00E234DE">
              <w:rPr>
                <w:noProof/>
                <w:webHidden/>
              </w:rPr>
              <w:fldChar w:fldCharType="begin"/>
            </w:r>
            <w:r w:rsidR="00E234DE">
              <w:rPr>
                <w:noProof/>
                <w:webHidden/>
              </w:rPr>
              <w:instrText xml:space="preserve"> PAGEREF _Toc505707303 \h </w:instrText>
            </w:r>
            <w:r w:rsidR="00E234DE">
              <w:rPr>
                <w:noProof/>
                <w:webHidden/>
              </w:rPr>
            </w:r>
            <w:r w:rsidR="00E234DE">
              <w:rPr>
                <w:noProof/>
                <w:webHidden/>
              </w:rPr>
              <w:fldChar w:fldCharType="separate"/>
            </w:r>
            <w:r w:rsidR="00E234DE">
              <w:rPr>
                <w:noProof/>
                <w:webHidden/>
              </w:rPr>
              <w:t>53</w:t>
            </w:r>
            <w:r w:rsidR="00E234DE">
              <w:rPr>
                <w:noProof/>
                <w:webHidden/>
              </w:rPr>
              <w:fldChar w:fldCharType="end"/>
            </w:r>
          </w:hyperlink>
        </w:p>
        <w:p w:rsidR="00E234DE" w:rsidRDefault="00C05D83">
          <w:pPr>
            <w:pStyle w:val="TOC1"/>
            <w:rPr>
              <w:rFonts w:eastAsiaTheme="minorEastAsia"/>
              <w:noProof/>
            </w:rPr>
          </w:pPr>
          <w:hyperlink w:anchor="_Toc505707304" w:history="1">
            <w:r w:rsidR="00E234DE" w:rsidRPr="009637CF">
              <w:rPr>
                <w:rStyle w:val="Hyperlink"/>
                <w:rFonts w:asciiTheme="majorBidi" w:eastAsia="Times New Roman" w:hAnsiTheme="majorBidi" w:cstheme="majorBidi"/>
                <w:b/>
                <w:bCs/>
                <w:noProof/>
              </w:rPr>
              <w:t>Chronic Sorrow</w:t>
            </w:r>
            <w:r w:rsidR="00E234DE">
              <w:rPr>
                <w:noProof/>
                <w:webHidden/>
              </w:rPr>
              <w:tab/>
            </w:r>
            <w:r w:rsidR="00E234DE">
              <w:rPr>
                <w:noProof/>
                <w:webHidden/>
              </w:rPr>
              <w:fldChar w:fldCharType="begin"/>
            </w:r>
            <w:r w:rsidR="00E234DE">
              <w:rPr>
                <w:noProof/>
                <w:webHidden/>
              </w:rPr>
              <w:instrText xml:space="preserve"> PAGEREF _Toc505707304 \h </w:instrText>
            </w:r>
            <w:r w:rsidR="00E234DE">
              <w:rPr>
                <w:noProof/>
                <w:webHidden/>
              </w:rPr>
            </w:r>
            <w:r w:rsidR="00E234DE">
              <w:rPr>
                <w:noProof/>
                <w:webHidden/>
              </w:rPr>
              <w:fldChar w:fldCharType="separate"/>
            </w:r>
            <w:r w:rsidR="00E234DE">
              <w:rPr>
                <w:noProof/>
                <w:webHidden/>
              </w:rPr>
              <w:t>53</w:t>
            </w:r>
            <w:r w:rsidR="00E234DE">
              <w:rPr>
                <w:noProof/>
                <w:webHidden/>
              </w:rPr>
              <w:fldChar w:fldCharType="end"/>
            </w:r>
          </w:hyperlink>
        </w:p>
        <w:p w:rsidR="00E234DE" w:rsidRDefault="00C05D83">
          <w:pPr>
            <w:pStyle w:val="TOC1"/>
            <w:rPr>
              <w:rFonts w:eastAsiaTheme="minorEastAsia"/>
              <w:noProof/>
            </w:rPr>
          </w:pPr>
          <w:hyperlink w:anchor="_Toc505707305" w:history="1">
            <w:r w:rsidR="00E234DE" w:rsidRPr="009637CF">
              <w:rPr>
                <w:rStyle w:val="Hyperlink"/>
                <w:rFonts w:asciiTheme="majorBidi" w:eastAsia="Times New Roman" w:hAnsiTheme="majorBidi" w:cstheme="majorBidi"/>
                <w:b/>
                <w:bCs/>
                <w:noProof/>
              </w:rPr>
              <w:t>Parenting Stress</w:t>
            </w:r>
            <w:r w:rsidR="00E234DE">
              <w:rPr>
                <w:noProof/>
                <w:webHidden/>
              </w:rPr>
              <w:tab/>
            </w:r>
            <w:r w:rsidR="00E234DE">
              <w:rPr>
                <w:noProof/>
                <w:webHidden/>
              </w:rPr>
              <w:fldChar w:fldCharType="begin"/>
            </w:r>
            <w:r w:rsidR="00E234DE">
              <w:rPr>
                <w:noProof/>
                <w:webHidden/>
              </w:rPr>
              <w:instrText xml:space="preserve"> PAGEREF _Toc505707305 \h </w:instrText>
            </w:r>
            <w:r w:rsidR="00E234DE">
              <w:rPr>
                <w:noProof/>
                <w:webHidden/>
              </w:rPr>
            </w:r>
            <w:r w:rsidR="00E234DE">
              <w:rPr>
                <w:noProof/>
                <w:webHidden/>
              </w:rPr>
              <w:fldChar w:fldCharType="separate"/>
            </w:r>
            <w:r w:rsidR="00E234DE">
              <w:rPr>
                <w:noProof/>
                <w:webHidden/>
              </w:rPr>
              <w:t>55</w:t>
            </w:r>
            <w:r w:rsidR="00E234DE">
              <w:rPr>
                <w:noProof/>
                <w:webHidden/>
              </w:rPr>
              <w:fldChar w:fldCharType="end"/>
            </w:r>
          </w:hyperlink>
        </w:p>
        <w:p w:rsidR="00E234DE" w:rsidRDefault="00C05D83">
          <w:pPr>
            <w:pStyle w:val="TOC1"/>
            <w:rPr>
              <w:rFonts w:eastAsiaTheme="minorEastAsia"/>
              <w:noProof/>
            </w:rPr>
          </w:pPr>
          <w:hyperlink w:anchor="_Toc505707306" w:history="1">
            <w:r w:rsidR="00E234DE" w:rsidRPr="009637CF">
              <w:rPr>
                <w:rStyle w:val="Hyperlink"/>
                <w:rFonts w:asciiTheme="majorBidi" w:eastAsia="Times New Roman" w:hAnsiTheme="majorBidi" w:cstheme="majorBidi"/>
                <w:b/>
                <w:bCs/>
                <w:noProof/>
              </w:rPr>
              <w:t>Impact of the Parent in Childhood T1D</w:t>
            </w:r>
            <w:r w:rsidR="00E234DE">
              <w:rPr>
                <w:noProof/>
                <w:webHidden/>
              </w:rPr>
              <w:tab/>
            </w:r>
            <w:r w:rsidR="00E234DE">
              <w:rPr>
                <w:noProof/>
                <w:webHidden/>
              </w:rPr>
              <w:fldChar w:fldCharType="begin"/>
            </w:r>
            <w:r w:rsidR="00E234DE">
              <w:rPr>
                <w:noProof/>
                <w:webHidden/>
              </w:rPr>
              <w:instrText xml:space="preserve"> PAGEREF _Toc505707306 \h </w:instrText>
            </w:r>
            <w:r w:rsidR="00E234DE">
              <w:rPr>
                <w:noProof/>
                <w:webHidden/>
              </w:rPr>
            </w:r>
            <w:r w:rsidR="00E234DE">
              <w:rPr>
                <w:noProof/>
                <w:webHidden/>
              </w:rPr>
              <w:fldChar w:fldCharType="separate"/>
            </w:r>
            <w:r w:rsidR="00E234DE">
              <w:rPr>
                <w:noProof/>
                <w:webHidden/>
              </w:rPr>
              <w:t>56</w:t>
            </w:r>
            <w:r w:rsidR="00E234DE">
              <w:rPr>
                <w:noProof/>
                <w:webHidden/>
              </w:rPr>
              <w:fldChar w:fldCharType="end"/>
            </w:r>
          </w:hyperlink>
        </w:p>
        <w:p w:rsidR="00E234DE" w:rsidRDefault="00C05D83">
          <w:pPr>
            <w:pStyle w:val="TOC1"/>
            <w:rPr>
              <w:rFonts w:eastAsiaTheme="minorEastAsia"/>
              <w:noProof/>
            </w:rPr>
          </w:pPr>
          <w:hyperlink w:anchor="_Toc505707307" w:history="1">
            <w:r w:rsidR="00E234DE" w:rsidRPr="009637CF">
              <w:rPr>
                <w:rStyle w:val="Hyperlink"/>
                <w:rFonts w:asciiTheme="majorBidi" w:eastAsia="Times New Roman" w:hAnsiTheme="majorBidi" w:cstheme="majorBidi"/>
                <w:b/>
                <w:bCs/>
                <w:noProof/>
              </w:rPr>
              <w:t>Impacts of T1DM on the sibling</w:t>
            </w:r>
            <w:r w:rsidR="00E234DE">
              <w:rPr>
                <w:noProof/>
                <w:webHidden/>
              </w:rPr>
              <w:tab/>
            </w:r>
            <w:r w:rsidR="00E234DE">
              <w:rPr>
                <w:noProof/>
                <w:webHidden/>
              </w:rPr>
              <w:fldChar w:fldCharType="begin"/>
            </w:r>
            <w:r w:rsidR="00E234DE">
              <w:rPr>
                <w:noProof/>
                <w:webHidden/>
              </w:rPr>
              <w:instrText xml:space="preserve"> PAGEREF _Toc505707307 \h </w:instrText>
            </w:r>
            <w:r w:rsidR="00E234DE">
              <w:rPr>
                <w:noProof/>
                <w:webHidden/>
              </w:rPr>
            </w:r>
            <w:r w:rsidR="00E234DE">
              <w:rPr>
                <w:noProof/>
                <w:webHidden/>
              </w:rPr>
              <w:fldChar w:fldCharType="separate"/>
            </w:r>
            <w:r w:rsidR="00E234DE">
              <w:rPr>
                <w:noProof/>
                <w:webHidden/>
              </w:rPr>
              <w:t>59</w:t>
            </w:r>
            <w:r w:rsidR="00E234DE">
              <w:rPr>
                <w:noProof/>
                <w:webHidden/>
              </w:rPr>
              <w:fldChar w:fldCharType="end"/>
            </w:r>
          </w:hyperlink>
        </w:p>
        <w:p w:rsidR="00E234DE" w:rsidRDefault="00C05D83">
          <w:pPr>
            <w:pStyle w:val="TOC1"/>
            <w:rPr>
              <w:rFonts w:eastAsiaTheme="minorEastAsia"/>
              <w:noProof/>
            </w:rPr>
          </w:pPr>
          <w:hyperlink w:anchor="_Toc505707308" w:history="1">
            <w:r w:rsidR="00E234DE" w:rsidRPr="009637CF">
              <w:rPr>
                <w:rStyle w:val="Hyperlink"/>
                <w:rFonts w:asciiTheme="majorBidi" w:eastAsia="Times New Roman" w:hAnsiTheme="majorBidi"/>
                <w:noProof/>
              </w:rPr>
              <w:t>Chapter three</w:t>
            </w:r>
            <w:r w:rsidR="00E234DE">
              <w:rPr>
                <w:noProof/>
                <w:webHidden/>
              </w:rPr>
              <w:tab/>
            </w:r>
            <w:r w:rsidR="00E234DE">
              <w:rPr>
                <w:noProof/>
                <w:webHidden/>
              </w:rPr>
              <w:fldChar w:fldCharType="begin"/>
            </w:r>
            <w:r w:rsidR="00E234DE">
              <w:rPr>
                <w:noProof/>
                <w:webHidden/>
              </w:rPr>
              <w:instrText xml:space="preserve"> PAGEREF _Toc505707308 \h </w:instrText>
            </w:r>
            <w:r w:rsidR="00E234DE">
              <w:rPr>
                <w:noProof/>
                <w:webHidden/>
              </w:rPr>
            </w:r>
            <w:r w:rsidR="00E234DE">
              <w:rPr>
                <w:noProof/>
                <w:webHidden/>
              </w:rPr>
              <w:fldChar w:fldCharType="separate"/>
            </w:r>
            <w:r w:rsidR="00E234DE">
              <w:rPr>
                <w:noProof/>
                <w:webHidden/>
              </w:rPr>
              <w:t>61</w:t>
            </w:r>
            <w:r w:rsidR="00E234DE">
              <w:rPr>
                <w:noProof/>
                <w:webHidden/>
              </w:rPr>
              <w:fldChar w:fldCharType="end"/>
            </w:r>
          </w:hyperlink>
        </w:p>
        <w:p w:rsidR="00E234DE" w:rsidRDefault="00C05D83">
          <w:pPr>
            <w:pStyle w:val="TOC1"/>
            <w:rPr>
              <w:rFonts w:eastAsiaTheme="minorEastAsia"/>
              <w:noProof/>
            </w:rPr>
          </w:pPr>
          <w:hyperlink w:anchor="_Toc505707309" w:history="1">
            <w:r w:rsidR="00E234DE" w:rsidRPr="009637CF">
              <w:rPr>
                <w:rStyle w:val="Hyperlink"/>
                <w:noProof/>
              </w:rPr>
              <w:t>Methodology</w:t>
            </w:r>
            <w:r w:rsidR="00E234DE">
              <w:rPr>
                <w:noProof/>
                <w:webHidden/>
              </w:rPr>
              <w:tab/>
            </w:r>
            <w:r w:rsidR="00E234DE">
              <w:rPr>
                <w:noProof/>
                <w:webHidden/>
              </w:rPr>
              <w:fldChar w:fldCharType="begin"/>
            </w:r>
            <w:r w:rsidR="00E234DE">
              <w:rPr>
                <w:noProof/>
                <w:webHidden/>
              </w:rPr>
              <w:instrText xml:space="preserve"> PAGEREF _Toc505707309 \h </w:instrText>
            </w:r>
            <w:r w:rsidR="00E234DE">
              <w:rPr>
                <w:noProof/>
                <w:webHidden/>
              </w:rPr>
            </w:r>
            <w:r w:rsidR="00E234DE">
              <w:rPr>
                <w:noProof/>
                <w:webHidden/>
              </w:rPr>
              <w:fldChar w:fldCharType="separate"/>
            </w:r>
            <w:r w:rsidR="00E234DE">
              <w:rPr>
                <w:noProof/>
                <w:webHidden/>
              </w:rPr>
              <w:t>62</w:t>
            </w:r>
            <w:r w:rsidR="00E234DE">
              <w:rPr>
                <w:noProof/>
                <w:webHidden/>
              </w:rPr>
              <w:fldChar w:fldCharType="end"/>
            </w:r>
          </w:hyperlink>
        </w:p>
        <w:p w:rsidR="00E234DE" w:rsidRDefault="00C05D83">
          <w:pPr>
            <w:pStyle w:val="TOC1"/>
            <w:rPr>
              <w:rFonts w:eastAsiaTheme="minorEastAsia"/>
              <w:noProof/>
            </w:rPr>
          </w:pPr>
          <w:hyperlink w:anchor="_Toc505707310" w:history="1">
            <w:r w:rsidR="00E234DE" w:rsidRPr="009637CF">
              <w:rPr>
                <w:rStyle w:val="Hyperlink"/>
                <w:rFonts w:asciiTheme="majorBidi" w:eastAsia="Times New Roman" w:hAnsiTheme="majorBidi" w:cstheme="majorBidi"/>
                <w:b/>
                <w:bCs/>
                <w:noProof/>
              </w:rPr>
              <w:t>Study design:</w:t>
            </w:r>
            <w:r w:rsidR="00E234DE">
              <w:rPr>
                <w:noProof/>
                <w:webHidden/>
              </w:rPr>
              <w:tab/>
            </w:r>
            <w:r w:rsidR="00E234DE">
              <w:rPr>
                <w:noProof/>
                <w:webHidden/>
              </w:rPr>
              <w:fldChar w:fldCharType="begin"/>
            </w:r>
            <w:r w:rsidR="00E234DE">
              <w:rPr>
                <w:noProof/>
                <w:webHidden/>
              </w:rPr>
              <w:instrText xml:space="preserve"> PAGEREF _Toc505707310 \h </w:instrText>
            </w:r>
            <w:r w:rsidR="00E234DE">
              <w:rPr>
                <w:noProof/>
                <w:webHidden/>
              </w:rPr>
            </w:r>
            <w:r w:rsidR="00E234DE">
              <w:rPr>
                <w:noProof/>
                <w:webHidden/>
              </w:rPr>
              <w:fldChar w:fldCharType="separate"/>
            </w:r>
            <w:r w:rsidR="00E234DE">
              <w:rPr>
                <w:noProof/>
                <w:webHidden/>
              </w:rPr>
              <w:t>62</w:t>
            </w:r>
            <w:r w:rsidR="00E234DE">
              <w:rPr>
                <w:noProof/>
                <w:webHidden/>
              </w:rPr>
              <w:fldChar w:fldCharType="end"/>
            </w:r>
          </w:hyperlink>
        </w:p>
        <w:p w:rsidR="00E234DE" w:rsidRDefault="00C05D83">
          <w:pPr>
            <w:pStyle w:val="TOC1"/>
            <w:rPr>
              <w:rFonts w:eastAsiaTheme="minorEastAsia"/>
              <w:noProof/>
            </w:rPr>
          </w:pPr>
          <w:hyperlink w:anchor="_Toc505707311" w:history="1">
            <w:r w:rsidR="00E234DE" w:rsidRPr="009637CF">
              <w:rPr>
                <w:rStyle w:val="Hyperlink"/>
                <w:rFonts w:asciiTheme="majorBidi" w:eastAsia="Calibri" w:hAnsiTheme="majorBidi" w:cstheme="majorBidi"/>
                <w:noProof/>
              </w:rPr>
              <w:t>Cross sectional study</w:t>
            </w:r>
            <w:r w:rsidR="00E234DE">
              <w:rPr>
                <w:noProof/>
                <w:webHidden/>
              </w:rPr>
              <w:tab/>
            </w:r>
            <w:r w:rsidR="00E234DE">
              <w:rPr>
                <w:noProof/>
                <w:webHidden/>
              </w:rPr>
              <w:fldChar w:fldCharType="begin"/>
            </w:r>
            <w:r w:rsidR="00E234DE">
              <w:rPr>
                <w:noProof/>
                <w:webHidden/>
              </w:rPr>
              <w:instrText xml:space="preserve"> PAGEREF _Toc505707311 \h </w:instrText>
            </w:r>
            <w:r w:rsidR="00E234DE">
              <w:rPr>
                <w:noProof/>
                <w:webHidden/>
              </w:rPr>
            </w:r>
            <w:r w:rsidR="00E234DE">
              <w:rPr>
                <w:noProof/>
                <w:webHidden/>
              </w:rPr>
              <w:fldChar w:fldCharType="separate"/>
            </w:r>
            <w:r w:rsidR="00E234DE">
              <w:rPr>
                <w:noProof/>
                <w:webHidden/>
              </w:rPr>
              <w:t>62</w:t>
            </w:r>
            <w:r w:rsidR="00E234DE">
              <w:rPr>
                <w:noProof/>
                <w:webHidden/>
              </w:rPr>
              <w:fldChar w:fldCharType="end"/>
            </w:r>
          </w:hyperlink>
        </w:p>
        <w:p w:rsidR="00E234DE" w:rsidRDefault="00C05D83">
          <w:pPr>
            <w:pStyle w:val="TOC1"/>
            <w:rPr>
              <w:rFonts w:eastAsiaTheme="minorEastAsia"/>
              <w:noProof/>
            </w:rPr>
          </w:pPr>
          <w:hyperlink w:anchor="_Toc505707312" w:history="1">
            <w:r w:rsidR="00E234DE" w:rsidRPr="009637CF">
              <w:rPr>
                <w:rStyle w:val="Hyperlink"/>
                <w:rFonts w:asciiTheme="majorBidi" w:eastAsia="Times New Roman" w:hAnsiTheme="majorBidi" w:cstheme="majorBidi"/>
                <w:b/>
                <w:bCs/>
                <w:noProof/>
              </w:rPr>
              <w:t>Study  setting:</w:t>
            </w:r>
            <w:r w:rsidR="00E234DE">
              <w:rPr>
                <w:noProof/>
                <w:webHidden/>
              </w:rPr>
              <w:tab/>
            </w:r>
            <w:r w:rsidR="00E234DE">
              <w:rPr>
                <w:noProof/>
                <w:webHidden/>
              </w:rPr>
              <w:fldChar w:fldCharType="begin"/>
            </w:r>
            <w:r w:rsidR="00E234DE">
              <w:rPr>
                <w:noProof/>
                <w:webHidden/>
              </w:rPr>
              <w:instrText xml:space="preserve"> PAGEREF _Toc505707312 \h </w:instrText>
            </w:r>
            <w:r w:rsidR="00E234DE">
              <w:rPr>
                <w:noProof/>
                <w:webHidden/>
              </w:rPr>
            </w:r>
            <w:r w:rsidR="00E234DE">
              <w:rPr>
                <w:noProof/>
                <w:webHidden/>
              </w:rPr>
              <w:fldChar w:fldCharType="separate"/>
            </w:r>
            <w:r w:rsidR="00E234DE">
              <w:rPr>
                <w:noProof/>
                <w:webHidden/>
              </w:rPr>
              <w:t>62</w:t>
            </w:r>
            <w:r w:rsidR="00E234DE">
              <w:rPr>
                <w:noProof/>
                <w:webHidden/>
              </w:rPr>
              <w:fldChar w:fldCharType="end"/>
            </w:r>
          </w:hyperlink>
        </w:p>
        <w:p w:rsidR="00E234DE" w:rsidRDefault="00C05D83">
          <w:pPr>
            <w:pStyle w:val="TOC1"/>
            <w:rPr>
              <w:rFonts w:eastAsiaTheme="minorEastAsia"/>
              <w:noProof/>
            </w:rPr>
          </w:pPr>
          <w:hyperlink w:anchor="_Toc505707313" w:history="1">
            <w:r w:rsidR="00E234DE" w:rsidRPr="009637CF">
              <w:rPr>
                <w:rStyle w:val="Hyperlink"/>
                <w:rFonts w:asciiTheme="majorBidi" w:eastAsia="Times New Roman" w:hAnsiTheme="majorBidi" w:cstheme="majorBidi"/>
                <w:b/>
                <w:bCs/>
                <w:noProof/>
              </w:rPr>
              <w:t>Study population:</w:t>
            </w:r>
            <w:r w:rsidR="00E234DE">
              <w:rPr>
                <w:noProof/>
                <w:webHidden/>
              </w:rPr>
              <w:tab/>
            </w:r>
            <w:r w:rsidR="00E234DE">
              <w:rPr>
                <w:noProof/>
                <w:webHidden/>
              </w:rPr>
              <w:fldChar w:fldCharType="begin"/>
            </w:r>
            <w:r w:rsidR="00E234DE">
              <w:rPr>
                <w:noProof/>
                <w:webHidden/>
              </w:rPr>
              <w:instrText xml:space="preserve"> PAGEREF _Toc505707313 \h </w:instrText>
            </w:r>
            <w:r w:rsidR="00E234DE">
              <w:rPr>
                <w:noProof/>
                <w:webHidden/>
              </w:rPr>
            </w:r>
            <w:r w:rsidR="00E234DE">
              <w:rPr>
                <w:noProof/>
                <w:webHidden/>
              </w:rPr>
              <w:fldChar w:fldCharType="separate"/>
            </w:r>
            <w:r w:rsidR="00E234DE">
              <w:rPr>
                <w:noProof/>
                <w:webHidden/>
              </w:rPr>
              <w:t>62</w:t>
            </w:r>
            <w:r w:rsidR="00E234DE">
              <w:rPr>
                <w:noProof/>
                <w:webHidden/>
              </w:rPr>
              <w:fldChar w:fldCharType="end"/>
            </w:r>
          </w:hyperlink>
        </w:p>
        <w:p w:rsidR="00E234DE" w:rsidRDefault="00C05D83">
          <w:pPr>
            <w:pStyle w:val="TOC1"/>
            <w:rPr>
              <w:rFonts w:eastAsiaTheme="minorEastAsia"/>
              <w:noProof/>
            </w:rPr>
          </w:pPr>
          <w:hyperlink w:anchor="_Toc505707314" w:history="1">
            <w:r w:rsidR="00E234DE" w:rsidRPr="009637CF">
              <w:rPr>
                <w:rStyle w:val="Hyperlink"/>
                <w:rFonts w:asciiTheme="majorBidi" w:eastAsia="Times New Roman" w:hAnsiTheme="majorBidi" w:cstheme="majorBidi"/>
                <w:b/>
                <w:bCs/>
                <w:noProof/>
              </w:rPr>
              <w:t>Sample size:</w:t>
            </w:r>
            <w:r w:rsidR="00E234DE">
              <w:rPr>
                <w:noProof/>
                <w:webHidden/>
              </w:rPr>
              <w:tab/>
            </w:r>
            <w:r w:rsidR="00E234DE">
              <w:rPr>
                <w:noProof/>
                <w:webHidden/>
              </w:rPr>
              <w:fldChar w:fldCharType="begin"/>
            </w:r>
            <w:r w:rsidR="00E234DE">
              <w:rPr>
                <w:noProof/>
                <w:webHidden/>
              </w:rPr>
              <w:instrText xml:space="preserve"> PAGEREF _Toc505707314 \h </w:instrText>
            </w:r>
            <w:r w:rsidR="00E234DE">
              <w:rPr>
                <w:noProof/>
                <w:webHidden/>
              </w:rPr>
            </w:r>
            <w:r w:rsidR="00E234DE">
              <w:rPr>
                <w:noProof/>
                <w:webHidden/>
              </w:rPr>
              <w:fldChar w:fldCharType="separate"/>
            </w:r>
            <w:r w:rsidR="00E234DE">
              <w:rPr>
                <w:noProof/>
                <w:webHidden/>
              </w:rPr>
              <w:t>62</w:t>
            </w:r>
            <w:r w:rsidR="00E234DE">
              <w:rPr>
                <w:noProof/>
                <w:webHidden/>
              </w:rPr>
              <w:fldChar w:fldCharType="end"/>
            </w:r>
          </w:hyperlink>
        </w:p>
        <w:p w:rsidR="00E234DE" w:rsidRDefault="00C05D83">
          <w:pPr>
            <w:pStyle w:val="TOC1"/>
            <w:rPr>
              <w:rFonts w:eastAsiaTheme="minorEastAsia"/>
              <w:noProof/>
            </w:rPr>
          </w:pPr>
          <w:hyperlink w:anchor="_Toc505707315" w:history="1">
            <w:r w:rsidR="00E234DE" w:rsidRPr="009637CF">
              <w:rPr>
                <w:rStyle w:val="Hyperlink"/>
                <w:rFonts w:asciiTheme="majorBidi" w:eastAsia="Times New Roman" w:hAnsiTheme="majorBidi" w:cstheme="majorBidi"/>
                <w:b/>
                <w:bCs/>
                <w:noProof/>
              </w:rPr>
              <w:t>Sampling technique:</w:t>
            </w:r>
            <w:r w:rsidR="00E234DE">
              <w:rPr>
                <w:noProof/>
                <w:webHidden/>
              </w:rPr>
              <w:tab/>
            </w:r>
            <w:r w:rsidR="00E234DE">
              <w:rPr>
                <w:noProof/>
                <w:webHidden/>
              </w:rPr>
              <w:fldChar w:fldCharType="begin"/>
            </w:r>
            <w:r w:rsidR="00E234DE">
              <w:rPr>
                <w:noProof/>
                <w:webHidden/>
              </w:rPr>
              <w:instrText xml:space="preserve"> PAGEREF _Toc505707315 \h </w:instrText>
            </w:r>
            <w:r w:rsidR="00E234DE">
              <w:rPr>
                <w:noProof/>
                <w:webHidden/>
              </w:rPr>
            </w:r>
            <w:r w:rsidR="00E234DE">
              <w:rPr>
                <w:noProof/>
                <w:webHidden/>
              </w:rPr>
              <w:fldChar w:fldCharType="separate"/>
            </w:r>
            <w:r w:rsidR="00E234DE">
              <w:rPr>
                <w:noProof/>
                <w:webHidden/>
              </w:rPr>
              <w:t>62</w:t>
            </w:r>
            <w:r w:rsidR="00E234DE">
              <w:rPr>
                <w:noProof/>
                <w:webHidden/>
              </w:rPr>
              <w:fldChar w:fldCharType="end"/>
            </w:r>
          </w:hyperlink>
        </w:p>
        <w:p w:rsidR="00E234DE" w:rsidRDefault="00C05D83">
          <w:pPr>
            <w:pStyle w:val="TOC1"/>
            <w:rPr>
              <w:rFonts w:eastAsiaTheme="minorEastAsia"/>
              <w:noProof/>
            </w:rPr>
          </w:pPr>
          <w:hyperlink w:anchor="_Toc505707316" w:history="1">
            <w:r w:rsidR="00E234DE" w:rsidRPr="009637CF">
              <w:rPr>
                <w:rStyle w:val="Hyperlink"/>
                <w:rFonts w:asciiTheme="majorBidi" w:hAnsiTheme="majorBidi"/>
                <w:noProof/>
              </w:rPr>
              <w:t>Data Collection Technique:</w:t>
            </w:r>
            <w:r w:rsidR="00E234DE">
              <w:rPr>
                <w:noProof/>
                <w:webHidden/>
              </w:rPr>
              <w:tab/>
            </w:r>
            <w:r w:rsidR="00E234DE">
              <w:rPr>
                <w:noProof/>
                <w:webHidden/>
              </w:rPr>
              <w:fldChar w:fldCharType="begin"/>
            </w:r>
            <w:r w:rsidR="00E234DE">
              <w:rPr>
                <w:noProof/>
                <w:webHidden/>
              </w:rPr>
              <w:instrText xml:space="preserve"> PAGEREF _Toc505707316 \h </w:instrText>
            </w:r>
            <w:r w:rsidR="00E234DE">
              <w:rPr>
                <w:noProof/>
                <w:webHidden/>
              </w:rPr>
            </w:r>
            <w:r w:rsidR="00E234DE">
              <w:rPr>
                <w:noProof/>
                <w:webHidden/>
              </w:rPr>
              <w:fldChar w:fldCharType="separate"/>
            </w:r>
            <w:r w:rsidR="00E234DE">
              <w:rPr>
                <w:noProof/>
                <w:webHidden/>
              </w:rPr>
              <w:t>63</w:t>
            </w:r>
            <w:r w:rsidR="00E234DE">
              <w:rPr>
                <w:noProof/>
                <w:webHidden/>
              </w:rPr>
              <w:fldChar w:fldCharType="end"/>
            </w:r>
          </w:hyperlink>
        </w:p>
        <w:p w:rsidR="00E234DE" w:rsidRDefault="00C05D83">
          <w:pPr>
            <w:pStyle w:val="TOC1"/>
            <w:rPr>
              <w:rFonts w:eastAsiaTheme="minorEastAsia"/>
              <w:noProof/>
            </w:rPr>
          </w:pPr>
          <w:hyperlink w:anchor="_Toc505707317" w:history="1">
            <w:r w:rsidR="00E234DE" w:rsidRPr="009637CF">
              <w:rPr>
                <w:rStyle w:val="Hyperlink"/>
                <w:rFonts w:asciiTheme="majorBidi" w:eastAsia="Times New Roman" w:hAnsiTheme="majorBidi" w:cstheme="majorBidi"/>
                <w:b/>
                <w:bCs/>
                <w:noProof/>
              </w:rPr>
              <w:t>Ethical consideration:</w:t>
            </w:r>
            <w:r w:rsidR="00E234DE">
              <w:rPr>
                <w:noProof/>
                <w:webHidden/>
              </w:rPr>
              <w:tab/>
            </w:r>
            <w:r w:rsidR="00E234DE">
              <w:rPr>
                <w:noProof/>
                <w:webHidden/>
              </w:rPr>
              <w:fldChar w:fldCharType="begin"/>
            </w:r>
            <w:r w:rsidR="00E234DE">
              <w:rPr>
                <w:noProof/>
                <w:webHidden/>
              </w:rPr>
              <w:instrText xml:space="preserve"> PAGEREF _Toc505707317 \h </w:instrText>
            </w:r>
            <w:r w:rsidR="00E234DE">
              <w:rPr>
                <w:noProof/>
                <w:webHidden/>
              </w:rPr>
            </w:r>
            <w:r w:rsidR="00E234DE">
              <w:rPr>
                <w:noProof/>
                <w:webHidden/>
              </w:rPr>
              <w:fldChar w:fldCharType="separate"/>
            </w:r>
            <w:r w:rsidR="00E234DE">
              <w:rPr>
                <w:noProof/>
                <w:webHidden/>
              </w:rPr>
              <w:t>63</w:t>
            </w:r>
            <w:r w:rsidR="00E234DE">
              <w:rPr>
                <w:noProof/>
                <w:webHidden/>
              </w:rPr>
              <w:fldChar w:fldCharType="end"/>
            </w:r>
          </w:hyperlink>
        </w:p>
        <w:p w:rsidR="00E234DE" w:rsidRDefault="00C05D83">
          <w:pPr>
            <w:pStyle w:val="TOC1"/>
            <w:rPr>
              <w:rFonts w:eastAsiaTheme="minorEastAsia"/>
              <w:noProof/>
            </w:rPr>
          </w:pPr>
          <w:hyperlink w:anchor="_Toc505707318" w:history="1">
            <w:r w:rsidR="00E234DE" w:rsidRPr="009637CF">
              <w:rPr>
                <w:rStyle w:val="Hyperlink"/>
                <w:rFonts w:asciiTheme="majorBidi" w:eastAsia="Times New Roman" w:hAnsiTheme="majorBidi" w:cstheme="majorBidi"/>
                <w:b/>
                <w:bCs/>
                <w:noProof/>
              </w:rPr>
              <w:t>Polite study:</w:t>
            </w:r>
            <w:r w:rsidR="00E234DE">
              <w:rPr>
                <w:noProof/>
                <w:webHidden/>
              </w:rPr>
              <w:tab/>
            </w:r>
            <w:r w:rsidR="00E234DE">
              <w:rPr>
                <w:noProof/>
                <w:webHidden/>
              </w:rPr>
              <w:fldChar w:fldCharType="begin"/>
            </w:r>
            <w:r w:rsidR="00E234DE">
              <w:rPr>
                <w:noProof/>
                <w:webHidden/>
              </w:rPr>
              <w:instrText xml:space="preserve"> PAGEREF _Toc505707318 \h </w:instrText>
            </w:r>
            <w:r w:rsidR="00E234DE">
              <w:rPr>
                <w:noProof/>
                <w:webHidden/>
              </w:rPr>
            </w:r>
            <w:r w:rsidR="00E234DE">
              <w:rPr>
                <w:noProof/>
                <w:webHidden/>
              </w:rPr>
              <w:fldChar w:fldCharType="separate"/>
            </w:r>
            <w:r w:rsidR="00E234DE">
              <w:rPr>
                <w:noProof/>
                <w:webHidden/>
              </w:rPr>
              <w:t>63</w:t>
            </w:r>
            <w:r w:rsidR="00E234DE">
              <w:rPr>
                <w:noProof/>
                <w:webHidden/>
              </w:rPr>
              <w:fldChar w:fldCharType="end"/>
            </w:r>
          </w:hyperlink>
        </w:p>
        <w:p w:rsidR="00E234DE" w:rsidRDefault="00C05D83">
          <w:pPr>
            <w:pStyle w:val="TOC1"/>
            <w:rPr>
              <w:rFonts w:eastAsiaTheme="minorEastAsia"/>
              <w:noProof/>
            </w:rPr>
          </w:pPr>
          <w:hyperlink w:anchor="_Toc505707319" w:history="1">
            <w:r w:rsidR="00E234DE" w:rsidRPr="009637CF">
              <w:rPr>
                <w:rStyle w:val="Hyperlink"/>
                <w:rFonts w:asciiTheme="majorBidi" w:eastAsia="Times New Roman" w:hAnsiTheme="majorBidi" w:cstheme="majorBidi"/>
                <w:b/>
                <w:bCs/>
                <w:noProof/>
              </w:rPr>
              <w:t>Data analysis:</w:t>
            </w:r>
            <w:r w:rsidR="00E234DE">
              <w:rPr>
                <w:noProof/>
                <w:webHidden/>
              </w:rPr>
              <w:tab/>
            </w:r>
            <w:r w:rsidR="00E234DE">
              <w:rPr>
                <w:noProof/>
                <w:webHidden/>
              </w:rPr>
              <w:fldChar w:fldCharType="begin"/>
            </w:r>
            <w:r w:rsidR="00E234DE">
              <w:rPr>
                <w:noProof/>
                <w:webHidden/>
              </w:rPr>
              <w:instrText xml:space="preserve"> PAGEREF _Toc505707319 \h </w:instrText>
            </w:r>
            <w:r w:rsidR="00E234DE">
              <w:rPr>
                <w:noProof/>
                <w:webHidden/>
              </w:rPr>
            </w:r>
            <w:r w:rsidR="00E234DE">
              <w:rPr>
                <w:noProof/>
                <w:webHidden/>
              </w:rPr>
              <w:fldChar w:fldCharType="separate"/>
            </w:r>
            <w:r w:rsidR="00E234DE">
              <w:rPr>
                <w:noProof/>
                <w:webHidden/>
              </w:rPr>
              <w:t>64</w:t>
            </w:r>
            <w:r w:rsidR="00E234DE">
              <w:rPr>
                <w:noProof/>
                <w:webHidden/>
              </w:rPr>
              <w:fldChar w:fldCharType="end"/>
            </w:r>
          </w:hyperlink>
        </w:p>
        <w:p w:rsidR="00E234DE" w:rsidRDefault="00C05D83">
          <w:pPr>
            <w:pStyle w:val="TOC1"/>
            <w:rPr>
              <w:rFonts w:eastAsiaTheme="minorEastAsia"/>
              <w:noProof/>
            </w:rPr>
          </w:pPr>
          <w:hyperlink w:anchor="_Toc505707320" w:history="1">
            <w:r w:rsidR="00E234DE" w:rsidRPr="009637CF">
              <w:rPr>
                <w:rStyle w:val="Hyperlink"/>
                <w:rFonts w:asciiTheme="majorBidi" w:eastAsia="Times New Roman" w:hAnsiTheme="majorBidi" w:cstheme="majorBidi"/>
                <w:b/>
                <w:bCs/>
                <w:noProof/>
              </w:rPr>
              <w:t>Chapter four</w:t>
            </w:r>
            <w:r w:rsidR="00E234DE">
              <w:rPr>
                <w:noProof/>
                <w:webHidden/>
              </w:rPr>
              <w:tab/>
            </w:r>
            <w:r w:rsidR="00E234DE">
              <w:rPr>
                <w:noProof/>
                <w:webHidden/>
              </w:rPr>
              <w:fldChar w:fldCharType="begin"/>
            </w:r>
            <w:r w:rsidR="00E234DE">
              <w:rPr>
                <w:noProof/>
                <w:webHidden/>
              </w:rPr>
              <w:instrText xml:space="preserve"> PAGEREF _Toc505707320 \h </w:instrText>
            </w:r>
            <w:r w:rsidR="00E234DE">
              <w:rPr>
                <w:noProof/>
                <w:webHidden/>
              </w:rPr>
            </w:r>
            <w:r w:rsidR="00E234DE">
              <w:rPr>
                <w:noProof/>
                <w:webHidden/>
              </w:rPr>
              <w:fldChar w:fldCharType="separate"/>
            </w:r>
            <w:r w:rsidR="00E234DE">
              <w:rPr>
                <w:noProof/>
                <w:webHidden/>
              </w:rPr>
              <w:t>65</w:t>
            </w:r>
            <w:r w:rsidR="00E234DE">
              <w:rPr>
                <w:noProof/>
                <w:webHidden/>
              </w:rPr>
              <w:fldChar w:fldCharType="end"/>
            </w:r>
          </w:hyperlink>
        </w:p>
        <w:p w:rsidR="00E234DE" w:rsidRDefault="00C05D83">
          <w:pPr>
            <w:pStyle w:val="TOC1"/>
            <w:rPr>
              <w:rFonts w:eastAsiaTheme="minorEastAsia"/>
              <w:noProof/>
            </w:rPr>
          </w:pPr>
          <w:hyperlink w:anchor="_Toc505707321" w:history="1">
            <w:r w:rsidR="00E234DE" w:rsidRPr="009637CF">
              <w:rPr>
                <w:rStyle w:val="Hyperlink"/>
                <w:rFonts w:asciiTheme="majorBidi" w:eastAsia="Times New Roman" w:hAnsiTheme="majorBidi" w:cstheme="majorBidi"/>
                <w:b/>
                <w:bCs/>
                <w:noProof/>
              </w:rPr>
              <w:t>Results</w:t>
            </w:r>
            <w:r w:rsidR="00E234DE">
              <w:rPr>
                <w:noProof/>
                <w:webHidden/>
              </w:rPr>
              <w:tab/>
            </w:r>
            <w:r w:rsidR="00E234DE">
              <w:rPr>
                <w:noProof/>
                <w:webHidden/>
              </w:rPr>
              <w:fldChar w:fldCharType="begin"/>
            </w:r>
            <w:r w:rsidR="00E234DE">
              <w:rPr>
                <w:noProof/>
                <w:webHidden/>
              </w:rPr>
              <w:instrText xml:space="preserve"> PAGEREF _Toc505707321 \h </w:instrText>
            </w:r>
            <w:r w:rsidR="00E234DE">
              <w:rPr>
                <w:noProof/>
                <w:webHidden/>
              </w:rPr>
            </w:r>
            <w:r w:rsidR="00E234DE">
              <w:rPr>
                <w:noProof/>
                <w:webHidden/>
              </w:rPr>
              <w:fldChar w:fldCharType="separate"/>
            </w:r>
            <w:r w:rsidR="00E234DE">
              <w:rPr>
                <w:noProof/>
                <w:webHidden/>
              </w:rPr>
              <w:t>65</w:t>
            </w:r>
            <w:r w:rsidR="00E234DE">
              <w:rPr>
                <w:noProof/>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322" w:history="1">
            <w:r w:rsidR="00E234DE" w:rsidRPr="009637CF">
              <w:rPr>
                <w:rStyle w:val="Hyperlink"/>
              </w:rPr>
              <w:t>Table (1) Child Demographics.</w:t>
            </w:r>
            <w:r w:rsidR="00E234DE">
              <w:rPr>
                <w:webHidden/>
              </w:rPr>
              <w:tab/>
            </w:r>
            <w:r w:rsidR="00E234DE">
              <w:rPr>
                <w:webHidden/>
              </w:rPr>
              <w:fldChar w:fldCharType="begin"/>
            </w:r>
            <w:r w:rsidR="00E234DE">
              <w:rPr>
                <w:webHidden/>
              </w:rPr>
              <w:instrText xml:space="preserve"> PAGEREF _Toc505707322 \h </w:instrText>
            </w:r>
            <w:r w:rsidR="00E234DE">
              <w:rPr>
                <w:webHidden/>
              </w:rPr>
            </w:r>
            <w:r w:rsidR="00E234DE">
              <w:rPr>
                <w:webHidden/>
              </w:rPr>
              <w:fldChar w:fldCharType="separate"/>
            </w:r>
            <w:r w:rsidR="00E234DE">
              <w:rPr>
                <w:webHidden/>
              </w:rPr>
              <w:t>66</w:t>
            </w:r>
            <w:r w:rsidR="00E234DE">
              <w:rPr>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323" w:history="1">
            <w:r w:rsidR="00E234DE" w:rsidRPr="009637CF">
              <w:rPr>
                <w:rStyle w:val="Hyperlink"/>
              </w:rPr>
              <w:t>Table (2) Socio- Demographic data of the parent</w:t>
            </w:r>
            <w:r w:rsidR="00E234DE" w:rsidRPr="009637CF">
              <w:rPr>
                <w:rStyle w:val="Hyperlink"/>
                <w:rFonts w:eastAsia="Times New Roman"/>
              </w:rPr>
              <w:t>.</w:t>
            </w:r>
            <w:r w:rsidR="00E234DE">
              <w:rPr>
                <w:webHidden/>
              </w:rPr>
              <w:tab/>
            </w:r>
            <w:r w:rsidR="00E234DE">
              <w:rPr>
                <w:webHidden/>
              </w:rPr>
              <w:fldChar w:fldCharType="begin"/>
            </w:r>
            <w:r w:rsidR="00E234DE">
              <w:rPr>
                <w:webHidden/>
              </w:rPr>
              <w:instrText xml:space="preserve"> PAGEREF _Toc505707323 \h </w:instrText>
            </w:r>
            <w:r w:rsidR="00E234DE">
              <w:rPr>
                <w:webHidden/>
              </w:rPr>
            </w:r>
            <w:r w:rsidR="00E234DE">
              <w:rPr>
                <w:webHidden/>
              </w:rPr>
              <w:fldChar w:fldCharType="separate"/>
            </w:r>
            <w:r w:rsidR="00E234DE">
              <w:rPr>
                <w:webHidden/>
              </w:rPr>
              <w:t>67</w:t>
            </w:r>
            <w:r w:rsidR="00E234DE">
              <w:rPr>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324" w:history="1">
            <w:r w:rsidR="00E234DE" w:rsidRPr="009637CF">
              <w:rPr>
                <w:rStyle w:val="Hyperlink"/>
                <w:rFonts w:eastAsia="Times New Roman"/>
              </w:rPr>
              <w:t>Table (3) Socio-Demographic data of the family.</w:t>
            </w:r>
            <w:r w:rsidR="00E234DE">
              <w:rPr>
                <w:webHidden/>
              </w:rPr>
              <w:tab/>
            </w:r>
            <w:r w:rsidR="00E234DE">
              <w:rPr>
                <w:webHidden/>
              </w:rPr>
              <w:fldChar w:fldCharType="begin"/>
            </w:r>
            <w:r w:rsidR="00E234DE">
              <w:rPr>
                <w:webHidden/>
              </w:rPr>
              <w:instrText xml:space="preserve"> PAGEREF _Toc505707324 \h </w:instrText>
            </w:r>
            <w:r w:rsidR="00E234DE">
              <w:rPr>
                <w:webHidden/>
              </w:rPr>
            </w:r>
            <w:r w:rsidR="00E234DE">
              <w:rPr>
                <w:webHidden/>
              </w:rPr>
              <w:fldChar w:fldCharType="separate"/>
            </w:r>
            <w:r w:rsidR="00E234DE">
              <w:rPr>
                <w:webHidden/>
              </w:rPr>
              <w:t>68</w:t>
            </w:r>
            <w:r w:rsidR="00E234DE">
              <w:rPr>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325" w:history="1">
            <w:r w:rsidR="00E234DE" w:rsidRPr="009637CF">
              <w:rPr>
                <w:rStyle w:val="Hyperlink"/>
              </w:rPr>
              <w:t>Table (4) Effect of T1D on the educational performance of the diabetic child’s.</w:t>
            </w:r>
            <w:r w:rsidR="00E234DE">
              <w:rPr>
                <w:webHidden/>
              </w:rPr>
              <w:tab/>
            </w:r>
            <w:r w:rsidR="00E234DE">
              <w:rPr>
                <w:webHidden/>
              </w:rPr>
              <w:fldChar w:fldCharType="begin"/>
            </w:r>
            <w:r w:rsidR="00E234DE">
              <w:rPr>
                <w:webHidden/>
              </w:rPr>
              <w:instrText xml:space="preserve"> PAGEREF _Toc505707325 \h </w:instrText>
            </w:r>
            <w:r w:rsidR="00E234DE">
              <w:rPr>
                <w:webHidden/>
              </w:rPr>
            </w:r>
            <w:r w:rsidR="00E234DE">
              <w:rPr>
                <w:webHidden/>
              </w:rPr>
              <w:fldChar w:fldCharType="separate"/>
            </w:r>
            <w:r w:rsidR="00E234DE">
              <w:rPr>
                <w:webHidden/>
              </w:rPr>
              <w:t>69</w:t>
            </w:r>
            <w:r w:rsidR="00E234DE">
              <w:rPr>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326" w:history="1">
            <w:r w:rsidR="00E234DE" w:rsidRPr="009637CF">
              <w:rPr>
                <w:rStyle w:val="Hyperlink"/>
              </w:rPr>
              <w:t>TABLE(5) Effect of T1D on social growth &amp; abilities of the child</w:t>
            </w:r>
            <w:r w:rsidR="00E234DE">
              <w:rPr>
                <w:webHidden/>
              </w:rPr>
              <w:tab/>
            </w:r>
            <w:r w:rsidR="00E234DE">
              <w:rPr>
                <w:webHidden/>
              </w:rPr>
              <w:fldChar w:fldCharType="begin"/>
            </w:r>
            <w:r w:rsidR="00E234DE">
              <w:rPr>
                <w:webHidden/>
              </w:rPr>
              <w:instrText xml:space="preserve"> PAGEREF _Toc505707326 \h </w:instrText>
            </w:r>
            <w:r w:rsidR="00E234DE">
              <w:rPr>
                <w:webHidden/>
              </w:rPr>
            </w:r>
            <w:r w:rsidR="00E234DE">
              <w:rPr>
                <w:webHidden/>
              </w:rPr>
              <w:fldChar w:fldCharType="separate"/>
            </w:r>
            <w:r w:rsidR="00E234DE">
              <w:rPr>
                <w:webHidden/>
              </w:rPr>
              <w:t>69</w:t>
            </w:r>
            <w:r w:rsidR="00E234DE">
              <w:rPr>
                <w:webHidden/>
              </w:rPr>
              <w:fldChar w:fldCharType="end"/>
            </w:r>
          </w:hyperlink>
        </w:p>
        <w:p w:rsidR="00E234DE" w:rsidRDefault="00C05D83">
          <w:pPr>
            <w:pStyle w:val="TOC1"/>
            <w:rPr>
              <w:rFonts w:eastAsiaTheme="minorEastAsia"/>
              <w:noProof/>
            </w:rPr>
          </w:pPr>
          <w:hyperlink w:anchor="_Toc505707327" w:history="1">
            <w:r w:rsidR="00E234DE" w:rsidRPr="009637CF">
              <w:rPr>
                <w:rStyle w:val="Hyperlink"/>
                <w:noProof/>
              </w:rPr>
              <w:t>Table (7) Family Sources of emotional support.</w:t>
            </w:r>
            <w:r w:rsidR="00E234DE">
              <w:rPr>
                <w:noProof/>
                <w:webHidden/>
              </w:rPr>
              <w:tab/>
            </w:r>
            <w:r w:rsidR="00E234DE">
              <w:rPr>
                <w:noProof/>
                <w:webHidden/>
              </w:rPr>
              <w:fldChar w:fldCharType="begin"/>
            </w:r>
            <w:r w:rsidR="00E234DE">
              <w:rPr>
                <w:noProof/>
                <w:webHidden/>
              </w:rPr>
              <w:instrText xml:space="preserve"> PAGEREF _Toc505707327 \h </w:instrText>
            </w:r>
            <w:r w:rsidR="00E234DE">
              <w:rPr>
                <w:noProof/>
                <w:webHidden/>
              </w:rPr>
            </w:r>
            <w:r w:rsidR="00E234DE">
              <w:rPr>
                <w:noProof/>
                <w:webHidden/>
              </w:rPr>
              <w:fldChar w:fldCharType="separate"/>
            </w:r>
            <w:r w:rsidR="00E234DE">
              <w:rPr>
                <w:noProof/>
                <w:webHidden/>
              </w:rPr>
              <w:t>71</w:t>
            </w:r>
            <w:r w:rsidR="00E234DE">
              <w:rPr>
                <w:noProof/>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328" w:history="1">
            <w:r w:rsidR="00E234DE" w:rsidRPr="009637CF">
              <w:rPr>
                <w:rStyle w:val="Hyperlink"/>
              </w:rPr>
              <w:t>to the diagnosis of the child’s T1D.</w:t>
            </w:r>
            <w:r w:rsidR="00E234DE">
              <w:rPr>
                <w:webHidden/>
              </w:rPr>
              <w:tab/>
            </w:r>
            <w:r w:rsidR="00E234DE">
              <w:rPr>
                <w:webHidden/>
              </w:rPr>
              <w:fldChar w:fldCharType="begin"/>
            </w:r>
            <w:r w:rsidR="00E234DE">
              <w:rPr>
                <w:webHidden/>
              </w:rPr>
              <w:instrText xml:space="preserve"> PAGEREF _Toc505707328 \h </w:instrText>
            </w:r>
            <w:r w:rsidR="00E234DE">
              <w:rPr>
                <w:webHidden/>
              </w:rPr>
            </w:r>
            <w:r w:rsidR="00E234DE">
              <w:rPr>
                <w:webHidden/>
              </w:rPr>
              <w:fldChar w:fldCharType="separate"/>
            </w:r>
            <w:r w:rsidR="00E234DE">
              <w:rPr>
                <w:webHidden/>
              </w:rPr>
              <w:t>72</w:t>
            </w:r>
            <w:r w:rsidR="00E234DE">
              <w:rPr>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329" w:history="1">
            <w:r w:rsidR="00E234DE" w:rsidRPr="009637CF">
              <w:rPr>
                <w:rStyle w:val="Hyperlink"/>
              </w:rPr>
              <w:t>Table (9) Parents feeling about their child T1D</w:t>
            </w:r>
            <w:r w:rsidR="00E234DE">
              <w:rPr>
                <w:webHidden/>
              </w:rPr>
              <w:tab/>
            </w:r>
            <w:r w:rsidR="00E234DE">
              <w:rPr>
                <w:webHidden/>
              </w:rPr>
              <w:fldChar w:fldCharType="begin"/>
            </w:r>
            <w:r w:rsidR="00E234DE">
              <w:rPr>
                <w:webHidden/>
              </w:rPr>
              <w:instrText xml:space="preserve"> PAGEREF _Toc505707329 \h </w:instrText>
            </w:r>
            <w:r w:rsidR="00E234DE">
              <w:rPr>
                <w:webHidden/>
              </w:rPr>
            </w:r>
            <w:r w:rsidR="00E234DE">
              <w:rPr>
                <w:webHidden/>
              </w:rPr>
              <w:fldChar w:fldCharType="separate"/>
            </w:r>
            <w:r w:rsidR="00E234DE">
              <w:rPr>
                <w:webHidden/>
              </w:rPr>
              <w:t>73</w:t>
            </w:r>
            <w:r w:rsidR="00E234DE">
              <w:rPr>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330" w:history="1">
            <w:r w:rsidR="00E234DE" w:rsidRPr="009637CF">
              <w:rPr>
                <w:rStyle w:val="Hyperlink"/>
              </w:rPr>
              <w:t>Table (10) Family needs to meet the diabetic children</w:t>
            </w:r>
            <w:r w:rsidR="00E234DE" w:rsidRPr="009637CF">
              <w:rPr>
                <w:rStyle w:val="Hyperlink"/>
                <w:rFonts w:eastAsia="Times New Roman"/>
              </w:rPr>
              <w:t>.</w:t>
            </w:r>
            <w:r w:rsidR="00E234DE">
              <w:rPr>
                <w:webHidden/>
              </w:rPr>
              <w:tab/>
            </w:r>
            <w:r w:rsidR="00E234DE">
              <w:rPr>
                <w:webHidden/>
              </w:rPr>
              <w:fldChar w:fldCharType="begin"/>
            </w:r>
            <w:r w:rsidR="00E234DE">
              <w:rPr>
                <w:webHidden/>
              </w:rPr>
              <w:instrText xml:space="preserve"> PAGEREF _Toc505707330 \h </w:instrText>
            </w:r>
            <w:r w:rsidR="00E234DE">
              <w:rPr>
                <w:webHidden/>
              </w:rPr>
            </w:r>
            <w:r w:rsidR="00E234DE">
              <w:rPr>
                <w:webHidden/>
              </w:rPr>
              <w:fldChar w:fldCharType="separate"/>
            </w:r>
            <w:r w:rsidR="00E234DE">
              <w:rPr>
                <w:webHidden/>
              </w:rPr>
              <w:t>74</w:t>
            </w:r>
            <w:r w:rsidR="00E234DE">
              <w:rPr>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331" w:history="1">
            <w:r w:rsidR="00E234DE" w:rsidRPr="009637CF">
              <w:rPr>
                <w:rStyle w:val="Hyperlink"/>
              </w:rPr>
              <w:t>Table (11) The problems facing the family due to the children diabetes</w:t>
            </w:r>
            <w:r w:rsidR="00E234DE" w:rsidRPr="009637CF">
              <w:rPr>
                <w:rStyle w:val="Hyperlink"/>
                <w:rFonts w:eastAsia="Times New Roman"/>
              </w:rPr>
              <w:t>.</w:t>
            </w:r>
            <w:r w:rsidR="00E234DE">
              <w:rPr>
                <w:webHidden/>
              </w:rPr>
              <w:tab/>
            </w:r>
            <w:r w:rsidR="00E234DE">
              <w:rPr>
                <w:webHidden/>
              </w:rPr>
              <w:fldChar w:fldCharType="begin"/>
            </w:r>
            <w:r w:rsidR="00E234DE">
              <w:rPr>
                <w:webHidden/>
              </w:rPr>
              <w:instrText xml:space="preserve"> PAGEREF _Toc505707331 \h </w:instrText>
            </w:r>
            <w:r w:rsidR="00E234DE">
              <w:rPr>
                <w:webHidden/>
              </w:rPr>
            </w:r>
            <w:r w:rsidR="00E234DE">
              <w:rPr>
                <w:webHidden/>
              </w:rPr>
              <w:fldChar w:fldCharType="separate"/>
            </w:r>
            <w:r w:rsidR="00E234DE">
              <w:rPr>
                <w:webHidden/>
              </w:rPr>
              <w:t>75</w:t>
            </w:r>
            <w:r w:rsidR="00E234DE">
              <w:rPr>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332" w:history="1">
            <w:r w:rsidR="00E234DE" w:rsidRPr="009637CF">
              <w:rPr>
                <w:rStyle w:val="Hyperlink"/>
              </w:rPr>
              <w:t>Table (12) Psychological and physical impact on  parents of the child having T1DM.</w:t>
            </w:r>
            <w:r w:rsidR="00E234DE">
              <w:rPr>
                <w:webHidden/>
              </w:rPr>
              <w:tab/>
            </w:r>
            <w:r w:rsidR="00E234DE">
              <w:rPr>
                <w:webHidden/>
              </w:rPr>
              <w:fldChar w:fldCharType="begin"/>
            </w:r>
            <w:r w:rsidR="00E234DE">
              <w:rPr>
                <w:webHidden/>
              </w:rPr>
              <w:instrText xml:space="preserve"> PAGEREF _Toc505707332 \h </w:instrText>
            </w:r>
            <w:r w:rsidR="00E234DE">
              <w:rPr>
                <w:webHidden/>
              </w:rPr>
            </w:r>
            <w:r w:rsidR="00E234DE">
              <w:rPr>
                <w:webHidden/>
              </w:rPr>
              <w:fldChar w:fldCharType="separate"/>
            </w:r>
            <w:r w:rsidR="00E234DE">
              <w:rPr>
                <w:webHidden/>
              </w:rPr>
              <w:t>77</w:t>
            </w:r>
            <w:r w:rsidR="00E234DE">
              <w:rPr>
                <w:webHidden/>
              </w:rPr>
              <w:fldChar w:fldCharType="end"/>
            </w:r>
          </w:hyperlink>
        </w:p>
        <w:p w:rsidR="00E234DE" w:rsidRDefault="00C05D83">
          <w:pPr>
            <w:pStyle w:val="TOC1"/>
            <w:rPr>
              <w:rFonts w:eastAsiaTheme="minorEastAsia"/>
              <w:noProof/>
            </w:rPr>
          </w:pPr>
          <w:hyperlink w:anchor="_Toc505707333" w:history="1">
            <w:r w:rsidR="00E234DE" w:rsidRPr="009637CF">
              <w:rPr>
                <w:rStyle w:val="Hyperlink"/>
                <w:rFonts w:asciiTheme="majorBidi" w:eastAsia="Times New Roman" w:hAnsiTheme="majorBidi"/>
                <w:noProof/>
              </w:rPr>
              <w:t>Chapter five</w:t>
            </w:r>
            <w:r w:rsidR="00E234DE">
              <w:rPr>
                <w:noProof/>
                <w:webHidden/>
              </w:rPr>
              <w:tab/>
            </w:r>
            <w:r w:rsidR="00E234DE">
              <w:rPr>
                <w:noProof/>
                <w:webHidden/>
              </w:rPr>
              <w:fldChar w:fldCharType="begin"/>
            </w:r>
            <w:r w:rsidR="00E234DE">
              <w:rPr>
                <w:noProof/>
                <w:webHidden/>
              </w:rPr>
              <w:instrText xml:space="preserve"> PAGEREF _Toc505707333 \h </w:instrText>
            </w:r>
            <w:r w:rsidR="00E234DE">
              <w:rPr>
                <w:noProof/>
                <w:webHidden/>
              </w:rPr>
            </w:r>
            <w:r w:rsidR="00E234DE">
              <w:rPr>
                <w:noProof/>
                <w:webHidden/>
              </w:rPr>
              <w:fldChar w:fldCharType="separate"/>
            </w:r>
            <w:r w:rsidR="00E234DE">
              <w:rPr>
                <w:noProof/>
                <w:webHidden/>
              </w:rPr>
              <w:t>80</w:t>
            </w:r>
            <w:r w:rsidR="00E234DE">
              <w:rPr>
                <w:noProof/>
                <w:webHidden/>
              </w:rPr>
              <w:fldChar w:fldCharType="end"/>
            </w:r>
          </w:hyperlink>
        </w:p>
        <w:p w:rsidR="00E234DE" w:rsidRDefault="00C05D83">
          <w:pPr>
            <w:pStyle w:val="TOC1"/>
            <w:rPr>
              <w:rFonts w:eastAsiaTheme="minorEastAsia"/>
              <w:noProof/>
            </w:rPr>
          </w:pPr>
          <w:hyperlink w:anchor="_Toc505707334" w:history="1">
            <w:r w:rsidR="00E234DE" w:rsidRPr="009637CF">
              <w:rPr>
                <w:rStyle w:val="Hyperlink"/>
                <w:rFonts w:asciiTheme="majorBidi" w:eastAsia="Times New Roman" w:hAnsiTheme="majorBidi"/>
                <w:noProof/>
              </w:rPr>
              <w:t>Discussion</w:t>
            </w:r>
            <w:r w:rsidR="00E234DE">
              <w:rPr>
                <w:noProof/>
                <w:webHidden/>
              </w:rPr>
              <w:tab/>
            </w:r>
            <w:r w:rsidR="00E234DE">
              <w:rPr>
                <w:noProof/>
                <w:webHidden/>
              </w:rPr>
              <w:fldChar w:fldCharType="begin"/>
            </w:r>
            <w:r w:rsidR="00E234DE">
              <w:rPr>
                <w:noProof/>
                <w:webHidden/>
              </w:rPr>
              <w:instrText xml:space="preserve"> PAGEREF _Toc505707334 \h </w:instrText>
            </w:r>
            <w:r w:rsidR="00E234DE">
              <w:rPr>
                <w:noProof/>
                <w:webHidden/>
              </w:rPr>
            </w:r>
            <w:r w:rsidR="00E234DE">
              <w:rPr>
                <w:noProof/>
                <w:webHidden/>
              </w:rPr>
              <w:fldChar w:fldCharType="separate"/>
            </w:r>
            <w:r w:rsidR="00E234DE">
              <w:rPr>
                <w:noProof/>
                <w:webHidden/>
              </w:rPr>
              <w:t>81</w:t>
            </w:r>
            <w:r w:rsidR="00E234DE">
              <w:rPr>
                <w:noProof/>
                <w:webHidden/>
              </w:rPr>
              <w:fldChar w:fldCharType="end"/>
            </w:r>
          </w:hyperlink>
        </w:p>
        <w:p w:rsidR="00E234DE" w:rsidRDefault="00C05D83">
          <w:pPr>
            <w:pStyle w:val="TOC1"/>
            <w:rPr>
              <w:rFonts w:eastAsiaTheme="minorEastAsia"/>
              <w:noProof/>
            </w:rPr>
          </w:pPr>
          <w:hyperlink w:anchor="_Toc505707335" w:history="1">
            <w:r w:rsidR="00E234DE" w:rsidRPr="009637CF">
              <w:rPr>
                <w:rStyle w:val="Hyperlink"/>
                <w:rFonts w:asciiTheme="majorBidi" w:eastAsia="Times New Roman" w:hAnsiTheme="majorBidi"/>
                <w:noProof/>
              </w:rPr>
              <w:t>Chapter six</w:t>
            </w:r>
            <w:r w:rsidR="00E234DE">
              <w:rPr>
                <w:noProof/>
                <w:webHidden/>
              </w:rPr>
              <w:tab/>
            </w:r>
            <w:r w:rsidR="00E234DE">
              <w:rPr>
                <w:noProof/>
                <w:webHidden/>
              </w:rPr>
              <w:fldChar w:fldCharType="begin"/>
            </w:r>
            <w:r w:rsidR="00E234DE">
              <w:rPr>
                <w:noProof/>
                <w:webHidden/>
              </w:rPr>
              <w:instrText xml:space="preserve"> PAGEREF _Toc505707335 \h </w:instrText>
            </w:r>
            <w:r w:rsidR="00E234DE">
              <w:rPr>
                <w:noProof/>
                <w:webHidden/>
              </w:rPr>
            </w:r>
            <w:r w:rsidR="00E234DE">
              <w:rPr>
                <w:noProof/>
                <w:webHidden/>
              </w:rPr>
              <w:fldChar w:fldCharType="separate"/>
            </w:r>
            <w:r w:rsidR="00E234DE">
              <w:rPr>
                <w:noProof/>
                <w:webHidden/>
              </w:rPr>
              <w:t>101</w:t>
            </w:r>
            <w:r w:rsidR="00E234DE">
              <w:rPr>
                <w:noProof/>
                <w:webHidden/>
              </w:rPr>
              <w:fldChar w:fldCharType="end"/>
            </w:r>
          </w:hyperlink>
        </w:p>
        <w:p w:rsidR="00E234DE" w:rsidRDefault="00C05D83">
          <w:pPr>
            <w:pStyle w:val="TOC1"/>
            <w:rPr>
              <w:rFonts w:eastAsiaTheme="minorEastAsia"/>
              <w:noProof/>
            </w:rPr>
          </w:pPr>
          <w:hyperlink w:anchor="_Toc505707336" w:history="1">
            <w:r w:rsidR="00E234DE" w:rsidRPr="009637CF">
              <w:rPr>
                <w:rStyle w:val="Hyperlink"/>
                <w:rFonts w:asciiTheme="majorBidi" w:eastAsia="Times New Roman" w:hAnsiTheme="majorBidi"/>
                <w:noProof/>
              </w:rPr>
              <w:t>Conclusion and Recommendations</w:t>
            </w:r>
            <w:r w:rsidR="00E234DE">
              <w:rPr>
                <w:noProof/>
                <w:webHidden/>
              </w:rPr>
              <w:tab/>
            </w:r>
            <w:r w:rsidR="00E234DE">
              <w:rPr>
                <w:noProof/>
                <w:webHidden/>
              </w:rPr>
              <w:fldChar w:fldCharType="begin"/>
            </w:r>
            <w:r w:rsidR="00E234DE">
              <w:rPr>
                <w:noProof/>
                <w:webHidden/>
              </w:rPr>
              <w:instrText xml:space="preserve"> PAGEREF _Toc505707336 \h </w:instrText>
            </w:r>
            <w:r w:rsidR="00E234DE">
              <w:rPr>
                <w:noProof/>
                <w:webHidden/>
              </w:rPr>
            </w:r>
            <w:r w:rsidR="00E234DE">
              <w:rPr>
                <w:noProof/>
                <w:webHidden/>
              </w:rPr>
              <w:fldChar w:fldCharType="separate"/>
            </w:r>
            <w:r w:rsidR="00E234DE">
              <w:rPr>
                <w:noProof/>
                <w:webHidden/>
              </w:rPr>
              <w:t>101</w:t>
            </w:r>
            <w:r w:rsidR="00E234DE">
              <w:rPr>
                <w:noProof/>
                <w:webHidden/>
              </w:rPr>
              <w:fldChar w:fldCharType="end"/>
            </w:r>
          </w:hyperlink>
        </w:p>
        <w:p w:rsidR="00E234DE" w:rsidRDefault="00C05D83">
          <w:pPr>
            <w:pStyle w:val="TOC1"/>
            <w:rPr>
              <w:rFonts w:eastAsiaTheme="minorEastAsia"/>
              <w:noProof/>
            </w:rPr>
          </w:pPr>
          <w:hyperlink w:anchor="_Toc505707337" w:history="1">
            <w:r w:rsidR="00E234DE" w:rsidRPr="009637CF">
              <w:rPr>
                <w:rStyle w:val="Hyperlink"/>
                <w:rFonts w:asciiTheme="majorBidi" w:hAnsiTheme="majorBidi"/>
                <w:i/>
                <w:iCs/>
                <w:noProof/>
              </w:rPr>
              <w:t>Recommendation for practice:</w:t>
            </w:r>
            <w:r w:rsidR="00E234DE">
              <w:rPr>
                <w:noProof/>
                <w:webHidden/>
              </w:rPr>
              <w:tab/>
            </w:r>
            <w:r w:rsidR="00E234DE">
              <w:rPr>
                <w:noProof/>
                <w:webHidden/>
              </w:rPr>
              <w:fldChar w:fldCharType="begin"/>
            </w:r>
            <w:r w:rsidR="00E234DE">
              <w:rPr>
                <w:noProof/>
                <w:webHidden/>
              </w:rPr>
              <w:instrText xml:space="preserve"> PAGEREF _Toc505707337 \h </w:instrText>
            </w:r>
            <w:r w:rsidR="00E234DE">
              <w:rPr>
                <w:noProof/>
                <w:webHidden/>
              </w:rPr>
            </w:r>
            <w:r w:rsidR="00E234DE">
              <w:rPr>
                <w:noProof/>
                <w:webHidden/>
              </w:rPr>
              <w:fldChar w:fldCharType="separate"/>
            </w:r>
            <w:r w:rsidR="00E234DE">
              <w:rPr>
                <w:noProof/>
                <w:webHidden/>
              </w:rPr>
              <w:t>104</w:t>
            </w:r>
            <w:r w:rsidR="00E234DE">
              <w:rPr>
                <w:noProof/>
                <w:webHidden/>
              </w:rPr>
              <w:fldChar w:fldCharType="end"/>
            </w:r>
          </w:hyperlink>
        </w:p>
        <w:p w:rsidR="00E234DE" w:rsidRDefault="00C05D83">
          <w:pPr>
            <w:pStyle w:val="TOC1"/>
            <w:rPr>
              <w:rFonts w:eastAsiaTheme="minorEastAsia"/>
              <w:noProof/>
            </w:rPr>
          </w:pPr>
          <w:hyperlink w:anchor="_Toc505707338" w:history="1">
            <w:r w:rsidR="00E234DE" w:rsidRPr="009637CF">
              <w:rPr>
                <w:rStyle w:val="Hyperlink"/>
                <w:i/>
                <w:iCs/>
                <w:noProof/>
              </w:rPr>
              <w:t>Recommendation for future research</w:t>
            </w:r>
            <w:r w:rsidR="00E234DE">
              <w:rPr>
                <w:noProof/>
                <w:webHidden/>
              </w:rPr>
              <w:tab/>
            </w:r>
            <w:r w:rsidR="00E234DE">
              <w:rPr>
                <w:noProof/>
                <w:webHidden/>
              </w:rPr>
              <w:fldChar w:fldCharType="begin"/>
            </w:r>
            <w:r w:rsidR="00E234DE">
              <w:rPr>
                <w:noProof/>
                <w:webHidden/>
              </w:rPr>
              <w:instrText xml:space="preserve"> PAGEREF _Toc505707338 \h </w:instrText>
            </w:r>
            <w:r w:rsidR="00E234DE">
              <w:rPr>
                <w:noProof/>
                <w:webHidden/>
              </w:rPr>
            </w:r>
            <w:r w:rsidR="00E234DE">
              <w:rPr>
                <w:noProof/>
                <w:webHidden/>
              </w:rPr>
              <w:fldChar w:fldCharType="separate"/>
            </w:r>
            <w:r w:rsidR="00E234DE">
              <w:rPr>
                <w:noProof/>
                <w:webHidden/>
              </w:rPr>
              <w:t>105</w:t>
            </w:r>
            <w:r w:rsidR="00E234DE">
              <w:rPr>
                <w:noProof/>
                <w:webHidden/>
              </w:rPr>
              <w:fldChar w:fldCharType="end"/>
            </w:r>
          </w:hyperlink>
        </w:p>
        <w:p w:rsidR="00E234DE" w:rsidRDefault="00C05D83">
          <w:pPr>
            <w:pStyle w:val="TOC1"/>
            <w:rPr>
              <w:rFonts w:eastAsiaTheme="minorEastAsia"/>
              <w:noProof/>
            </w:rPr>
          </w:pPr>
          <w:hyperlink w:anchor="_Toc505707339" w:history="1">
            <w:r w:rsidR="00E234DE" w:rsidRPr="009637CF">
              <w:rPr>
                <w:rStyle w:val="Hyperlink"/>
                <w:rFonts w:asciiTheme="majorBidi" w:hAnsiTheme="majorBidi"/>
                <w:i/>
                <w:iCs/>
                <w:noProof/>
              </w:rPr>
              <w:t>Limitations of the study</w:t>
            </w:r>
            <w:r w:rsidR="00E234DE">
              <w:rPr>
                <w:noProof/>
                <w:webHidden/>
              </w:rPr>
              <w:tab/>
            </w:r>
            <w:r w:rsidR="00E234DE">
              <w:rPr>
                <w:noProof/>
                <w:webHidden/>
              </w:rPr>
              <w:fldChar w:fldCharType="begin"/>
            </w:r>
            <w:r w:rsidR="00E234DE">
              <w:rPr>
                <w:noProof/>
                <w:webHidden/>
              </w:rPr>
              <w:instrText xml:space="preserve"> PAGEREF _Toc505707339 \h </w:instrText>
            </w:r>
            <w:r w:rsidR="00E234DE">
              <w:rPr>
                <w:noProof/>
                <w:webHidden/>
              </w:rPr>
            </w:r>
            <w:r w:rsidR="00E234DE">
              <w:rPr>
                <w:noProof/>
                <w:webHidden/>
              </w:rPr>
              <w:fldChar w:fldCharType="separate"/>
            </w:r>
            <w:r w:rsidR="00E234DE">
              <w:rPr>
                <w:noProof/>
                <w:webHidden/>
              </w:rPr>
              <w:t>106</w:t>
            </w:r>
            <w:r w:rsidR="00E234DE">
              <w:rPr>
                <w:noProof/>
                <w:webHidden/>
              </w:rPr>
              <w:fldChar w:fldCharType="end"/>
            </w:r>
          </w:hyperlink>
        </w:p>
        <w:p w:rsidR="00E234DE" w:rsidRDefault="00C05D83">
          <w:pPr>
            <w:pStyle w:val="TOC1"/>
            <w:rPr>
              <w:rFonts w:eastAsiaTheme="minorEastAsia"/>
              <w:noProof/>
            </w:rPr>
          </w:pPr>
          <w:hyperlink w:anchor="_Toc505707340" w:history="1">
            <w:r w:rsidR="00E234DE" w:rsidRPr="009637CF">
              <w:rPr>
                <w:rStyle w:val="Hyperlink"/>
                <w:rFonts w:asciiTheme="majorBidi" w:hAnsiTheme="majorBidi"/>
                <w:noProof/>
              </w:rPr>
              <w:t>Reference</w:t>
            </w:r>
            <w:r w:rsidR="00E234DE">
              <w:rPr>
                <w:noProof/>
                <w:webHidden/>
              </w:rPr>
              <w:tab/>
            </w:r>
            <w:r w:rsidR="00E234DE">
              <w:rPr>
                <w:noProof/>
                <w:webHidden/>
              </w:rPr>
              <w:fldChar w:fldCharType="begin"/>
            </w:r>
            <w:r w:rsidR="00E234DE">
              <w:rPr>
                <w:noProof/>
                <w:webHidden/>
              </w:rPr>
              <w:instrText xml:space="preserve"> PAGEREF _Toc505707340 \h </w:instrText>
            </w:r>
            <w:r w:rsidR="00E234DE">
              <w:rPr>
                <w:noProof/>
                <w:webHidden/>
              </w:rPr>
            </w:r>
            <w:r w:rsidR="00E234DE">
              <w:rPr>
                <w:noProof/>
                <w:webHidden/>
              </w:rPr>
              <w:fldChar w:fldCharType="separate"/>
            </w:r>
            <w:r w:rsidR="00E234DE">
              <w:rPr>
                <w:noProof/>
                <w:webHidden/>
              </w:rPr>
              <w:t>107</w:t>
            </w:r>
            <w:r w:rsidR="00E234DE">
              <w:rPr>
                <w:noProof/>
                <w:webHidden/>
              </w:rPr>
              <w:fldChar w:fldCharType="end"/>
            </w:r>
          </w:hyperlink>
        </w:p>
        <w:p w:rsidR="00E234DE" w:rsidRDefault="00C05D83">
          <w:pPr>
            <w:pStyle w:val="TOC2"/>
            <w:rPr>
              <w:rFonts w:asciiTheme="minorHAnsi" w:eastAsiaTheme="minorEastAsia" w:hAnsiTheme="minorHAnsi" w:cstheme="minorBidi"/>
              <w:sz w:val="22"/>
              <w:szCs w:val="22"/>
            </w:rPr>
          </w:pPr>
          <w:hyperlink w:anchor="_Toc505707341" w:history="1">
            <w:r w:rsidR="00E234DE">
              <w:rPr>
                <w:webHidden/>
              </w:rPr>
              <w:tab/>
            </w:r>
            <w:r w:rsidR="00E234DE">
              <w:rPr>
                <w:webHidden/>
              </w:rPr>
              <w:fldChar w:fldCharType="begin"/>
            </w:r>
            <w:r w:rsidR="00E234DE">
              <w:rPr>
                <w:webHidden/>
              </w:rPr>
              <w:instrText xml:space="preserve"> PAGEREF _Toc505707341 \h </w:instrText>
            </w:r>
            <w:r w:rsidR="00E234DE">
              <w:rPr>
                <w:webHidden/>
              </w:rPr>
            </w:r>
            <w:r w:rsidR="00E234DE">
              <w:rPr>
                <w:webHidden/>
              </w:rPr>
              <w:fldChar w:fldCharType="separate"/>
            </w:r>
            <w:r w:rsidR="00E234DE">
              <w:rPr>
                <w:webHidden/>
              </w:rPr>
              <w:t>130</w:t>
            </w:r>
            <w:r w:rsidR="00E234DE">
              <w:rPr>
                <w:webHidden/>
              </w:rPr>
              <w:fldChar w:fldCharType="end"/>
            </w:r>
          </w:hyperlink>
        </w:p>
        <w:p w:rsidR="001A1FAA" w:rsidRDefault="001A1FAA">
          <w:r>
            <w:rPr>
              <w:b/>
              <w:bCs/>
              <w:noProof/>
            </w:rPr>
            <w:fldChar w:fldCharType="end"/>
          </w:r>
        </w:p>
      </w:sdtContent>
    </w:sdt>
    <w:p w:rsidR="005C3C9F" w:rsidRDefault="005C3C9F">
      <w:pPr>
        <w:rPr>
          <w:rFonts w:asciiTheme="majorBidi" w:eastAsiaTheme="majorEastAsia" w:hAnsiTheme="majorBidi" w:cstheme="majorBidi"/>
          <w:b/>
          <w:bCs/>
          <w:color w:val="365F91" w:themeColor="accent1" w:themeShade="BF"/>
          <w:sz w:val="28"/>
          <w:szCs w:val="28"/>
        </w:rPr>
      </w:pPr>
    </w:p>
    <w:p w:rsidR="00650D75" w:rsidRPr="00650D75" w:rsidRDefault="00650D75" w:rsidP="00650D75">
      <w:pPr>
        <w:spacing w:before="0" w:after="200"/>
        <w:jc w:val="left"/>
        <w:rPr>
          <w:rFonts w:asciiTheme="majorBidi" w:hAnsiTheme="majorBidi" w:cstheme="majorBidi"/>
          <w:sz w:val="24"/>
          <w:szCs w:val="24"/>
        </w:rPr>
      </w:pPr>
      <w:r w:rsidRPr="00650D75">
        <w:rPr>
          <w:rFonts w:asciiTheme="majorBidi" w:hAnsiTheme="majorBidi" w:cstheme="majorBidi"/>
          <w:sz w:val="24"/>
          <w:szCs w:val="24"/>
        </w:rPr>
        <w:t>Key words: Impact, Type 1 diabetes , diabetic child, the family, living with type 1 1diabetes.</w:t>
      </w:r>
    </w:p>
    <w:p w:rsidR="00650D75" w:rsidRPr="00650D75" w:rsidRDefault="00650D75" w:rsidP="00650D75">
      <w:pPr>
        <w:pStyle w:val="Heading1"/>
        <w:rPr>
          <w:rFonts w:asciiTheme="majorBidi" w:hAnsiTheme="majorBidi"/>
        </w:rPr>
      </w:pPr>
      <w:bookmarkStart w:id="1" w:name="_Toc505707252"/>
      <w:r w:rsidRPr="00650D75">
        <w:rPr>
          <w:rFonts w:asciiTheme="majorBidi" w:hAnsiTheme="majorBidi"/>
        </w:rPr>
        <w:t>Abstract</w:t>
      </w:r>
      <w:bookmarkEnd w:id="1"/>
    </w:p>
    <w:p w:rsidR="00650D75" w:rsidRPr="00AB4CBD" w:rsidRDefault="000478F7" w:rsidP="006964B9">
      <w:pPr>
        <w:spacing w:before="0" w:after="200"/>
        <w:rPr>
          <w:rFonts w:asciiTheme="majorBidi" w:hAnsiTheme="majorBidi" w:cstheme="majorBidi"/>
          <w:sz w:val="28"/>
          <w:szCs w:val="28"/>
        </w:rPr>
      </w:pPr>
      <w:r w:rsidRPr="00AB4CBD">
        <w:rPr>
          <w:rFonts w:ascii="Times New Roman" w:hAnsi="Times New Roman" w:cs="Times New Roman"/>
          <w:b/>
          <w:bCs/>
          <w:sz w:val="28"/>
          <w:szCs w:val="28"/>
        </w:rPr>
        <w:t>Background</w:t>
      </w:r>
      <w:r w:rsidR="00650D75" w:rsidRPr="00AB4CBD">
        <w:rPr>
          <w:rFonts w:asciiTheme="majorBidi" w:hAnsiTheme="majorBidi" w:cstheme="majorBidi"/>
          <w:sz w:val="28"/>
          <w:szCs w:val="28"/>
        </w:rPr>
        <w:t xml:space="preserve">: Type 1 diabetes is increasing by approximately 3% each year globally. Many governments and public health professionals, however, remain largely  unaware of the current impact of diabetes and its complication. People living with diabetes can be found in every country, without effective prevention and  management </w:t>
      </w:r>
      <w:proofErr w:type="spellStart"/>
      <w:r w:rsidR="00650D75" w:rsidRPr="00AB4CBD">
        <w:rPr>
          <w:rFonts w:asciiTheme="majorBidi" w:hAnsiTheme="majorBidi" w:cstheme="majorBidi"/>
          <w:sz w:val="28"/>
          <w:szCs w:val="28"/>
        </w:rPr>
        <w:t>programmes</w:t>
      </w:r>
      <w:proofErr w:type="spellEnd"/>
      <w:r w:rsidR="00650D75" w:rsidRPr="00AB4CBD">
        <w:rPr>
          <w:rFonts w:asciiTheme="majorBidi" w:hAnsiTheme="majorBidi" w:cstheme="majorBidi"/>
          <w:sz w:val="28"/>
          <w:szCs w:val="28"/>
        </w:rPr>
        <w:t>, the impact will continue to increase worldwide.to our knowledge this first study in Yemen focusing on impacts of T1D.</w:t>
      </w:r>
      <w:r w:rsidR="00650D75" w:rsidRPr="00AB4CBD">
        <w:rPr>
          <w:rFonts w:asciiTheme="majorBidi" w:hAnsiTheme="majorBidi" w:cstheme="majorBidi"/>
          <w:b/>
          <w:bCs/>
          <w:sz w:val="28"/>
          <w:szCs w:val="28"/>
        </w:rPr>
        <w:t>Method</w:t>
      </w:r>
      <w:r w:rsidR="00650D75" w:rsidRPr="00AB4CBD">
        <w:rPr>
          <w:rFonts w:asciiTheme="majorBidi" w:hAnsiTheme="majorBidi" w:cstheme="majorBidi"/>
          <w:sz w:val="28"/>
          <w:szCs w:val="28"/>
        </w:rPr>
        <w:t xml:space="preserve">: Cross sectional study conducted on 138 families in Sana’a city (National Diabetic center in Al </w:t>
      </w:r>
      <w:proofErr w:type="spellStart"/>
      <w:r w:rsidR="00650D75" w:rsidRPr="00AB4CBD">
        <w:rPr>
          <w:rFonts w:asciiTheme="majorBidi" w:hAnsiTheme="majorBidi" w:cstheme="majorBidi"/>
          <w:sz w:val="28"/>
          <w:szCs w:val="28"/>
        </w:rPr>
        <w:t>Thawra</w:t>
      </w:r>
      <w:proofErr w:type="spellEnd"/>
      <w:r w:rsidR="00650D75" w:rsidRPr="00AB4CBD">
        <w:rPr>
          <w:rFonts w:asciiTheme="majorBidi" w:hAnsiTheme="majorBidi" w:cstheme="majorBidi"/>
          <w:sz w:val="28"/>
          <w:szCs w:val="28"/>
        </w:rPr>
        <w:t xml:space="preserve"> Modern General hospital, Ministry of public health and population in Yemen, and University of Science &amp; Technology hospital  ) to determine impacts on the family living with child having T1D.Covenience sampling used to selected diabetic children age 6-14 years, structure questionnaire was completed using face to face interview,. </w:t>
      </w:r>
      <w:r w:rsidR="00650D75" w:rsidRPr="00AB4CBD">
        <w:rPr>
          <w:rFonts w:asciiTheme="majorBidi" w:hAnsiTheme="majorBidi" w:cstheme="majorBidi"/>
          <w:b/>
          <w:bCs/>
          <w:sz w:val="28"/>
          <w:szCs w:val="28"/>
        </w:rPr>
        <w:t>Results</w:t>
      </w:r>
      <w:r w:rsidR="00650D75" w:rsidRPr="00AB4CBD">
        <w:rPr>
          <w:rFonts w:asciiTheme="majorBidi" w:hAnsiTheme="majorBidi" w:cstheme="majorBidi"/>
          <w:sz w:val="28"/>
          <w:szCs w:val="28"/>
        </w:rPr>
        <w:t xml:space="preserve">: In the current study , the diabetic children 6-14 years old. The mean age of the children was 11±2.6  years. The majority of the children 92% in basic school level. Mean duration of diabetes was 4±3 years. Most of the participants were illiterate and had basic education, have small family. Most of families had one child with T1D.Effect of T1D on the child in regard to education performance: The majority reported 73.9% absence from school and most of them 56.5% experienced decline in educational performance. Effect on psychological condition the vast  majority 80% suffered anxiety ,most of them had 64.5% mood change and 55.8% had low self-esteem. Effect of T1D on the social growth and abilities of the child: Most of the diabetic children uncooperative with different the individuals. Most of them have a </w:t>
      </w:r>
      <w:r w:rsidR="00650D75" w:rsidRPr="00AB4CBD">
        <w:rPr>
          <w:rFonts w:asciiTheme="majorBidi" w:hAnsiTheme="majorBidi" w:cstheme="majorBidi"/>
          <w:sz w:val="28"/>
          <w:szCs w:val="28"/>
        </w:rPr>
        <w:lastRenderedPageBreak/>
        <w:t>problems in communication with family and peers, more than half 52.3% them had the problem of his performance of their role in the family. Family needs to meet T1D child: The great majority   94.9% of family expressed needs to information about T1D, need equipment  and supplies  (glucometer and strips) 92.8% and social support 90.6%. also, most families 87.7% need for health services support. The problem facing family in care of the child : most of family 84.1% had problem insulin storage in home, family social relationship (69.6%),disruption of the family dynamic (68.8%),  T1D child health complication (54.3%),  T1D child relationship with siblings (50.7%), and the child overall management of T1D(43.8%).Psychological and physical impact on parents most of the parent  78.3 % suffered exhaustion, sleep deprivation (69.6%), feeling depressed (65.3%), difficulty concentrating (57.3%), alteration and feeling of restlessness (41%).</w:t>
      </w:r>
    </w:p>
    <w:p w:rsidR="00650D75" w:rsidRPr="00AB4CBD" w:rsidRDefault="00650D75" w:rsidP="00650D75">
      <w:pPr>
        <w:spacing w:before="0" w:after="200"/>
        <w:jc w:val="left"/>
        <w:rPr>
          <w:rFonts w:asciiTheme="majorBidi" w:hAnsiTheme="majorBidi" w:cstheme="majorBidi"/>
          <w:sz w:val="28"/>
          <w:szCs w:val="28"/>
        </w:rPr>
      </w:pPr>
      <w:r w:rsidRPr="00AB4CBD">
        <w:rPr>
          <w:rFonts w:ascii="Times New Roman" w:hAnsi="Times New Roman" w:cs="Times New Roman"/>
          <w:b/>
          <w:bCs/>
          <w:sz w:val="28"/>
          <w:szCs w:val="28"/>
        </w:rPr>
        <w:t>Conclusion</w:t>
      </w:r>
      <w:r w:rsidRPr="00AB4CBD">
        <w:rPr>
          <w:rFonts w:ascii="Times New Roman" w:hAnsi="Times New Roman" w:cs="Times New Roman"/>
          <w:sz w:val="28"/>
          <w:szCs w:val="28"/>
        </w:rPr>
        <w:t>: further studies on  impact of T1D is needed. Protective health behavior education efforts to be made to increase health care provider knowledge about T1D and promote family and  T1D child life.</w:t>
      </w:r>
    </w:p>
    <w:p w:rsidR="00A704EB" w:rsidRDefault="00650D75" w:rsidP="00650D75">
      <w:pPr>
        <w:pStyle w:val="Heading1"/>
      </w:pPr>
      <w:r>
        <w:t xml:space="preserve">                          </w:t>
      </w:r>
    </w:p>
    <w:p w:rsidR="00A704EB" w:rsidRDefault="00A704EB">
      <w:pPr>
        <w:rPr>
          <w:rFonts w:asciiTheme="majorHAnsi" w:eastAsiaTheme="majorEastAsia" w:hAnsiTheme="majorHAnsi" w:cstheme="majorBidi"/>
          <w:b/>
          <w:bCs/>
          <w:color w:val="365F91" w:themeColor="accent1" w:themeShade="BF"/>
          <w:sz w:val="28"/>
          <w:szCs w:val="28"/>
        </w:rPr>
      </w:pPr>
      <w:r>
        <w:br w:type="page"/>
      </w:r>
    </w:p>
    <w:p w:rsidR="00650D75" w:rsidRPr="00650D75" w:rsidRDefault="00A704EB" w:rsidP="00A704EB">
      <w:pPr>
        <w:pStyle w:val="Heading1"/>
        <w:jc w:val="left"/>
        <w:rPr>
          <w:rFonts w:asciiTheme="majorBidi" w:hAnsiTheme="majorBidi"/>
        </w:rPr>
      </w:pPr>
      <w:bookmarkStart w:id="2" w:name="_Toc505707253"/>
      <w:r>
        <w:lastRenderedPageBreak/>
        <w:t>Ab</w:t>
      </w:r>
      <w:r w:rsidR="00596AF4" w:rsidRPr="00650D75">
        <w:rPr>
          <w:rFonts w:asciiTheme="majorBidi" w:hAnsiTheme="majorBidi"/>
        </w:rPr>
        <w:t>breviations</w:t>
      </w:r>
      <w:bookmarkEnd w:id="2"/>
    </w:p>
    <w:p w:rsidR="00650D75" w:rsidRDefault="00650D75" w:rsidP="00CD52B9">
      <w:pPr>
        <w:spacing w:before="0" w:after="200"/>
        <w:jc w:val="left"/>
        <w:rPr>
          <w:rFonts w:asciiTheme="majorBidi" w:hAnsiTheme="majorBidi" w:cstheme="majorBidi"/>
          <w:sz w:val="24"/>
          <w:szCs w:val="24"/>
        </w:rPr>
      </w:pPr>
      <w:r w:rsidRPr="00C536C0">
        <w:rPr>
          <w:rFonts w:asciiTheme="majorBidi" w:hAnsiTheme="majorBidi" w:cstheme="majorBidi"/>
          <w:sz w:val="24"/>
          <w:szCs w:val="24"/>
        </w:rPr>
        <w:t>T1DM    type 1  diabetes mellitus</w:t>
      </w:r>
    </w:p>
    <w:p w:rsidR="00CD52B9" w:rsidRPr="00C536C0" w:rsidRDefault="00CD52B9" w:rsidP="00CD52B9">
      <w:pPr>
        <w:spacing w:before="0" w:after="200"/>
        <w:jc w:val="left"/>
        <w:rPr>
          <w:rFonts w:asciiTheme="majorBidi" w:hAnsiTheme="majorBidi" w:cstheme="majorBidi"/>
          <w:sz w:val="24"/>
          <w:szCs w:val="24"/>
        </w:rPr>
      </w:pPr>
      <w:r>
        <w:rPr>
          <w:rFonts w:asciiTheme="majorBidi" w:hAnsiTheme="majorBidi" w:cstheme="majorBidi"/>
          <w:sz w:val="24"/>
          <w:szCs w:val="24"/>
        </w:rPr>
        <w:t xml:space="preserve">T1D       </w:t>
      </w:r>
      <w:r w:rsidRPr="00C536C0">
        <w:rPr>
          <w:rFonts w:asciiTheme="majorBidi" w:hAnsiTheme="majorBidi" w:cstheme="majorBidi"/>
          <w:sz w:val="24"/>
          <w:szCs w:val="24"/>
        </w:rPr>
        <w:t>type 1  diabetes mellitus</w:t>
      </w:r>
    </w:p>
    <w:p w:rsidR="00650D75" w:rsidRPr="00C536C0" w:rsidRDefault="00650D75" w:rsidP="00650D75">
      <w:pPr>
        <w:spacing w:before="0" w:after="200"/>
        <w:jc w:val="left"/>
        <w:rPr>
          <w:rFonts w:asciiTheme="majorBidi" w:hAnsiTheme="majorBidi" w:cstheme="majorBidi"/>
          <w:sz w:val="24"/>
          <w:szCs w:val="24"/>
        </w:rPr>
      </w:pPr>
      <w:r w:rsidRPr="00C536C0">
        <w:rPr>
          <w:rFonts w:asciiTheme="majorBidi" w:hAnsiTheme="majorBidi" w:cstheme="majorBidi"/>
          <w:sz w:val="24"/>
          <w:szCs w:val="24"/>
        </w:rPr>
        <w:t>T2DM   Type 2 diabetes mellitus</w:t>
      </w:r>
    </w:p>
    <w:p w:rsidR="00650D75" w:rsidRPr="00C536C0" w:rsidRDefault="00650D75" w:rsidP="00650D75">
      <w:pPr>
        <w:spacing w:before="0" w:after="200"/>
        <w:jc w:val="left"/>
        <w:rPr>
          <w:rFonts w:asciiTheme="majorBidi" w:hAnsiTheme="majorBidi" w:cstheme="majorBidi"/>
          <w:sz w:val="24"/>
          <w:szCs w:val="24"/>
        </w:rPr>
      </w:pPr>
      <w:r w:rsidRPr="00C536C0">
        <w:rPr>
          <w:rFonts w:asciiTheme="majorBidi" w:hAnsiTheme="majorBidi" w:cstheme="majorBidi"/>
          <w:sz w:val="24"/>
          <w:szCs w:val="24"/>
        </w:rPr>
        <w:t>IDF        International Diabetes Federation</w:t>
      </w:r>
    </w:p>
    <w:p w:rsidR="00650D75" w:rsidRPr="00C536C0" w:rsidRDefault="00650D75" w:rsidP="00650D75">
      <w:pPr>
        <w:spacing w:before="0" w:after="200"/>
        <w:jc w:val="left"/>
        <w:rPr>
          <w:rFonts w:asciiTheme="majorBidi" w:hAnsiTheme="majorBidi" w:cstheme="majorBidi"/>
          <w:sz w:val="24"/>
          <w:szCs w:val="24"/>
        </w:rPr>
      </w:pPr>
      <w:r w:rsidRPr="00C536C0">
        <w:rPr>
          <w:rFonts w:asciiTheme="majorBidi" w:hAnsiTheme="majorBidi" w:cstheme="majorBidi"/>
          <w:sz w:val="24"/>
          <w:szCs w:val="24"/>
        </w:rPr>
        <w:t xml:space="preserve">DKA      Diabetic ketoacidosis </w:t>
      </w:r>
    </w:p>
    <w:p w:rsidR="00650D75" w:rsidRPr="00C536C0" w:rsidRDefault="00650D75" w:rsidP="00650D75">
      <w:pPr>
        <w:spacing w:before="0" w:after="200"/>
        <w:jc w:val="left"/>
        <w:rPr>
          <w:rFonts w:asciiTheme="majorBidi" w:hAnsiTheme="majorBidi" w:cstheme="majorBidi"/>
          <w:sz w:val="24"/>
          <w:szCs w:val="24"/>
        </w:rPr>
      </w:pPr>
      <w:r w:rsidRPr="00C536C0">
        <w:rPr>
          <w:rFonts w:asciiTheme="majorBidi" w:hAnsiTheme="majorBidi" w:cstheme="majorBidi"/>
          <w:sz w:val="24"/>
          <w:szCs w:val="24"/>
        </w:rPr>
        <w:t>OGTT    Oral  glucose tolerance test</w:t>
      </w:r>
    </w:p>
    <w:p w:rsidR="00650D75" w:rsidRPr="00C536C0" w:rsidRDefault="00650D75" w:rsidP="00650D75">
      <w:pPr>
        <w:spacing w:before="0" w:after="200"/>
        <w:jc w:val="left"/>
        <w:rPr>
          <w:rFonts w:asciiTheme="majorBidi" w:hAnsiTheme="majorBidi" w:cstheme="majorBidi"/>
          <w:sz w:val="24"/>
          <w:szCs w:val="24"/>
        </w:rPr>
      </w:pPr>
      <w:r w:rsidRPr="00C536C0">
        <w:rPr>
          <w:rFonts w:asciiTheme="majorBidi" w:hAnsiTheme="majorBidi" w:cstheme="majorBidi"/>
          <w:sz w:val="24"/>
          <w:szCs w:val="24"/>
        </w:rPr>
        <w:t xml:space="preserve">A1C      </w:t>
      </w:r>
      <w:proofErr w:type="spellStart"/>
      <w:r w:rsidRPr="00C536C0">
        <w:rPr>
          <w:rFonts w:asciiTheme="majorBidi" w:hAnsiTheme="majorBidi" w:cstheme="majorBidi"/>
          <w:sz w:val="24"/>
          <w:szCs w:val="24"/>
        </w:rPr>
        <w:t>Glycated</w:t>
      </w:r>
      <w:proofErr w:type="spellEnd"/>
      <w:r w:rsidRPr="00C536C0">
        <w:rPr>
          <w:rFonts w:asciiTheme="majorBidi" w:hAnsiTheme="majorBidi" w:cstheme="majorBidi"/>
          <w:sz w:val="24"/>
          <w:szCs w:val="24"/>
        </w:rPr>
        <w:t xml:space="preserve"> hemoglobin</w:t>
      </w:r>
    </w:p>
    <w:p w:rsidR="00650D75" w:rsidRPr="00C536C0" w:rsidRDefault="00650D75" w:rsidP="00650D75">
      <w:pPr>
        <w:spacing w:before="0" w:after="200"/>
        <w:jc w:val="left"/>
        <w:rPr>
          <w:rFonts w:asciiTheme="majorBidi" w:hAnsiTheme="majorBidi" w:cstheme="majorBidi"/>
          <w:sz w:val="24"/>
          <w:szCs w:val="24"/>
        </w:rPr>
      </w:pPr>
      <w:r w:rsidRPr="00C536C0">
        <w:rPr>
          <w:rFonts w:asciiTheme="majorBidi" w:hAnsiTheme="majorBidi" w:cstheme="majorBidi"/>
          <w:sz w:val="24"/>
          <w:szCs w:val="24"/>
        </w:rPr>
        <w:t>MODY  Maturity onset diabetes of the young</w:t>
      </w:r>
    </w:p>
    <w:p w:rsidR="00650D75" w:rsidRPr="00C536C0" w:rsidRDefault="00650D75" w:rsidP="00650D75">
      <w:pPr>
        <w:spacing w:before="0" w:after="200"/>
        <w:jc w:val="left"/>
        <w:rPr>
          <w:rFonts w:asciiTheme="majorBidi" w:hAnsiTheme="majorBidi" w:cstheme="majorBidi"/>
          <w:sz w:val="24"/>
          <w:szCs w:val="24"/>
        </w:rPr>
      </w:pPr>
      <w:r w:rsidRPr="00C536C0">
        <w:rPr>
          <w:rFonts w:asciiTheme="majorBidi" w:hAnsiTheme="majorBidi" w:cstheme="majorBidi"/>
          <w:sz w:val="24"/>
          <w:szCs w:val="24"/>
        </w:rPr>
        <w:t xml:space="preserve">NGSP   National </w:t>
      </w:r>
      <w:proofErr w:type="spellStart"/>
      <w:r w:rsidRPr="00C536C0">
        <w:rPr>
          <w:rFonts w:asciiTheme="majorBidi" w:hAnsiTheme="majorBidi" w:cstheme="majorBidi"/>
          <w:sz w:val="24"/>
          <w:szCs w:val="24"/>
        </w:rPr>
        <w:t>Glyhemoglobin</w:t>
      </w:r>
      <w:proofErr w:type="spellEnd"/>
      <w:r w:rsidRPr="00C536C0">
        <w:rPr>
          <w:rFonts w:asciiTheme="majorBidi" w:hAnsiTheme="majorBidi" w:cstheme="majorBidi"/>
          <w:sz w:val="24"/>
          <w:szCs w:val="24"/>
        </w:rPr>
        <w:t xml:space="preserve"> </w:t>
      </w:r>
      <w:proofErr w:type="spellStart"/>
      <w:r w:rsidRPr="00C536C0">
        <w:rPr>
          <w:rFonts w:asciiTheme="majorBidi" w:hAnsiTheme="majorBidi" w:cstheme="majorBidi"/>
          <w:sz w:val="24"/>
          <w:szCs w:val="24"/>
        </w:rPr>
        <w:t>Standardation</w:t>
      </w:r>
      <w:proofErr w:type="spellEnd"/>
      <w:r w:rsidRPr="00C536C0">
        <w:rPr>
          <w:rFonts w:asciiTheme="majorBidi" w:hAnsiTheme="majorBidi" w:cstheme="majorBidi"/>
          <w:sz w:val="24"/>
          <w:szCs w:val="24"/>
        </w:rPr>
        <w:t xml:space="preserve"> Program</w:t>
      </w:r>
    </w:p>
    <w:p w:rsidR="00650D75" w:rsidRPr="00C536C0" w:rsidRDefault="00650D75" w:rsidP="00650D75">
      <w:pPr>
        <w:spacing w:before="0" w:after="200"/>
        <w:jc w:val="left"/>
        <w:rPr>
          <w:rFonts w:asciiTheme="majorBidi" w:hAnsiTheme="majorBidi" w:cstheme="majorBidi"/>
          <w:sz w:val="24"/>
          <w:szCs w:val="24"/>
        </w:rPr>
      </w:pPr>
      <w:r w:rsidRPr="00C536C0">
        <w:rPr>
          <w:rFonts w:asciiTheme="majorBidi" w:hAnsiTheme="majorBidi" w:cstheme="majorBidi"/>
          <w:sz w:val="24"/>
          <w:szCs w:val="24"/>
        </w:rPr>
        <w:t>IFCC    International Federation of Clinical chemistry and laboratory Medicine</w:t>
      </w:r>
    </w:p>
    <w:p w:rsidR="00650D75" w:rsidRPr="00C536C0" w:rsidRDefault="00650D75" w:rsidP="00650D75">
      <w:pPr>
        <w:spacing w:before="0" w:after="200"/>
        <w:jc w:val="left"/>
        <w:rPr>
          <w:rFonts w:asciiTheme="majorBidi" w:hAnsiTheme="majorBidi" w:cstheme="majorBidi"/>
          <w:sz w:val="24"/>
          <w:szCs w:val="24"/>
        </w:rPr>
      </w:pPr>
      <w:r w:rsidRPr="00C536C0">
        <w:rPr>
          <w:rFonts w:asciiTheme="majorBidi" w:hAnsiTheme="majorBidi" w:cstheme="majorBidi"/>
          <w:sz w:val="24"/>
          <w:szCs w:val="24"/>
        </w:rPr>
        <w:t>NZSSD  New Zealand Society for the study of Diabetes</w:t>
      </w:r>
    </w:p>
    <w:p w:rsidR="00650D75" w:rsidRPr="00C536C0" w:rsidRDefault="00650D75" w:rsidP="00650D75">
      <w:pPr>
        <w:spacing w:before="0" w:after="200"/>
        <w:jc w:val="left"/>
        <w:rPr>
          <w:rFonts w:asciiTheme="majorBidi" w:hAnsiTheme="majorBidi" w:cstheme="majorBidi"/>
          <w:sz w:val="24"/>
          <w:szCs w:val="24"/>
        </w:rPr>
      </w:pPr>
      <w:r w:rsidRPr="00C536C0">
        <w:rPr>
          <w:rFonts w:asciiTheme="majorBidi" w:hAnsiTheme="majorBidi" w:cstheme="majorBidi"/>
          <w:sz w:val="24"/>
          <w:szCs w:val="24"/>
        </w:rPr>
        <w:t>DCCT    The Diabetes Control and Complication Trial Research Group</w:t>
      </w:r>
    </w:p>
    <w:p w:rsidR="00650D75" w:rsidRPr="00C536C0" w:rsidRDefault="00650D75" w:rsidP="00650D75">
      <w:pPr>
        <w:spacing w:before="0" w:after="200"/>
        <w:jc w:val="left"/>
        <w:rPr>
          <w:rFonts w:asciiTheme="majorBidi" w:hAnsiTheme="majorBidi" w:cstheme="majorBidi"/>
          <w:sz w:val="24"/>
          <w:szCs w:val="24"/>
        </w:rPr>
      </w:pPr>
      <w:r w:rsidRPr="00C536C0">
        <w:rPr>
          <w:rFonts w:asciiTheme="majorBidi" w:hAnsiTheme="majorBidi" w:cstheme="majorBidi"/>
          <w:sz w:val="24"/>
          <w:szCs w:val="24"/>
        </w:rPr>
        <w:t xml:space="preserve">VG       </w:t>
      </w:r>
      <w:proofErr w:type="spellStart"/>
      <w:r w:rsidRPr="00C536C0">
        <w:rPr>
          <w:rFonts w:asciiTheme="majorBidi" w:hAnsiTheme="majorBidi" w:cstheme="majorBidi"/>
          <w:sz w:val="24"/>
          <w:szCs w:val="24"/>
        </w:rPr>
        <w:t>Glycaemic</w:t>
      </w:r>
      <w:proofErr w:type="spellEnd"/>
      <w:r w:rsidRPr="00C536C0">
        <w:rPr>
          <w:rFonts w:asciiTheme="majorBidi" w:hAnsiTheme="majorBidi" w:cstheme="majorBidi"/>
          <w:sz w:val="24"/>
          <w:szCs w:val="24"/>
        </w:rPr>
        <w:t xml:space="preserve"> variability</w:t>
      </w:r>
    </w:p>
    <w:p w:rsidR="00650D75" w:rsidRPr="00C536C0" w:rsidRDefault="00650D75" w:rsidP="00650D75">
      <w:pPr>
        <w:spacing w:before="0" w:after="200"/>
        <w:jc w:val="left"/>
        <w:rPr>
          <w:rFonts w:asciiTheme="majorBidi" w:hAnsiTheme="majorBidi" w:cstheme="majorBidi"/>
          <w:sz w:val="24"/>
          <w:szCs w:val="24"/>
        </w:rPr>
      </w:pPr>
      <w:r w:rsidRPr="00C536C0">
        <w:rPr>
          <w:rFonts w:asciiTheme="majorBidi" w:hAnsiTheme="majorBidi" w:cstheme="majorBidi"/>
          <w:sz w:val="24"/>
          <w:szCs w:val="24"/>
        </w:rPr>
        <w:t>CWCC  Child with chronic condition</w:t>
      </w:r>
    </w:p>
    <w:p w:rsidR="00650D75" w:rsidRPr="00C536C0" w:rsidRDefault="00650D75" w:rsidP="00650D75">
      <w:pPr>
        <w:spacing w:before="0" w:after="200"/>
        <w:jc w:val="left"/>
        <w:rPr>
          <w:rFonts w:asciiTheme="majorBidi" w:hAnsiTheme="majorBidi" w:cstheme="majorBidi"/>
          <w:sz w:val="24"/>
          <w:szCs w:val="24"/>
        </w:rPr>
      </w:pPr>
      <w:r w:rsidRPr="00C536C0">
        <w:rPr>
          <w:rFonts w:asciiTheme="majorBidi" w:hAnsiTheme="majorBidi" w:cstheme="majorBidi"/>
          <w:sz w:val="24"/>
          <w:szCs w:val="24"/>
        </w:rPr>
        <w:t>CCC  Childhood Chronic Conditions</w:t>
      </w:r>
    </w:p>
    <w:p w:rsidR="00650D75" w:rsidRPr="00C536C0" w:rsidRDefault="00650D75" w:rsidP="00650D75">
      <w:pPr>
        <w:spacing w:before="0" w:after="200"/>
        <w:jc w:val="left"/>
        <w:rPr>
          <w:rFonts w:asciiTheme="majorBidi" w:hAnsiTheme="majorBidi" w:cstheme="majorBidi"/>
          <w:sz w:val="24"/>
          <w:szCs w:val="24"/>
        </w:rPr>
      </w:pPr>
      <w:r w:rsidRPr="00C536C0">
        <w:rPr>
          <w:rFonts w:asciiTheme="majorBidi" w:hAnsiTheme="majorBidi" w:cstheme="majorBidi"/>
          <w:sz w:val="24"/>
          <w:szCs w:val="24"/>
        </w:rPr>
        <w:t>PTS  Post trauma stress</w:t>
      </w:r>
    </w:p>
    <w:p w:rsidR="00650D75" w:rsidRDefault="00650D75" w:rsidP="00650D75">
      <w:pPr>
        <w:spacing w:before="0" w:after="200"/>
        <w:jc w:val="left"/>
        <w:rPr>
          <w:sz w:val="24"/>
          <w:szCs w:val="24"/>
        </w:rPr>
      </w:pPr>
      <w:r w:rsidRPr="00C536C0">
        <w:rPr>
          <w:rFonts w:asciiTheme="majorBidi" w:hAnsiTheme="majorBidi" w:cstheme="majorBidi"/>
          <w:sz w:val="24"/>
          <w:szCs w:val="24"/>
        </w:rPr>
        <w:t>U.S.A  Unit status  Am</w:t>
      </w:r>
      <w:r w:rsidRPr="00C536C0">
        <w:rPr>
          <w:sz w:val="24"/>
          <w:szCs w:val="24"/>
        </w:rPr>
        <w:t>erican</w:t>
      </w:r>
    </w:p>
    <w:p w:rsidR="00650D75" w:rsidRDefault="00650D75" w:rsidP="00650D75">
      <w:pPr>
        <w:spacing w:before="0" w:after="200"/>
        <w:jc w:val="left"/>
        <w:rPr>
          <w:sz w:val="24"/>
          <w:szCs w:val="24"/>
        </w:rPr>
      </w:pPr>
      <w:r>
        <w:rPr>
          <w:sz w:val="24"/>
          <w:szCs w:val="24"/>
        </w:rPr>
        <w:t>BG     Blood  glucose</w:t>
      </w:r>
    </w:p>
    <w:p w:rsidR="00650D75" w:rsidRDefault="00650D75" w:rsidP="00650D75">
      <w:pPr>
        <w:spacing w:before="0" w:after="200"/>
        <w:jc w:val="left"/>
        <w:rPr>
          <w:rFonts w:asciiTheme="majorBidi" w:eastAsia="Calibri" w:hAnsiTheme="majorBidi" w:cstheme="majorBidi"/>
          <w:sz w:val="24"/>
          <w:szCs w:val="24"/>
        </w:rPr>
      </w:pPr>
      <w:r>
        <w:rPr>
          <w:sz w:val="24"/>
          <w:szCs w:val="24"/>
        </w:rPr>
        <w:t xml:space="preserve">SPSS </w:t>
      </w:r>
      <w:r w:rsidR="000478F7" w:rsidRPr="00475B04">
        <w:rPr>
          <w:rFonts w:asciiTheme="majorBidi" w:eastAsia="Calibri" w:hAnsiTheme="majorBidi" w:cstheme="majorBidi"/>
          <w:sz w:val="24"/>
          <w:szCs w:val="24"/>
        </w:rPr>
        <w:t>Statistical Package for Social Sciences</w:t>
      </w:r>
    </w:p>
    <w:p w:rsidR="00FD0A36" w:rsidRDefault="00FD0A36" w:rsidP="001B7015">
      <w:pPr>
        <w:spacing w:before="0" w:after="200"/>
        <w:jc w:val="left"/>
        <w:rPr>
          <w:rFonts w:asciiTheme="majorBidi" w:eastAsia="Calibri" w:hAnsiTheme="majorBidi" w:cstheme="majorBidi"/>
          <w:sz w:val="24"/>
          <w:szCs w:val="24"/>
        </w:rPr>
      </w:pPr>
      <w:r>
        <w:rPr>
          <w:rFonts w:asciiTheme="majorBidi" w:eastAsia="Calibri" w:hAnsiTheme="majorBidi" w:cstheme="majorBidi"/>
          <w:sz w:val="24"/>
          <w:szCs w:val="24"/>
        </w:rPr>
        <w:t xml:space="preserve">F   </w:t>
      </w:r>
      <w:r w:rsidR="001B7015">
        <w:rPr>
          <w:rFonts w:asciiTheme="majorBidi" w:eastAsia="Calibri" w:hAnsiTheme="majorBidi" w:cstheme="majorBidi"/>
          <w:sz w:val="24"/>
          <w:szCs w:val="24"/>
        </w:rPr>
        <w:t>Frequency</w:t>
      </w:r>
    </w:p>
    <w:p w:rsidR="001B7015" w:rsidRPr="00C536C0" w:rsidRDefault="001B7015" w:rsidP="001B7015">
      <w:pPr>
        <w:spacing w:before="0" w:after="200"/>
        <w:jc w:val="left"/>
        <w:rPr>
          <w:sz w:val="24"/>
          <w:szCs w:val="24"/>
        </w:rPr>
      </w:pPr>
      <w:r>
        <w:rPr>
          <w:rFonts w:asciiTheme="majorBidi" w:eastAsia="Calibri" w:hAnsiTheme="majorBidi" w:cstheme="majorBidi"/>
          <w:sz w:val="24"/>
          <w:szCs w:val="24"/>
        </w:rPr>
        <w:t>%  percentage</w:t>
      </w:r>
    </w:p>
    <w:p w:rsidR="00650D75" w:rsidRDefault="00650D75" w:rsidP="00650D75">
      <w:pPr>
        <w:widowControl w:val="0"/>
        <w:spacing w:before="0"/>
        <w:jc w:val="lowKashida"/>
        <w:rPr>
          <w:rFonts w:asciiTheme="majorBidi" w:eastAsia="Calibri" w:hAnsiTheme="majorBidi" w:cstheme="majorBidi"/>
          <w:sz w:val="24"/>
          <w:szCs w:val="24"/>
        </w:rPr>
      </w:pPr>
    </w:p>
    <w:p w:rsidR="00650D75" w:rsidRDefault="00650D75" w:rsidP="00650D75">
      <w:pPr>
        <w:rPr>
          <w:rFonts w:asciiTheme="majorBidi" w:eastAsia="Calibri" w:hAnsiTheme="majorBidi" w:cstheme="majorBidi"/>
          <w:sz w:val="24"/>
          <w:szCs w:val="24"/>
        </w:rPr>
      </w:pPr>
      <w:r>
        <w:rPr>
          <w:rFonts w:asciiTheme="majorBidi" w:eastAsia="Calibri" w:hAnsiTheme="majorBidi" w:cstheme="majorBidi"/>
          <w:sz w:val="24"/>
          <w:szCs w:val="24"/>
        </w:rPr>
        <w:lastRenderedPageBreak/>
        <w:br w:type="page"/>
      </w:r>
    </w:p>
    <w:p w:rsidR="006A5B7D" w:rsidRDefault="006A5B7D" w:rsidP="00461C63">
      <w:pPr>
        <w:pStyle w:val="Heading1"/>
        <w:ind w:firstLine="567"/>
        <w:jc w:val="center"/>
        <w:rPr>
          <w:rFonts w:asciiTheme="majorBidi" w:hAnsiTheme="majorBidi"/>
        </w:rPr>
        <w:sectPr w:rsidR="006A5B7D" w:rsidSect="00563C97">
          <w:footerReference w:type="default" r:id="rId10"/>
          <w:pgSz w:w="11907" w:h="16840" w:code="9"/>
          <w:pgMar w:top="1418" w:right="1418" w:bottom="1418" w:left="1985" w:header="720" w:footer="289" w:gutter="0"/>
          <w:pgNumType w:fmt="upperRoman" w:start="1"/>
          <w:cols w:space="720"/>
          <w:titlePg/>
          <w:docGrid w:linePitch="360"/>
        </w:sectPr>
      </w:pPr>
    </w:p>
    <w:p w:rsidR="008B07C7" w:rsidRDefault="008B07C7" w:rsidP="008B07C7">
      <w:pPr>
        <w:rPr>
          <w:rFonts w:asciiTheme="majorBidi" w:hAnsiTheme="majorBidi"/>
          <w:sz w:val="44"/>
          <w:szCs w:val="44"/>
        </w:rPr>
      </w:pPr>
    </w:p>
    <w:p w:rsidR="008B07C7" w:rsidRDefault="008B07C7" w:rsidP="008B07C7">
      <w:pPr>
        <w:rPr>
          <w:rFonts w:asciiTheme="majorBidi" w:hAnsiTheme="majorBidi"/>
          <w:sz w:val="44"/>
          <w:szCs w:val="44"/>
        </w:rPr>
      </w:pPr>
    </w:p>
    <w:p w:rsidR="008B07C7" w:rsidRDefault="008B07C7" w:rsidP="008B07C7">
      <w:pPr>
        <w:rPr>
          <w:rFonts w:asciiTheme="majorBidi" w:hAnsiTheme="majorBidi"/>
          <w:sz w:val="44"/>
          <w:szCs w:val="44"/>
        </w:rPr>
      </w:pPr>
    </w:p>
    <w:p w:rsidR="008B07C7" w:rsidRDefault="008B07C7" w:rsidP="008B07C7">
      <w:pPr>
        <w:rPr>
          <w:rFonts w:asciiTheme="majorBidi" w:hAnsiTheme="majorBidi"/>
          <w:sz w:val="44"/>
          <w:szCs w:val="44"/>
        </w:rPr>
      </w:pPr>
    </w:p>
    <w:p w:rsidR="008B07C7" w:rsidRDefault="008B07C7" w:rsidP="008B07C7">
      <w:pPr>
        <w:rPr>
          <w:rFonts w:asciiTheme="majorBidi" w:hAnsiTheme="majorBidi"/>
          <w:sz w:val="44"/>
          <w:szCs w:val="44"/>
        </w:rPr>
      </w:pPr>
    </w:p>
    <w:p w:rsidR="003C4A1B" w:rsidRPr="008B07C7" w:rsidRDefault="003C4A1B" w:rsidP="00461C63">
      <w:pPr>
        <w:pStyle w:val="Heading1"/>
        <w:ind w:firstLine="567"/>
        <w:jc w:val="center"/>
        <w:rPr>
          <w:rFonts w:asciiTheme="majorBidi" w:hAnsiTheme="majorBidi"/>
          <w:sz w:val="44"/>
          <w:szCs w:val="44"/>
        </w:rPr>
      </w:pPr>
      <w:bookmarkStart w:id="3" w:name="_Toc505707254"/>
      <w:r w:rsidRPr="008B07C7">
        <w:rPr>
          <w:rFonts w:asciiTheme="majorBidi" w:hAnsiTheme="majorBidi"/>
          <w:sz w:val="44"/>
          <w:szCs w:val="44"/>
        </w:rPr>
        <w:t>Chapter One</w:t>
      </w:r>
      <w:bookmarkEnd w:id="3"/>
    </w:p>
    <w:p w:rsidR="008D39AA" w:rsidRPr="00475B04" w:rsidRDefault="008D39AA" w:rsidP="00461C63">
      <w:pPr>
        <w:tabs>
          <w:tab w:val="left" w:pos="6385"/>
        </w:tabs>
        <w:ind w:firstLine="567"/>
        <w:jc w:val="center"/>
        <w:rPr>
          <w:rFonts w:asciiTheme="majorBidi" w:eastAsiaTheme="majorEastAsia" w:hAnsiTheme="majorBidi" w:cstheme="majorBidi"/>
          <w:b/>
          <w:bCs/>
          <w:color w:val="365F91" w:themeColor="accent1" w:themeShade="BF"/>
          <w:sz w:val="24"/>
          <w:szCs w:val="24"/>
        </w:rPr>
      </w:pPr>
      <w:r w:rsidRPr="00475B04">
        <w:rPr>
          <w:rFonts w:asciiTheme="majorBidi" w:hAnsiTheme="majorBidi" w:cstheme="majorBidi"/>
          <w:sz w:val="24"/>
          <w:szCs w:val="24"/>
        </w:rPr>
        <w:br w:type="page"/>
      </w:r>
    </w:p>
    <w:p w:rsidR="00F54EDE" w:rsidRPr="00475B04" w:rsidRDefault="00F54EDE" w:rsidP="00285423">
      <w:pPr>
        <w:pStyle w:val="Heading2"/>
        <w:ind w:firstLine="567"/>
        <w:rPr>
          <w:rFonts w:asciiTheme="majorBidi" w:eastAsia="Calibri" w:hAnsiTheme="majorBidi"/>
          <w:sz w:val="28"/>
          <w:szCs w:val="28"/>
        </w:rPr>
      </w:pPr>
      <w:bookmarkStart w:id="4" w:name="_Toc499404445"/>
      <w:bookmarkStart w:id="5" w:name="_Toc505707255"/>
      <w:r w:rsidRPr="00475B04">
        <w:rPr>
          <w:rFonts w:asciiTheme="majorBidi" w:eastAsia="Calibri" w:hAnsiTheme="majorBidi"/>
          <w:sz w:val="28"/>
          <w:szCs w:val="28"/>
        </w:rPr>
        <w:lastRenderedPageBreak/>
        <w:t>Introduction</w:t>
      </w:r>
      <w:bookmarkEnd w:id="4"/>
      <w:bookmarkEnd w:id="5"/>
    </w:p>
    <w:p w:rsidR="00F54EDE" w:rsidRPr="00AB4CBD" w:rsidRDefault="00F54EDE" w:rsidP="00285423">
      <w:pPr>
        <w:ind w:firstLine="567"/>
        <w:rPr>
          <w:rFonts w:asciiTheme="majorBidi" w:eastAsia="Calibri" w:hAnsiTheme="majorBidi" w:cstheme="majorBidi"/>
          <w:sz w:val="28"/>
          <w:szCs w:val="28"/>
        </w:rPr>
      </w:pPr>
      <w:r w:rsidRPr="00AB4CBD">
        <w:rPr>
          <w:rFonts w:asciiTheme="majorBidi" w:eastAsia="Calibri" w:hAnsiTheme="majorBidi" w:cstheme="majorBidi"/>
          <w:sz w:val="28"/>
          <w:szCs w:val="28"/>
        </w:rPr>
        <w:t xml:space="preserve">Type 1 diabetes mellitus(T1DM) is an autoimmune condition in which the insulin secreting beta cells of the pancreas have been destroyed, therefore ceasing to functional .The resulting inability to produce insulin, a protein storage hormone which regulates carbohydrate metabolism, conditions such as glycosuria, </w:t>
      </w:r>
      <w:proofErr w:type="spellStart"/>
      <w:r w:rsidRPr="00AB4CBD">
        <w:rPr>
          <w:rFonts w:asciiTheme="majorBidi" w:eastAsia="Calibri" w:hAnsiTheme="majorBidi" w:cstheme="majorBidi"/>
          <w:sz w:val="28"/>
          <w:szCs w:val="28"/>
        </w:rPr>
        <w:t>ketanaemia</w:t>
      </w:r>
      <w:proofErr w:type="spellEnd"/>
      <w:r w:rsidRPr="00AB4CBD">
        <w:rPr>
          <w:rFonts w:asciiTheme="majorBidi" w:eastAsia="Calibri" w:hAnsiTheme="majorBidi" w:cstheme="majorBidi"/>
          <w:sz w:val="28"/>
          <w:szCs w:val="28"/>
        </w:rPr>
        <w:t xml:space="preserve"> and </w:t>
      </w:r>
      <w:proofErr w:type="spellStart"/>
      <w:r w:rsidRPr="00AB4CBD">
        <w:rPr>
          <w:rFonts w:asciiTheme="majorBidi" w:eastAsia="Calibri" w:hAnsiTheme="majorBidi" w:cstheme="majorBidi"/>
          <w:sz w:val="28"/>
          <w:szCs w:val="28"/>
        </w:rPr>
        <w:t>ketonuria</w:t>
      </w:r>
      <w:proofErr w:type="spellEnd"/>
      <w:sdt>
        <w:sdtPr>
          <w:rPr>
            <w:rFonts w:asciiTheme="majorBidi" w:eastAsia="Calibri" w:hAnsiTheme="majorBidi" w:cstheme="majorBidi"/>
            <w:sz w:val="28"/>
            <w:szCs w:val="28"/>
          </w:rPr>
          <w:id w:val="-1359427990"/>
          <w:citation/>
        </w:sdtPr>
        <w:sdtContent>
          <w:r w:rsidRPr="00AB4CBD">
            <w:rPr>
              <w:rFonts w:asciiTheme="majorBidi" w:eastAsia="Calibri" w:hAnsiTheme="majorBidi" w:cstheme="majorBidi"/>
              <w:sz w:val="28"/>
              <w:szCs w:val="28"/>
            </w:rPr>
            <w:fldChar w:fldCharType="begin"/>
          </w:r>
          <w:r w:rsidRPr="00AB4CBD">
            <w:rPr>
              <w:rFonts w:asciiTheme="majorBidi" w:eastAsia="Calibri" w:hAnsiTheme="majorBidi" w:cstheme="majorBidi"/>
              <w:sz w:val="28"/>
              <w:szCs w:val="28"/>
            </w:rPr>
            <w:instrText xml:space="preserve"> CITATION Ame09 \l 1033 </w:instrText>
          </w:r>
          <w:r w:rsidRPr="00AB4CBD">
            <w:rPr>
              <w:rFonts w:asciiTheme="majorBidi" w:eastAsia="Calibri" w:hAnsiTheme="majorBidi" w:cstheme="majorBidi"/>
              <w:sz w:val="28"/>
              <w:szCs w:val="28"/>
            </w:rPr>
            <w:fldChar w:fldCharType="separate"/>
          </w:r>
          <w:r w:rsidR="00B16179">
            <w:rPr>
              <w:rFonts w:asciiTheme="majorBidi" w:eastAsia="Calibri" w:hAnsiTheme="majorBidi" w:cstheme="majorBidi"/>
              <w:noProof/>
              <w:sz w:val="28"/>
              <w:szCs w:val="28"/>
            </w:rPr>
            <w:t xml:space="preserve"> </w:t>
          </w:r>
          <w:r w:rsidR="00B16179" w:rsidRPr="00B16179">
            <w:rPr>
              <w:rFonts w:asciiTheme="majorBidi" w:eastAsia="Calibri" w:hAnsiTheme="majorBidi" w:cstheme="majorBidi"/>
              <w:noProof/>
              <w:sz w:val="28"/>
              <w:szCs w:val="28"/>
            </w:rPr>
            <w:t>(American diabetes Association, 2009)</w:t>
          </w:r>
          <w:r w:rsidRPr="00AB4CBD">
            <w:rPr>
              <w:rFonts w:asciiTheme="majorBidi" w:eastAsia="Calibri" w:hAnsiTheme="majorBidi" w:cstheme="majorBidi"/>
              <w:sz w:val="28"/>
              <w:szCs w:val="28"/>
            </w:rPr>
            <w:fldChar w:fldCharType="end"/>
          </w:r>
        </w:sdtContent>
      </w:sdt>
      <w:r w:rsidRPr="00AB4CBD">
        <w:rPr>
          <w:rFonts w:asciiTheme="majorBidi" w:eastAsia="Calibri" w:hAnsiTheme="majorBidi" w:cstheme="majorBidi"/>
          <w:sz w:val="28"/>
          <w:szCs w:val="28"/>
        </w:rPr>
        <w:t>.</w:t>
      </w:r>
    </w:p>
    <w:p w:rsidR="00F54EDE" w:rsidRPr="00AB4CBD" w:rsidRDefault="00F54EDE" w:rsidP="00285423">
      <w:pPr>
        <w:pStyle w:val="NoSpacing"/>
        <w:spacing w:line="360" w:lineRule="auto"/>
        <w:ind w:firstLine="567"/>
        <w:rPr>
          <w:rFonts w:asciiTheme="majorBidi" w:eastAsia="Times New Roman" w:hAnsiTheme="majorBidi" w:cstheme="majorBidi"/>
          <w:color w:val="000000"/>
          <w:sz w:val="28"/>
          <w:szCs w:val="28"/>
        </w:rPr>
      </w:pPr>
      <w:r w:rsidRPr="00AB4CBD">
        <w:rPr>
          <w:rFonts w:asciiTheme="majorBidi" w:hAnsiTheme="majorBidi" w:cstheme="majorBidi"/>
          <w:sz w:val="28"/>
          <w:szCs w:val="28"/>
        </w:rPr>
        <w:t>The diabetes is one of the most common disease in school aged children</w:t>
      </w:r>
      <w:sdt>
        <w:sdtPr>
          <w:rPr>
            <w:rFonts w:asciiTheme="majorBidi" w:hAnsiTheme="majorBidi" w:cstheme="majorBidi"/>
            <w:sz w:val="28"/>
            <w:szCs w:val="28"/>
          </w:rPr>
          <w:id w:val="-395040477"/>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Ame13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(American Association of Diabetes Eductors, 2013)</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w:t>
      </w:r>
      <w:r w:rsidRPr="00AB4CBD">
        <w:rPr>
          <w:rFonts w:asciiTheme="majorBidi" w:eastAsia="Times New Roman" w:hAnsiTheme="majorBidi" w:cstheme="majorBidi"/>
          <w:color w:val="000000"/>
          <w:sz w:val="28"/>
          <w:szCs w:val="28"/>
        </w:rPr>
        <w:t xml:space="preserve"> </w:t>
      </w:r>
      <w:r w:rsidRPr="00AB4CBD">
        <w:rPr>
          <w:rFonts w:asciiTheme="majorBidi" w:hAnsiTheme="majorBidi" w:cstheme="majorBidi"/>
          <w:sz w:val="28"/>
          <w:szCs w:val="28"/>
        </w:rPr>
        <w:t>Type 1 diabetes can manifest at any stage during the human life cycle, but particularly demanding when it present in a child. The diagnosis in a child can cause parental distress and anxiety, the effects of which can be long lasting</w:t>
      </w:r>
      <w:sdt>
        <w:sdtPr>
          <w:rPr>
            <w:rFonts w:asciiTheme="majorBidi" w:hAnsiTheme="majorBidi" w:cstheme="majorBidi"/>
            <w:sz w:val="28"/>
            <w:szCs w:val="28"/>
          </w:rPr>
          <w:id w:val="-1435662481"/>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Hau11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(Haugstved, et al., 2011)</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.The incidence of type 1 diabetes is Increasing worldwide</w:t>
      </w:r>
      <w:sdt>
        <w:sdtPr>
          <w:rPr>
            <w:rFonts w:asciiTheme="majorBidi" w:hAnsiTheme="majorBidi" w:cstheme="majorBidi"/>
            <w:sz w:val="28"/>
            <w:szCs w:val="28"/>
          </w:rPr>
          <w:id w:val="-2113270686"/>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Fou \l 1033  \m Zea12</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(Fourlanos, et al., 2008; Diabetes New zealand, 2012)</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w:t>
      </w:r>
      <w:r w:rsidRPr="00AB4CBD">
        <w:rPr>
          <w:rFonts w:asciiTheme="majorBidi" w:eastAsia="Times New Roman" w:hAnsiTheme="majorBidi" w:cstheme="majorBidi"/>
          <w:color w:val="000000"/>
          <w:sz w:val="28"/>
          <w:szCs w:val="28"/>
        </w:rPr>
        <w:t xml:space="preserve"> </w:t>
      </w:r>
    </w:p>
    <w:p w:rsidR="00F54EDE" w:rsidRPr="00AB4CBD" w:rsidRDefault="00F54EDE" w:rsidP="00285423">
      <w:pPr>
        <w:ind w:firstLine="567"/>
        <w:rPr>
          <w:rFonts w:asciiTheme="majorBidi" w:eastAsia="Calibri" w:hAnsiTheme="majorBidi" w:cstheme="majorBidi"/>
          <w:sz w:val="28"/>
          <w:szCs w:val="28"/>
        </w:rPr>
      </w:pPr>
      <w:r w:rsidRPr="00AB4CBD">
        <w:rPr>
          <w:rFonts w:asciiTheme="majorBidi" w:eastAsia="Calibri" w:hAnsiTheme="majorBidi" w:cstheme="majorBidi"/>
          <w:sz w:val="28"/>
          <w:szCs w:val="28"/>
        </w:rPr>
        <w:t>The diagnosis of type 1 diabetes mellitus in a child triggers strong emotional responses from parents; they are overwhelmed and report anxiety, stress, and feelings of isolation, worry and even grief</w:t>
      </w:r>
      <w:sdt>
        <w:sdtPr>
          <w:rPr>
            <w:rFonts w:asciiTheme="majorBidi" w:eastAsia="Calibri" w:hAnsiTheme="majorBidi" w:cstheme="majorBidi"/>
            <w:sz w:val="28"/>
            <w:szCs w:val="28"/>
          </w:rPr>
          <w:id w:val="-462346459"/>
          <w:citation/>
        </w:sdtPr>
        <w:sdtContent>
          <w:r w:rsidRPr="00AB4CBD">
            <w:rPr>
              <w:rFonts w:asciiTheme="majorBidi" w:eastAsia="Calibri" w:hAnsiTheme="majorBidi" w:cstheme="majorBidi"/>
              <w:sz w:val="28"/>
              <w:szCs w:val="28"/>
            </w:rPr>
            <w:fldChar w:fldCharType="begin"/>
          </w:r>
          <w:r w:rsidR="007B4371" w:rsidRPr="00AB4CBD">
            <w:rPr>
              <w:rFonts w:asciiTheme="majorBidi" w:eastAsia="Calibri" w:hAnsiTheme="majorBidi" w:cstheme="majorBidi"/>
              <w:sz w:val="28"/>
              <w:szCs w:val="28"/>
            </w:rPr>
            <w:instrText xml:space="preserve">CITATION Bow09 \m Sul \m Str10 \l 1033 </w:instrText>
          </w:r>
          <w:r w:rsidRPr="00AB4CBD">
            <w:rPr>
              <w:rFonts w:asciiTheme="majorBidi" w:eastAsia="Calibri" w:hAnsiTheme="majorBidi" w:cstheme="majorBidi"/>
              <w:sz w:val="28"/>
              <w:szCs w:val="28"/>
            </w:rPr>
            <w:fldChar w:fldCharType="separate"/>
          </w:r>
          <w:r w:rsidR="00B16179">
            <w:rPr>
              <w:rFonts w:asciiTheme="majorBidi" w:eastAsia="Calibri" w:hAnsiTheme="majorBidi" w:cstheme="majorBidi"/>
              <w:noProof/>
              <w:sz w:val="28"/>
              <w:szCs w:val="28"/>
            </w:rPr>
            <w:t xml:space="preserve"> </w:t>
          </w:r>
          <w:r w:rsidR="00B16179" w:rsidRPr="00B16179">
            <w:rPr>
              <w:rFonts w:asciiTheme="majorBidi" w:eastAsia="Calibri" w:hAnsiTheme="majorBidi" w:cstheme="majorBidi"/>
              <w:noProof/>
              <w:sz w:val="28"/>
              <w:szCs w:val="28"/>
            </w:rPr>
            <w:t>(Bowes, et al., 2009; Sullivan-bolyai, et al., 2010; Streisand, et al., 2010)</w:t>
          </w:r>
          <w:r w:rsidRPr="00AB4CBD">
            <w:rPr>
              <w:rFonts w:asciiTheme="majorBidi" w:eastAsia="Calibri" w:hAnsiTheme="majorBidi" w:cstheme="majorBidi"/>
              <w:sz w:val="28"/>
              <w:szCs w:val="28"/>
            </w:rPr>
            <w:fldChar w:fldCharType="end"/>
          </w:r>
        </w:sdtContent>
      </w:sdt>
      <w:r w:rsidRPr="00AB4CBD">
        <w:rPr>
          <w:rFonts w:asciiTheme="majorBidi" w:eastAsia="Calibri" w:hAnsiTheme="majorBidi" w:cstheme="majorBidi"/>
          <w:sz w:val="28"/>
          <w:szCs w:val="28"/>
        </w:rPr>
        <w:t>.The diagnosis in a child can cause parental distress and anxiety , the effects of which can be long lasting</w:t>
      </w:r>
      <w:sdt>
        <w:sdtPr>
          <w:rPr>
            <w:rFonts w:asciiTheme="majorBidi" w:eastAsia="Calibri" w:hAnsiTheme="majorBidi" w:cstheme="majorBidi"/>
            <w:sz w:val="28"/>
            <w:szCs w:val="28"/>
          </w:rPr>
          <w:id w:val="1165356515"/>
          <w:citation/>
        </w:sdtPr>
        <w:sdtContent>
          <w:r w:rsidR="007B4371" w:rsidRPr="00AB4CBD">
            <w:rPr>
              <w:rFonts w:asciiTheme="majorBidi" w:eastAsia="Calibri" w:hAnsiTheme="majorBidi" w:cstheme="majorBidi"/>
              <w:sz w:val="28"/>
              <w:szCs w:val="28"/>
            </w:rPr>
            <w:fldChar w:fldCharType="begin"/>
          </w:r>
          <w:r w:rsidR="007B4371" w:rsidRPr="00AB4CBD">
            <w:rPr>
              <w:rFonts w:asciiTheme="majorBidi" w:eastAsia="Calibri" w:hAnsiTheme="majorBidi" w:cstheme="majorBidi"/>
              <w:sz w:val="28"/>
              <w:szCs w:val="28"/>
            </w:rPr>
            <w:instrText xml:space="preserve"> CITATION Placeholder2 \l 1033 </w:instrText>
          </w:r>
          <w:r w:rsidR="007B4371" w:rsidRPr="00AB4CBD">
            <w:rPr>
              <w:rFonts w:asciiTheme="majorBidi" w:eastAsia="Calibri" w:hAnsiTheme="majorBidi" w:cstheme="majorBidi"/>
              <w:sz w:val="28"/>
              <w:szCs w:val="28"/>
            </w:rPr>
            <w:fldChar w:fldCharType="separate"/>
          </w:r>
          <w:r w:rsidR="00B16179">
            <w:rPr>
              <w:rFonts w:asciiTheme="majorBidi" w:eastAsia="Calibri" w:hAnsiTheme="majorBidi" w:cstheme="majorBidi"/>
              <w:noProof/>
              <w:sz w:val="28"/>
              <w:szCs w:val="28"/>
            </w:rPr>
            <w:t xml:space="preserve"> </w:t>
          </w:r>
          <w:r w:rsidR="00B16179" w:rsidRPr="00B16179">
            <w:rPr>
              <w:rFonts w:asciiTheme="majorBidi" w:eastAsia="Calibri" w:hAnsiTheme="majorBidi" w:cstheme="majorBidi"/>
              <w:noProof/>
              <w:sz w:val="28"/>
              <w:szCs w:val="28"/>
            </w:rPr>
            <w:t>(Haugstved, et al., 2011)</w:t>
          </w:r>
          <w:r w:rsidR="007B4371" w:rsidRPr="00AB4CBD">
            <w:rPr>
              <w:rFonts w:asciiTheme="majorBidi" w:eastAsia="Calibri" w:hAnsiTheme="majorBidi" w:cstheme="majorBidi"/>
              <w:sz w:val="28"/>
              <w:szCs w:val="28"/>
            </w:rPr>
            <w:fldChar w:fldCharType="end"/>
          </w:r>
        </w:sdtContent>
      </w:sdt>
      <w:r w:rsidR="007B4371" w:rsidRPr="00AB4CBD">
        <w:rPr>
          <w:rFonts w:asciiTheme="majorBidi" w:eastAsia="Calibri" w:hAnsiTheme="majorBidi" w:cstheme="majorBidi"/>
          <w:sz w:val="28"/>
          <w:szCs w:val="28"/>
        </w:rPr>
        <w:t>.</w:t>
      </w:r>
      <w:r w:rsidRPr="00AB4CBD">
        <w:rPr>
          <w:rFonts w:asciiTheme="majorBidi" w:eastAsia="Calibri" w:hAnsiTheme="majorBidi" w:cstheme="majorBidi"/>
          <w:sz w:val="28"/>
          <w:szCs w:val="28"/>
        </w:rPr>
        <w:t>     </w:t>
      </w:r>
    </w:p>
    <w:p w:rsidR="00F54EDE" w:rsidRPr="00AB4CBD" w:rsidRDefault="00F54EDE" w:rsidP="007F43C3">
      <w:pPr>
        <w:ind w:firstLine="567"/>
        <w:rPr>
          <w:rFonts w:asciiTheme="majorBidi" w:eastAsia="Calibri" w:hAnsiTheme="majorBidi" w:cstheme="majorBidi"/>
          <w:sz w:val="28"/>
          <w:szCs w:val="28"/>
        </w:rPr>
      </w:pPr>
      <w:r w:rsidRPr="00AB4CBD">
        <w:rPr>
          <w:rFonts w:asciiTheme="majorBidi" w:eastAsia="Calibri" w:hAnsiTheme="majorBidi" w:cstheme="majorBidi"/>
          <w:sz w:val="28"/>
          <w:szCs w:val="28"/>
        </w:rPr>
        <w:t> Parents also struggle with self-doubt, living a difficult life, parenting competence, self –confidence and dealing  with the disease over time</w:t>
      </w:r>
      <w:sdt>
        <w:sdtPr>
          <w:rPr>
            <w:rFonts w:asciiTheme="majorBidi" w:eastAsia="Calibri" w:hAnsiTheme="majorBidi" w:cstheme="majorBidi"/>
            <w:sz w:val="28"/>
            <w:szCs w:val="28"/>
          </w:rPr>
          <w:id w:val="847372325"/>
          <w:citation/>
        </w:sdtPr>
        <w:sdtContent>
          <w:r w:rsidRPr="00AB4CBD">
            <w:rPr>
              <w:rFonts w:asciiTheme="majorBidi" w:eastAsia="Calibri" w:hAnsiTheme="majorBidi" w:cstheme="majorBidi"/>
              <w:sz w:val="28"/>
              <w:szCs w:val="28"/>
            </w:rPr>
            <w:fldChar w:fldCharType="begin"/>
          </w:r>
          <w:r w:rsidRPr="00AB4CBD">
            <w:rPr>
              <w:rFonts w:asciiTheme="majorBidi" w:eastAsia="Calibri" w:hAnsiTheme="majorBidi" w:cstheme="majorBidi"/>
              <w:sz w:val="28"/>
              <w:szCs w:val="28"/>
            </w:rPr>
            <w:instrText xml:space="preserve"> CITATION Kna10 \l 1033 </w:instrText>
          </w:r>
          <w:r w:rsidRPr="00AB4CBD">
            <w:rPr>
              <w:rFonts w:asciiTheme="majorBidi" w:eastAsia="Calibri" w:hAnsiTheme="majorBidi" w:cstheme="majorBidi"/>
              <w:sz w:val="28"/>
              <w:szCs w:val="28"/>
            </w:rPr>
            <w:fldChar w:fldCharType="separate"/>
          </w:r>
          <w:r w:rsidR="00B16179">
            <w:rPr>
              <w:rFonts w:asciiTheme="majorBidi" w:eastAsia="Calibri" w:hAnsiTheme="majorBidi" w:cstheme="majorBidi"/>
              <w:noProof/>
              <w:sz w:val="28"/>
              <w:szCs w:val="28"/>
            </w:rPr>
            <w:t xml:space="preserve"> </w:t>
          </w:r>
          <w:r w:rsidR="00B16179" w:rsidRPr="00B16179">
            <w:rPr>
              <w:rFonts w:asciiTheme="majorBidi" w:eastAsia="Calibri" w:hAnsiTheme="majorBidi" w:cstheme="majorBidi"/>
              <w:noProof/>
              <w:sz w:val="28"/>
              <w:szCs w:val="28"/>
            </w:rPr>
            <w:t>(Knalf, 2010)</w:t>
          </w:r>
          <w:r w:rsidRPr="00AB4CBD">
            <w:rPr>
              <w:rFonts w:asciiTheme="majorBidi" w:eastAsia="Calibri" w:hAnsiTheme="majorBidi" w:cstheme="majorBidi"/>
              <w:sz w:val="28"/>
              <w:szCs w:val="28"/>
            </w:rPr>
            <w:fldChar w:fldCharType="end"/>
          </w:r>
        </w:sdtContent>
      </w:sdt>
      <w:r w:rsidRPr="00AB4CBD">
        <w:rPr>
          <w:rFonts w:asciiTheme="majorBidi" w:eastAsia="Calibri" w:hAnsiTheme="majorBidi" w:cstheme="majorBidi"/>
          <w:sz w:val="28"/>
          <w:szCs w:val="28"/>
        </w:rPr>
        <w:t>, in addition to decreased quality of life ,increased worrying, decreased family activities, and employment difficulties</w:t>
      </w:r>
      <w:r w:rsidR="007F43C3" w:rsidRPr="00AB4CBD">
        <w:rPr>
          <w:rFonts w:asciiTheme="majorBidi" w:eastAsia="Calibri" w:hAnsiTheme="majorBidi" w:cstheme="majorBidi"/>
          <w:sz w:val="28"/>
          <w:szCs w:val="28"/>
        </w:rPr>
        <w:t xml:space="preserve"> </w:t>
      </w:r>
      <w:r w:rsidRPr="00AB4CBD">
        <w:rPr>
          <w:rFonts w:asciiTheme="majorBidi" w:eastAsia="Calibri" w:hAnsiTheme="majorBidi" w:cstheme="majorBidi"/>
          <w:sz w:val="28"/>
          <w:szCs w:val="28"/>
        </w:rPr>
        <w:t>(</w:t>
      </w:r>
      <w:sdt>
        <w:sdtPr>
          <w:rPr>
            <w:rFonts w:asciiTheme="majorBidi" w:eastAsia="Calibri" w:hAnsiTheme="majorBidi" w:cstheme="majorBidi"/>
            <w:sz w:val="28"/>
            <w:szCs w:val="28"/>
          </w:rPr>
          <w:id w:val="1416977553"/>
          <w:citation/>
        </w:sdtPr>
        <w:sdtContent>
          <w:r w:rsidRPr="00AB4CBD">
            <w:rPr>
              <w:rFonts w:asciiTheme="majorBidi" w:eastAsia="Calibri" w:hAnsiTheme="majorBidi" w:cstheme="majorBidi"/>
              <w:sz w:val="28"/>
              <w:szCs w:val="28"/>
            </w:rPr>
            <w:fldChar w:fldCharType="begin"/>
          </w:r>
          <w:r w:rsidRPr="00AB4CBD">
            <w:rPr>
              <w:rFonts w:asciiTheme="majorBidi" w:eastAsia="Calibri" w:hAnsiTheme="majorBidi" w:cstheme="majorBidi"/>
              <w:sz w:val="28"/>
              <w:szCs w:val="28"/>
            </w:rPr>
            <w:instrText xml:space="preserve"> CITATION Gol06 \l 1033 </w:instrText>
          </w:r>
          <w:r w:rsidRPr="00AB4CBD">
            <w:rPr>
              <w:rFonts w:asciiTheme="majorBidi" w:eastAsia="Calibri" w:hAnsiTheme="majorBidi" w:cstheme="majorBidi"/>
              <w:sz w:val="28"/>
              <w:szCs w:val="28"/>
            </w:rPr>
            <w:fldChar w:fldCharType="separate"/>
          </w:r>
          <w:r w:rsidR="00B16179">
            <w:rPr>
              <w:rFonts w:asciiTheme="majorBidi" w:eastAsia="Calibri" w:hAnsiTheme="majorBidi" w:cstheme="majorBidi"/>
              <w:noProof/>
              <w:sz w:val="28"/>
              <w:szCs w:val="28"/>
            </w:rPr>
            <w:t xml:space="preserve"> </w:t>
          </w:r>
          <w:r w:rsidR="00B16179" w:rsidRPr="00B16179">
            <w:rPr>
              <w:rFonts w:asciiTheme="majorBidi" w:eastAsia="Calibri" w:hAnsiTheme="majorBidi" w:cstheme="majorBidi"/>
              <w:noProof/>
              <w:sz w:val="28"/>
              <w:szCs w:val="28"/>
            </w:rPr>
            <w:t>(Goldbeck, 2006)</w:t>
          </w:r>
          <w:r w:rsidRPr="00AB4CBD">
            <w:rPr>
              <w:rFonts w:asciiTheme="majorBidi" w:eastAsia="Calibri" w:hAnsiTheme="majorBidi" w:cstheme="majorBidi"/>
              <w:sz w:val="28"/>
              <w:szCs w:val="28"/>
            </w:rPr>
            <w:fldChar w:fldCharType="end"/>
          </w:r>
        </w:sdtContent>
      </w:sdt>
      <w:r w:rsidRPr="00AB4CBD">
        <w:rPr>
          <w:rFonts w:asciiTheme="majorBidi" w:eastAsia="Calibri" w:hAnsiTheme="majorBidi" w:cstheme="majorBidi"/>
          <w:sz w:val="28"/>
          <w:szCs w:val="28"/>
        </w:rPr>
        <w:t xml:space="preserve">. </w:t>
      </w:r>
    </w:p>
    <w:p w:rsidR="00F54EDE" w:rsidRPr="00AB4CBD" w:rsidRDefault="00F54EDE" w:rsidP="00285423">
      <w:pPr>
        <w:ind w:firstLine="567"/>
        <w:rPr>
          <w:rFonts w:asciiTheme="majorBidi" w:eastAsia="Calibri" w:hAnsiTheme="majorBidi" w:cstheme="majorBidi"/>
          <w:sz w:val="28"/>
          <w:szCs w:val="28"/>
        </w:rPr>
      </w:pPr>
      <w:r w:rsidRPr="00AB4CBD">
        <w:rPr>
          <w:rFonts w:asciiTheme="majorBidi" w:eastAsia="Calibri" w:hAnsiTheme="majorBidi" w:cstheme="majorBidi"/>
          <w:sz w:val="28"/>
          <w:szCs w:val="28"/>
        </w:rPr>
        <w:t>The diagnosis of a chronic illness in a child affects not only the patient, but  the child’</w:t>
      </w:r>
      <w:r w:rsidR="00FC5CDB" w:rsidRPr="00AB4CBD">
        <w:rPr>
          <w:rFonts w:asciiTheme="majorBidi" w:eastAsia="Calibri" w:hAnsiTheme="majorBidi" w:cstheme="majorBidi"/>
          <w:sz w:val="28"/>
          <w:szCs w:val="28"/>
        </w:rPr>
        <w:t xml:space="preserve"> </w:t>
      </w:r>
      <w:r w:rsidRPr="00AB4CBD">
        <w:rPr>
          <w:rFonts w:asciiTheme="majorBidi" w:eastAsia="Calibri" w:hAnsiTheme="majorBidi" w:cstheme="majorBidi"/>
          <w:sz w:val="28"/>
          <w:szCs w:val="28"/>
        </w:rPr>
        <w:t>family ,as well</w:t>
      </w:r>
      <w:sdt>
        <w:sdtPr>
          <w:rPr>
            <w:rFonts w:asciiTheme="majorBidi" w:eastAsia="Calibri" w:hAnsiTheme="majorBidi" w:cstheme="majorBidi"/>
            <w:sz w:val="28"/>
            <w:szCs w:val="28"/>
          </w:rPr>
          <w:id w:val="1103149289"/>
          <w:citation/>
        </w:sdtPr>
        <w:sdtContent>
          <w:r w:rsidRPr="00AB4CBD">
            <w:rPr>
              <w:rFonts w:asciiTheme="majorBidi" w:eastAsia="Calibri" w:hAnsiTheme="majorBidi" w:cstheme="majorBidi"/>
              <w:sz w:val="28"/>
              <w:szCs w:val="28"/>
            </w:rPr>
            <w:fldChar w:fldCharType="begin"/>
          </w:r>
          <w:r w:rsidRPr="00AB4CBD">
            <w:rPr>
              <w:rFonts w:asciiTheme="majorBidi" w:eastAsia="Calibri" w:hAnsiTheme="majorBidi" w:cstheme="majorBidi"/>
              <w:sz w:val="28"/>
              <w:szCs w:val="28"/>
            </w:rPr>
            <w:instrText xml:space="preserve"> CITATION kra09 \l 1033  \m Kna10</w:instrText>
          </w:r>
          <w:r w:rsidRPr="00AB4CBD">
            <w:rPr>
              <w:rFonts w:asciiTheme="majorBidi" w:eastAsia="Calibri" w:hAnsiTheme="majorBidi" w:cstheme="majorBidi"/>
              <w:sz w:val="28"/>
              <w:szCs w:val="28"/>
            </w:rPr>
            <w:fldChar w:fldCharType="separate"/>
          </w:r>
          <w:r w:rsidR="00B16179">
            <w:rPr>
              <w:rFonts w:asciiTheme="majorBidi" w:eastAsia="Calibri" w:hAnsiTheme="majorBidi" w:cstheme="majorBidi"/>
              <w:noProof/>
              <w:sz w:val="28"/>
              <w:szCs w:val="28"/>
            </w:rPr>
            <w:t xml:space="preserve"> </w:t>
          </w:r>
          <w:r w:rsidR="00B16179" w:rsidRPr="00B16179">
            <w:rPr>
              <w:rFonts w:asciiTheme="majorBidi" w:eastAsia="Calibri" w:hAnsiTheme="majorBidi" w:cstheme="majorBidi"/>
              <w:noProof/>
              <w:sz w:val="28"/>
              <w:szCs w:val="28"/>
            </w:rPr>
            <w:t>(kratz, et al., 2009; Knalf, 2010)</w:t>
          </w:r>
          <w:r w:rsidRPr="00AB4CBD">
            <w:rPr>
              <w:rFonts w:asciiTheme="majorBidi" w:eastAsia="Calibri" w:hAnsiTheme="majorBidi" w:cstheme="majorBidi"/>
              <w:sz w:val="28"/>
              <w:szCs w:val="28"/>
            </w:rPr>
            <w:fldChar w:fldCharType="end"/>
          </w:r>
        </w:sdtContent>
      </w:sdt>
      <w:r w:rsidRPr="00AB4CBD">
        <w:rPr>
          <w:rFonts w:asciiTheme="majorBidi" w:eastAsia="Calibri" w:hAnsiTheme="majorBidi" w:cstheme="majorBidi"/>
          <w:sz w:val="28"/>
          <w:szCs w:val="28"/>
        </w:rPr>
        <w:t xml:space="preserve"> . Treatment of  type 1 diabetes is aimed at normalizing blood glucose levels of four to eight </w:t>
      </w:r>
      <w:proofErr w:type="spellStart"/>
      <w:r w:rsidRPr="00AB4CBD">
        <w:rPr>
          <w:rFonts w:asciiTheme="majorBidi" w:eastAsia="Calibri" w:hAnsiTheme="majorBidi" w:cstheme="majorBidi"/>
          <w:sz w:val="28"/>
          <w:szCs w:val="28"/>
        </w:rPr>
        <w:t>mmol</w:t>
      </w:r>
      <w:proofErr w:type="spellEnd"/>
      <w:r w:rsidRPr="00AB4CBD">
        <w:rPr>
          <w:rFonts w:asciiTheme="majorBidi" w:eastAsia="Calibri" w:hAnsiTheme="majorBidi" w:cstheme="majorBidi"/>
          <w:sz w:val="28"/>
          <w:szCs w:val="28"/>
        </w:rPr>
        <w:t>/l</w:t>
      </w:r>
      <w:sdt>
        <w:sdtPr>
          <w:rPr>
            <w:rFonts w:asciiTheme="majorBidi" w:eastAsia="Calibri" w:hAnsiTheme="majorBidi" w:cstheme="majorBidi"/>
            <w:sz w:val="28"/>
            <w:szCs w:val="28"/>
          </w:rPr>
          <w:id w:val="-1581063442"/>
          <w:citation/>
        </w:sdtPr>
        <w:sdtContent>
          <w:r w:rsidRPr="00AB4CBD">
            <w:rPr>
              <w:rFonts w:asciiTheme="majorBidi" w:eastAsia="Calibri" w:hAnsiTheme="majorBidi" w:cstheme="majorBidi"/>
              <w:sz w:val="28"/>
              <w:szCs w:val="28"/>
            </w:rPr>
            <w:fldChar w:fldCharType="begin"/>
          </w:r>
          <w:r w:rsidRPr="00AB4CBD">
            <w:rPr>
              <w:rFonts w:asciiTheme="majorBidi" w:eastAsia="Calibri" w:hAnsiTheme="majorBidi" w:cstheme="majorBidi"/>
              <w:sz w:val="28"/>
              <w:szCs w:val="28"/>
            </w:rPr>
            <w:instrText xml:space="preserve"> CITATION Amb02 \l 1033 </w:instrText>
          </w:r>
          <w:r w:rsidRPr="00AB4CBD">
            <w:rPr>
              <w:rFonts w:asciiTheme="majorBidi" w:eastAsia="Calibri" w:hAnsiTheme="majorBidi" w:cstheme="majorBidi"/>
              <w:sz w:val="28"/>
              <w:szCs w:val="28"/>
            </w:rPr>
            <w:fldChar w:fldCharType="separate"/>
          </w:r>
          <w:r w:rsidR="00B16179">
            <w:rPr>
              <w:rFonts w:asciiTheme="majorBidi" w:eastAsia="Calibri" w:hAnsiTheme="majorBidi" w:cstheme="majorBidi"/>
              <w:noProof/>
              <w:sz w:val="28"/>
              <w:szCs w:val="28"/>
            </w:rPr>
            <w:t xml:space="preserve"> </w:t>
          </w:r>
          <w:r w:rsidR="00B16179" w:rsidRPr="00B16179">
            <w:rPr>
              <w:rFonts w:asciiTheme="majorBidi" w:eastAsia="Calibri" w:hAnsiTheme="majorBidi" w:cstheme="majorBidi"/>
              <w:noProof/>
              <w:sz w:val="28"/>
              <w:szCs w:val="28"/>
            </w:rPr>
            <w:t>(Ambler, et al., 2002)</w:t>
          </w:r>
          <w:r w:rsidRPr="00AB4CBD">
            <w:rPr>
              <w:rFonts w:asciiTheme="majorBidi" w:eastAsia="Calibri" w:hAnsiTheme="majorBidi" w:cstheme="majorBidi"/>
              <w:sz w:val="28"/>
              <w:szCs w:val="28"/>
            </w:rPr>
            <w:fldChar w:fldCharType="end"/>
          </w:r>
        </w:sdtContent>
      </w:sdt>
      <w:r w:rsidRPr="00AB4CBD">
        <w:rPr>
          <w:rFonts w:asciiTheme="majorBidi" w:eastAsia="Calibri" w:hAnsiTheme="majorBidi" w:cstheme="majorBidi"/>
          <w:sz w:val="28"/>
          <w:szCs w:val="28"/>
        </w:rPr>
        <w:t>,and involves the administration of subcutaneous insulin, the regulation of carbohydrate intake and activity, and frequent  monitoring of blood  glucose levels</w:t>
      </w:r>
      <w:sdt>
        <w:sdtPr>
          <w:rPr>
            <w:rFonts w:asciiTheme="majorBidi" w:eastAsia="Calibri" w:hAnsiTheme="majorBidi" w:cstheme="majorBidi"/>
            <w:sz w:val="28"/>
            <w:szCs w:val="28"/>
          </w:rPr>
          <w:id w:val="-1018310450"/>
          <w:citation/>
        </w:sdtPr>
        <w:sdtContent>
          <w:r w:rsidR="007B4371" w:rsidRPr="00AB4CBD">
            <w:rPr>
              <w:rFonts w:asciiTheme="majorBidi" w:eastAsia="Calibri" w:hAnsiTheme="majorBidi" w:cstheme="majorBidi"/>
              <w:sz w:val="28"/>
              <w:szCs w:val="28"/>
            </w:rPr>
            <w:fldChar w:fldCharType="begin"/>
          </w:r>
          <w:r w:rsidR="007B4371" w:rsidRPr="00AB4CBD">
            <w:rPr>
              <w:rFonts w:asciiTheme="majorBidi" w:eastAsia="Calibri" w:hAnsiTheme="majorBidi" w:cstheme="majorBidi"/>
              <w:sz w:val="28"/>
              <w:szCs w:val="28"/>
            </w:rPr>
            <w:instrText xml:space="preserve"> CITATION Sil05 \l 1033 </w:instrText>
          </w:r>
          <w:r w:rsidR="007B4371" w:rsidRPr="00AB4CBD">
            <w:rPr>
              <w:rFonts w:asciiTheme="majorBidi" w:eastAsia="Calibri" w:hAnsiTheme="majorBidi" w:cstheme="majorBidi"/>
              <w:sz w:val="28"/>
              <w:szCs w:val="28"/>
            </w:rPr>
            <w:fldChar w:fldCharType="separate"/>
          </w:r>
          <w:r w:rsidR="00B16179">
            <w:rPr>
              <w:rFonts w:asciiTheme="majorBidi" w:eastAsia="Calibri" w:hAnsiTheme="majorBidi" w:cstheme="majorBidi"/>
              <w:noProof/>
              <w:sz w:val="28"/>
              <w:szCs w:val="28"/>
            </w:rPr>
            <w:t xml:space="preserve"> </w:t>
          </w:r>
          <w:r w:rsidR="00B16179" w:rsidRPr="00B16179">
            <w:rPr>
              <w:rFonts w:asciiTheme="majorBidi" w:eastAsia="Calibri" w:hAnsiTheme="majorBidi" w:cstheme="majorBidi"/>
              <w:noProof/>
              <w:sz w:val="28"/>
              <w:szCs w:val="28"/>
            </w:rPr>
            <w:t>(Silverstein, et al., 2005)</w:t>
          </w:r>
          <w:r w:rsidR="007B4371" w:rsidRPr="00AB4CBD">
            <w:rPr>
              <w:rFonts w:asciiTheme="majorBidi" w:eastAsia="Calibri" w:hAnsiTheme="majorBidi" w:cstheme="majorBidi"/>
              <w:sz w:val="28"/>
              <w:szCs w:val="28"/>
            </w:rPr>
            <w:fldChar w:fldCharType="end"/>
          </w:r>
        </w:sdtContent>
      </w:sdt>
      <w:r w:rsidR="007B4371" w:rsidRPr="00AB4CBD">
        <w:rPr>
          <w:rFonts w:asciiTheme="majorBidi" w:eastAsia="Calibri" w:hAnsiTheme="majorBidi" w:cstheme="majorBidi"/>
          <w:sz w:val="28"/>
          <w:szCs w:val="28"/>
        </w:rPr>
        <w:t>.T</w:t>
      </w:r>
      <w:r w:rsidRPr="00AB4CBD">
        <w:rPr>
          <w:rFonts w:asciiTheme="majorBidi" w:eastAsia="Calibri" w:hAnsiTheme="majorBidi" w:cstheme="majorBidi"/>
          <w:sz w:val="28"/>
          <w:szCs w:val="28"/>
        </w:rPr>
        <w:t>he optimal treatment type 1 diabetes requires a high degree of self-motivation, as well as  the individual interpreting and responding appropriately to changing blood glucose levels.</w:t>
      </w:r>
      <w:r w:rsidRPr="00AB4CBD">
        <w:rPr>
          <w:rFonts w:asciiTheme="majorBidi" w:eastAsia="Times New Roman" w:hAnsiTheme="majorBidi" w:cstheme="majorBidi"/>
          <w:color w:val="000000"/>
          <w:sz w:val="28"/>
          <w:szCs w:val="28"/>
        </w:rPr>
        <w:t xml:space="preserve"> </w:t>
      </w:r>
      <w:r w:rsidRPr="00AB4CBD">
        <w:rPr>
          <w:rFonts w:asciiTheme="majorBidi" w:eastAsia="Calibri" w:hAnsiTheme="majorBidi" w:cstheme="majorBidi"/>
          <w:sz w:val="28"/>
          <w:szCs w:val="28"/>
        </w:rPr>
        <w:t xml:space="preserve">Appropriate action must be taken </w:t>
      </w:r>
      <w:r w:rsidRPr="00AB4CBD">
        <w:rPr>
          <w:rFonts w:asciiTheme="majorBidi" w:eastAsia="Calibri" w:hAnsiTheme="majorBidi" w:cstheme="majorBidi"/>
          <w:sz w:val="28"/>
          <w:szCs w:val="28"/>
        </w:rPr>
        <w:lastRenderedPageBreak/>
        <w:t>when blood glucose is outside safe parameters, including emergency management to preventative treatment when  blood glucose levels are elevated</w:t>
      </w:r>
      <w:sdt>
        <w:sdtPr>
          <w:rPr>
            <w:rFonts w:asciiTheme="majorBidi" w:eastAsia="Calibri" w:hAnsiTheme="majorBidi" w:cstheme="majorBidi"/>
            <w:sz w:val="28"/>
            <w:szCs w:val="28"/>
          </w:rPr>
          <w:id w:val="1268279005"/>
          <w:citation/>
        </w:sdtPr>
        <w:sdtContent>
          <w:r w:rsidR="007B4371" w:rsidRPr="00AB4CBD">
            <w:rPr>
              <w:rFonts w:asciiTheme="majorBidi" w:eastAsia="Calibri" w:hAnsiTheme="majorBidi" w:cstheme="majorBidi"/>
              <w:sz w:val="28"/>
              <w:szCs w:val="28"/>
            </w:rPr>
            <w:fldChar w:fldCharType="begin"/>
          </w:r>
          <w:r w:rsidR="007B4371" w:rsidRPr="00AB4CBD">
            <w:rPr>
              <w:rFonts w:asciiTheme="majorBidi" w:eastAsia="Calibri" w:hAnsiTheme="majorBidi" w:cstheme="majorBidi"/>
              <w:sz w:val="28"/>
              <w:szCs w:val="28"/>
            </w:rPr>
            <w:instrText xml:space="preserve"> CITATION Rya05 \l 1033 </w:instrText>
          </w:r>
          <w:r w:rsidR="007B4371" w:rsidRPr="00AB4CBD">
            <w:rPr>
              <w:rFonts w:asciiTheme="majorBidi" w:eastAsia="Calibri" w:hAnsiTheme="majorBidi" w:cstheme="majorBidi"/>
              <w:sz w:val="28"/>
              <w:szCs w:val="28"/>
            </w:rPr>
            <w:fldChar w:fldCharType="separate"/>
          </w:r>
          <w:r w:rsidR="00B16179">
            <w:rPr>
              <w:rFonts w:asciiTheme="majorBidi" w:eastAsia="Calibri" w:hAnsiTheme="majorBidi" w:cstheme="majorBidi"/>
              <w:noProof/>
              <w:sz w:val="28"/>
              <w:szCs w:val="28"/>
            </w:rPr>
            <w:t xml:space="preserve"> </w:t>
          </w:r>
          <w:r w:rsidR="00B16179" w:rsidRPr="00B16179">
            <w:rPr>
              <w:rFonts w:asciiTheme="majorBidi" w:eastAsia="Calibri" w:hAnsiTheme="majorBidi" w:cstheme="majorBidi"/>
              <w:noProof/>
              <w:sz w:val="28"/>
              <w:szCs w:val="28"/>
            </w:rPr>
            <w:t>(Ryan, et al., 2005)</w:t>
          </w:r>
          <w:r w:rsidR="007B4371" w:rsidRPr="00AB4CBD">
            <w:rPr>
              <w:rFonts w:asciiTheme="majorBidi" w:eastAsia="Calibri" w:hAnsiTheme="majorBidi" w:cstheme="majorBidi"/>
              <w:sz w:val="28"/>
              <w:szCs w:val="28"/>
            </w:rPr>
            <w:fldChar w:fldCharType="end"/>
          </w:r>
        </w:sdtContent>
      </w:sdt>
      <w:r w:rsidR="007B4371" w:rsidRPr="00AB4CBD">
        <w:rPr>
          <w:rFonts w:asciiTheme="majorBidi" w:eastAsia="Calibri" w:hAnsiTheme="majorBidi" w:cstheme="majorBidi"/>
          <w:sz w:val="28"/>
          <w:szCs w:val="28"/>
        </w:rPr>
        <w:t>.</w:t>
      </w:r>
      <w:r w:rsidRPr="00AB4CBD">
        <w:rPr>
          <w:rFonts w:asciiTheme="majorBidi" w:eastAsia="Calibri" w:hAnsiTheme="majorBidi" w:cstheme="majorBidi"/>
          <w:sz w:val="28"/>
          <w:szCs w:val="28"/>
        </w:rPr>
        <w:t>Health professionals recognize the large burden that treatment of T1DM places on families</w:t>
      </w:r>
      <w:sdt>
        <w:sdtPr>
          <w:rPr>
            <w:rFonts w:asciiTheme="majorBidi" w:eastAsia="Calibri" w:hAnsiTheme="majorBidi" w:cstheme="majorBidi"/>
            <w:noProof/>
            <w:sz w:val="28"/>
            <w:szCs w:val="28"/>
          </w:rPr>
          <w:id w:val="399574446"/>
          <w:citation/>
        </w:sdtPr>
        <w:sdtContent>
          <w:r w:rsidR="007B4371" w:rsidRPr="00AB4CBD">
            <w:rPr>
              <w:rFonts w:asciiTheme="majorBidi" w:eastAsia="Calibri" w:hAnsiTheme="majorBidi" w:cstheme="majorBidi"/>
              <w:noProof/>
              <w:sz w:val="28"/>
              <w:szCs w:val="28"/>
            </w:rPr>
            <w:fldChar w:fldCharType="begin"/>
          </w:r>
          <w:r w:rsidR="007B4371" w:rsidRPr="00AB4CBD">
            <w:rPr>
              <w:rFonts w:asciiTheme="majorBidi" w:eastAsia="Calibri" w:hAnsiTheme="majorBidi" w:cstheme="majorBidi"/>
              <w:noProof/>
              <w:sz w:val="28"/>
              <w:szCs w:val="28"/>
            </w:rPr>
            <w:instrText xml:space="preserve"> CITATION Fau071 \l 1033 </w:instrText>
          </w:r>
          <w:r w:rsidR="007B4371" w:rsidRPr="00AB4CBD">
            <w:rPr>
              <w:rFonts w:asciiTheme="majorBidi" w:eastAsia="Calibri" w:hAnsiTheme="majorBidi" w:cstheme="majorBidi"/>
              <w:noProof/>
              <w:sz w:val="28"/>
              <w:szCs w:val="28"/>
            </w:rPr>
            <w:fldChar w:fldCharType="separate"/>
          </w:r>
          <w:r w:rsidR="00B16179">
            <w:rPr>
              <w:rFonts w:asciiTheme="majorBidi" w:eastAsia="Calibri" w:hAnsiTheme="majorBidi" w:cstheme="majorBidi"/>
              <w:noProof/>
              <w:sz w:val="28"/>
              <w:szCs w:val="28"/>
            </w:rPr>
            <w:t xml:space="preserve"> </w:t>
          </w:r>
          <w:r w:rsidR="00B16179" w:rsidRPr="00B16179">
            <w:rPr>
              <w:rFonts w:asciiTheme="majorBidi" w:eastAsia="Calibri" w:hAnsiTheme="majorBidi" w:cstheme="majorBidi"/>
              <w:noProof/>
              <w:sz w:val="28"/>
              <w:szCs w:val="28"/>
            </w:rPr>
            <w:t>(Faulkner &amp; Change, 2007)</w:t>
          </w:r>
          <w:r w:rsidR="007B4371" w:rsidRPr="00AB4CBD">
            <w:rPr>
              <w:rFonts w:asciiTheme="majorBidi" w:eastAsia="Calibri" w:hAnsiTheme="majorBidi" w:cstheme="majorBidi"/>
              <w:noProof/>
              <w:sz w:val="28"/>
              <w:szCs w:val="28"/>
            </w:rPr>
            <w:fldChar w:fldCharType="end"/>
          </w:r>
        </w:sdtContent>
      </w:sdt>
      <w:r w:rsidR="007B4371" w:rsidRPr="00AB4CBD">
        <w:rPr>
          <w:rFonts w:asciiTheme="majorBidi" w:eastAsia="Calibri" w:hAnsiTheme="majorBidi" w:cstheme="majorBidi"/>
          <w:noProof/>
          <w:sz w:val="28"/>
          <w:szCs w:val="28"/>
        </w:rPr>
        <w:t>.</w:t>
      </w:r>
    </w:p>
    <w:p w:rsidR="00F54EDE" w:rsidRPr="00AB4CBD" w:rsidRDefault="00F54EDE" w:rsidP="00285423">
      <w:pPr>
        <w:ind w:firstLine="567"/>
        <w:rPr>
          <w:rFonts w:asciiTheme="majorBidi" w:eastAsia="Calibri" w:hAnsiTheme="majorBidi" w:cstheme="majorBidi"/>
          <w:sz w:val="28"/>
          <w:szCs w:val="28"/>
        </w:rPr>
      </w:pPr>
      <w:r w:rsidRPr="00AB4CBD">
        <w:rPr>
          <w:rFonts w:asciiTheme="majorBidi" w:eastAsia="Calibri" w:hAnsiTheme="majorBidi" w:cstheme="majorBidi"/>
          <w:sz w:val="28"/>
          <w:szCs w:val="28"/>
        </w:rPr>
        <w:t>The researcher (Williams) suggested that diabetes –specific family conflict, such as arguments over adherence to diabetes regimens, as linked  to suboptimal adherence and glycaemia control</w:t>
      </w:r>
      <w:sdt>
        <w:sdtPr>
          <w:rPr>
            <w:rFonts w:asciiTheme="majorBidi" w:eastAsia="Calibri" w:hAnsiTheme="majorBidi" w:cstheme="majorBidi"/>
            <w:noProof/>
            <w:sz w:val="28"/>
            <w:szCs w:val="28"/>
          </w:rPr>
          <w:id w:val="-113213282"/>
          <w:citation/>
        </w:sdtPr>
        <w:sdtContent>
          <w:r w:rsidR="007B0A5C" w:rsidRPr="00AB4CBD">
            <w:rPr>
              <w:rFonts w:asciiTheme="majorBidi" w:eastAsia="Calibri" w:hAnsiTheme="majorBidi" w:cstheme="majorBidi"/>
              <w:noProof/>
              <w:sz w:val="28"/>
              <w:szCs w:val="28"/>
            </w:rPr>
            <w:fldChar w:fldCharType="begin"/>
          </w:r>
          <w:r w:rsidR="007B0A5C" w:rsidRPr="00AB4CBD">
            <w:rPr>
              <w:rFonts w:asciiTheme="majorBidi" w:eastAsia="Calibri" w:hAnsiTheme="majorBidi" w:cstheme="majorBidi"/>
              <w:noProof/>
              <w:sz w:val="28"/>
              <w:szCs w:val="28"/>
            </w:rPr>
            <w:instrText xml:space="preserve"> CITATION Wil09 \l 1033 </w:instrText>
          </w:r>
          <w:r w:rsidR="007B0A5C" w:rsidRPr="00AB4CBD">
            <w:rPr>
              <w:rFonts w:asciiTheme="majorBidi" w:eastAsia="Calibri" w:hAnsiTheme="majorBidi" w:cstheme="majorBidi"/>
              <w:noProof/>
              <w:sz w:val="28"/>
              <w:szCs w:val="28"/>
            </w:rPr>
            <w:fldChar w:fldCharType="separate"/>
          </w:r>
          <w:r w:rsidR="00B16179">
            <w:rPr>
              <w:rFonts w:asciiTheme="majorBidi" w:eastAsia="Calibri" w:hAnsiTheme="majorBidi" w:cstheme="majorBidi"/>
              <w:noProof/>
              <w:sz w:val="28"/>
              <w:szCs w:val="28"/>
            </w:rPr>
            <w:t xml:space="preserve"> </w:t>
          </w:r>
          <w:r w:rsidR="00B16179" w:rsidRPr="00B16179">
            <w:rPr>
              <w:rFonts w:asciiTheme="majorBidi" w:eastAsia="Calibri" w:hAnsiTheme="majorBidi" w:cstheme="majorBidi"/>
              <w:noProof/>
              <w:sz w:val="28"/>
              <w:szCs w:val="28"/>
            </w:rPr>
            <w:t>(Williams, et al., 2009)</w:t>
          </w:r>
          <w:r w:rsidR="007B0A5C" w:rsidRPr="00AB4CBD">
            <w:rPr>
              <w:rFonts w:asciiTheme="majorBidi" w:eastAsia="Calibri" w:hAnsiTheme="majorBidi" w:cstheme="majorBidi"/>
              <w:noProof/>
              <w:sz w:val="28"/>
              <w:szCs w:val="28"/>
            </w:rPr>
            <w:fldChar w:fldCharType="end"/>
          </w:r>
        </w:sdtContent>
      </w:sdt>
      <w:r w:rsidR="007B0A5C" w:rsidRPr="00AB4CBD">
        <w:rPr>
          <w:rFonts w:asciiTheme="majorBidi" w:eastAsia="Calibri" w:hAnsiTheme="majorBidi" w:cstheme="majorBidi"/>
          <w:noProof/>
          <w:sz w:val="28"/>
          <w:szCs w:val="28"/>
        </w:rPr>
        <w:t>.</w:t>
      </w:r>
    </w:p>
    <w:p w:rsidR="00F54EDE" w:rsidRPr="00AB4CBD" w:rsidRDefault="00F54EDE" w:rsidP="00285423">
      <w:pPr>
        <w:ind w:firstLine="567"/>
        <w:rPr>
          <w:rFonts w:asciiTheme="majorBidi" w:eastAsia="Calibri" w:hAnsiTheme="majorBidi" w:cstheme="majorBidi"/>
          <w:sz w:val="28"/>
          <w:szCs w:val="28"/>
        </w:rPr>
      </w:pPr>
      <w:r w:rsidRPr="00AB4CBD">
        <w:rPr>
          <w:rFonts w:asciiTheme="majorBidi" w:eastAsia="Calibri" w:hAnsiTheme="majorBidi" w:cstheme="majorBidi"/>
          <w:sz w:val="28"/>
          <w:szCs w:val="28"/>
        </w:rPr>
        <w:t>This research will explored the impact of T1DM  on the families and child, there is little information asking about the psychological parents reaction while raising a child with T1DM ,The impact the diagnosis has on their family, situation they perceive as being difficult, and information need to help them accomplish their roles as parents.</w:t>
      </w:r>
    </w:p>
    <w:p w:rsidR="007B0A5C" w:rsidRPr="00AB4CBD" w:rsidRDefault="007B0A5C" w:rsidP="00285423">
      <w:pPr>
        <w:ind w:firstLine="567"/>
        <w:rPr>
          <w:rFonts w:asciiTheme="majorBidi" w:eastAsia="Calibri" w:hAnsiTheme="majorBidi" w:cstheme="majorBidi"/>
          <w:sz w:val="28"/>
          <w:szCs w:val="28"/>
        </w:rPr>
      </w:pPr>
      <w:r w:rsidRPr="00AB4CBD">
        <w:rPr>
          <w:rFonts w:asciiTheme="majorBidi" w:eastAsia="Calibri" w:hAnsiTheme="majorBidi" w:cstheme="majorBidi"/>
          <w:sz w:val="28"/>
          <w:szCs w:val="28"/>
        </w:rPr>
        <w:br w:type="page"/>
      </w:r>
    </w:p>
    <w:p w:rsidR="007B0A5C" w:rsidRPr="00285423" w:rsidRDefault="007B0A5C" w:rsidP="007F43C3">
      <w:pPr>
        <w:pStyle w:val="Heading2"/>
        <w:rPr>
          <w:rFonts w:asciiTheme="majorBidi" w:eastAsia="Calibri" w:hAnsiTheme="majorBidi"/>
          <w:sz w:val="28"/>
          <w:szCs w:val="28"/>
        </w:rPr>
      </w:pPr>
      <w:bookmarkStart w:id="6" w:name="_Toc499404446"/>
      <w:bookmarkStart w:id="7" w:name="_Toc505707256"/>
      <w:r w:rsidRPr="00285423">
        <w:rPr>
          <w:rFonts w:asciiTheme="majorBidi" w:eastAsia="Calibri" w:hAnsiTheme="majorBidi"/>
          <w:sz w:val="28"/>
          <w:szCs w:val="28"/>
        </w:rPr>
        <w:lastRenderedPageBreak/>
        <w:t>Objective:</w:t>
      </w:r>
      <w:bookmarkEnd w:id="6"/>
      <w:bookmarkEnd w:id="7"/>
    </w:p>
    <w:p w:rsidR="007B0A5C" w:rsidRPr="00AB4CBD" w:rsidRDefault="007B0A5C" w:rsidP="00461C63">
      <w:pPr>
        <w:ind w:firstLine="720"/>
        <w:rPr>
          <w:rFonts w:asciiTheme="majorBidi" w:eastAsia="Calibri" w:hAnsiTheme="majorBidi" w:cstheme="majorBidi"/>
          <w:sz w:val="28"/>
          <w:szCs w:val="28"/>
        </w:rPr>
      </w:pPr>
      <w:r w:rsidRPr="00AB4CBD">
        <w:rPr>
          <w:rFonts w:asciiTheme="majorBidi" w:eastAsia="Calibri" w:hAnsiTheme="majorBidi" w:cstheme="majorBidi"/>
          <w:sz w:val="28"/>
          <w:szCs w:val="28"/>
        </w:rPr>
        <w:t xml:space="preserve"> The study to determine impacts on the family  due to living with child having type 1 diabetes  mellitus. Hoping that results of the study will assist the professional foster ability of each family to self-manage and cope with independence and demands of living With type 1 diabetes child.</w:t>
      </w:r>
    </w:p>
    <w:p w:rsidR="007B0A5C" w:rsidRPr="00285423" w:rsidRDefault="00CD52B9" w:rsidP="007F43C3">
      <w:pPr>
        <w:pStyle w:val="Heading2"/>
        <w:rPr>
          <w:rFonts w:asciiTheme="majorBidi" w:eastAsia="Calibri" w:hAnsiTheme="majorBidi"/>
          <w:sz w:val="28"/>
          <w:szCs w:val="28"/>
        </w:rPr>
      </w:pPr>
      <w:bookmarkStart w:id="8" w:name="_Toc505707257"/>
      <w:r>
        <w:rPr>
          <w:rFonts w:asciiTheme="majorBidi" w:eastAsia="Calibri" w:hAnsiTheme="majorBidi"/>
          <w:sz w:val="28"/>
          <w:szCs w:val="28"/>
        </w:rPr>
        <w:t>Specific</w:t>
      </w:r>
      <w:r w:rsidR="007B0A5C" w:rsidRPr="00285423">
        <w:rPr>
          <w:rFonts w:asciiTheme="majorBidi" w:eastAsia="Calibri" w:hAnsiTheme="majorBidi"/>
          <w:sz w:val="28"/>
          <w:szCs w:val="28"/>
        </w:rPr>
        <w:t xml:space="preserve"> </w:t>
      </w:r>
      <w:bookmarkStart w:id="9" w:name="_Toc499404447"/>
      <w:r w:rsidR="007B0A5C" w:rsidRPr="00285423">
        <w:rPr>
          <w:rFonts w:asciiTheme="majorBidi" w:eastAsia="Calibri" w:hAnsiTheme="majorBidi"/>
          <w:sz w:val="28"/>
          <w:szCs w:val="28"/>
        </w:rPr>
        <w:t>Objectives:</w:t>
      </w:r>
      <w:bookmarkEnd w:id="8"/>
      <w:bookmarkEnd w:id="9"/>
    </w:p>
    <w:p w:rsidR="007B0A5C" w:rsidRDefault="007B0A5C" w:rsidP="00547259">
      <w:pPr>
        <w:pStyle w:val="ListParagraph"/>
        <w:numPr>
          <w:ilvl w:val="0"/>
          <w:numId w:val="6"/>
        </w:numPr>
        <w:ind w:left="426" w:firstLine="0"/>
        <w:rPr>
          <w:rFonts w:asciiTheme="majorBidi" w:eastAsia="Calibri" w:hAnsiTheme="majorBidi" w:cstheme="majorBidi"/>
          <w:sz w:val="28"/>
          <w:szCs w:val="28"/>
        </w:rPr>
      </w:pPr>
      <w:r w:rsidRPr="00AB4CBD">
        <w:rPr>
          <w:rFonts w:asciiTheme="majorBidi" w:eastAsia="Calibri" w:hAnsiTheme="majorBidi" w:cstheme="majorBidi"/>
          <w:sz w:val="28"/>
          <w:szCs w:val="28"/>
        </w:rPr>
        <w:t xml:space="preserve">To assess socio demographic characteristics of the </w:t>
      </w:r>
      <w:r w:rsidR="00547259">
        <w:rPr>
          <w:rFonts w:asciiTheme="majorBidi" w:eastAsia="Calibri" w:hAnsiTheme="majorBidi" w:cstheme="majorBidi"/>
          <w:sz w:val="28"/>
          <w:szCs w:val="28"/>
        </w:rPr>
        <w:t>parents</w:t>
      </w:r>
      <w:r w:rsidRPr="00AB4CBD">
        <w:rPr>
          <w:rFonts w:asciiTheme="majorBidi" w:eastAsia="Calibri" w:hAnsiTheme="majorBidi" w:cstheme="majorBidi"/>
          <w:sz w:val="28"/>
          <w:szCs w:val="28"/>
        </w:rPr>
        <w:t>.</w:t>
      </w:r>
    </w:p>
    <w:p w:rsidR="00547259" w:rsidRDefault="00547259" w:rsidP="00547259">
      <w:pPr>
        <w:pStyle w:val="ListParagraph"/>
        <w:numPr>
          <w:ilvl w:val="0"/>
          <w:numId w:val="6"/>
        </w:numPr>
        <w:ind w:left="426" w:firstLine="0"/>
        <w:rPr>
          <w:rFonts w:asciiTheme="majorBidi" w:eastAsia="Calibri" w:hAnsiTheme="majorBidi" w:cstheme="majorBidi"/>
          <w:sz w:val="28"/>
          <w:szCs w:val="28"/>
        </w:rPr>
      </w:pPr>
      <w:r>
        <w:rPr>
          <w:rFonts w:asciiTheme="majorBidi" w:eastAsia="Calibri" w:hAnsiTheme="majorBidi" w:cstheme="majorBidi"/>
          <w:sz w:val="28"/>
          <w:szCs w:val="28"/>
        </w:rPr>
        <w:t>To assess socio demographic characteristic of the diabetic child.</w:t>
      </w:r>
    </w:p>
    <w:p w:rsidR="007B0A5C" w:rsidRPr="00AB4CBD" w:rsidRDefault="007B0A5C" w:rsidP="007F43C3">
      <w:pPr>
        <w:pStyle w:val="ListParagraph"/>
        <w:numPr>
          <w:ilvl w:val="0"/>
          <w:numId w:val="6"/>
        </w:numPr>
        <w:ind w:left="426" w:firstLine="0"/>
        <w:rPr>
          <w:rFonts w:asciiTheme="majorBidi" w:eastAsia="Calibri" w:hAnsiTheme="majorBidi" w:cstheme="majorBidi"/>
          <w:sz w:val="28"/>
          <w:szCs w:val="28"/>
        </w:rPr>
      </w:pPr>
      <w:r w:rsidRPr="00AB4CBD">
        <w:rPr>
          <w:rFonts w:asciiTheme="majorBidi" w:eastAsia="Calibri" w:hAnsiTheme="majorBidi" w:cstheme="majorBidi"/>
          <w:sz w:val="28"/>
          <w:szCs w:val="28"/>
        </w:rPr>
        <w:t>To determine the effect of type 1 diabetes on the child.</w:t>
      </w:r>
    </w:p>
    <w:p w:rsidR="00547259" w:rsidRDefault="007B0A5C" w:rsidP="00547259">
      <w:pPr>
        <w:pStyle w:val="ListParagraph"/>
        <w:numPr>
          <w:ilvl w:val="0"/>
          <w:numId w:val="6"/>
        </w:numPr>
        <w:rPr>
          <w:rFonts w:asciiTheme="majorBidi" w:eastAsia="Calibri" w:hAnsiTheme="majorBidi" w:cstheme="majorBidi"/>
          <w:sz w:val="28"/>
          <w:szCs w:val="28"/>
        </w:rPr>
      </w:pPr>
      <w:r w:rsidRPr="00AB4CBD">
        <w:rPr>
          <w:rFonts w:asciiTheme="majorBidi" w:eastAsia="Calibri" w:hAnsiTheme="majorBidi" w:cstheme="majorBidi"/>
          <w:sz w:val="28"/>
          <w:szCs w:val="28"/>
        </w:rPr>
        <w:t>To assess parents reaction to the diagnosis of the child’s type 1 diabetes mellitus</w:t>
      </w:r>
      <w:r w:rsidR="00547259">
        <w:rPr>
          <w:rFonts w:asciiTheme="majorBidi" w:eastAsia="Calibri" w:hAnsiTheme="majorBidi" w:cstheme="majorBidi"/>
          <w:sz w:val="28"/>
          <w:szCs w:val="28"/>
        </w:rPr>
        <w:t>.</w:t>
      </w:r>
      <w:r w:rsidR="00547259" w:rsidRPr="00547259">
        <w:rPr>
          <w:rFonts w:asciiTheme="majorBidi" w:eastAsia="Calibri" w:hAnsiTheme="majorBidi" w:cstheme="majorBidi"/>
          <w:sz w:val="28"/>
          <w:szCs w:val="28"/>
        </w:rPr>
        <w:t xml:space="preserve"> </w:t>
      </w:r>
    </w:p>
    <w:p w:rsidR="00547259" w:rsidRDefault="00547259" w:rsidP="00547259">
      <w:pPr>
        <w:pStyle w:val="ListParagraph"/>
        <w:numPr>
          <w:ilvl w:val="0"/>
          <w:numId w:val="6"/>
        </w:numPr>
        <w:rPr>
          <w:rFonts w:asciiTheme="majorBidi" w:eastAsia="Calibri" w:hAnsiTheme="majorBidi" w:cstheme="majorBidi"/>
          <w:sz w:val="28"/>
          <w:szCs w:val="28"/>
        </w:rPr>
      </w:pPr>
      <w:r w:rsidRPr="00AB4CBD">
        <w:rPr>
          <w:rFonts w:asciiTheme="majorBidi" w:eastAsia="Calibri" w:hAnsiTheme="majorBidi" w:cstheme="majorBidi"/>
          <w:sz w:val="28"/>
          <w:szCs w:val="28"/>
        </w:rPr>
        <w:t>To identify psychological and physical impact on parents of the child having type 1 diabetes mellitus.</w:t>
      </w:r>
    </w:p>
    <w:p w:rsidR="00547259" w:rsidRDefault="00547259" w:rsidP="00547259">
      <w:pPr>
        <w:pStyle w:val="ListParagraph"/>
        <w:numPr>
          <w:ilvl w:val="0"/>
          <w:numId w:val="6"/>
        </w:numPr>
        <w:rPr>
          <w:rFonts w:asciiTheme="majorBidi" w:eastAsia="Calibri" w:hAnsiTheme="majorBidi" w:cstheme="majorBidi"/>
          <w:sz w:val="28"/>
          <w:szCs w:val="28"/>
        </w:rPr>
      </w:pPr>
      <w:r>
        <w:rPr>
          <w:rFonts w:asciiTheme="majorBidi" w:eastAsia="Calibri" w:hAnsiTheme="majorBidi" w:cstheme="majorBidi"/>
          <w:sz w:val="28"/>
          <w:szCs w:val="28"/>
        </w:rPr>
        <w:t>To identify impact of T1D on sibling</w:t>
      </w:r>
      <w:r w:rsidRPr="00547259">
        <w:rPr>
          <w:rFonts w:asciiTheme="majorBidi" w:eastAsia="Calibri" w:hAnsiTheme="majorBidi" w:cstheme="majorBidi"/>
          <w:sz w:val="28"/>
          <w:szCs w:val="28"/>
        </w:rPr>
        <w:t xml:space="preserve"> </w:t>
      </w:r>
    </w:p>
    <w:p w:rsidR="00547259" w:rsidRPr="00AB4CBD" w:rsidRDefault="00547259" w:rsidP="00547259">
      <w:pPr>
        <w:pStyle w:val="ListParagraph"/>
        <w:numPr>
          <w:ilvl w:val="0"/>
          <w:numId w:val="6"/>
        </w:numPr>
        <w:rPr>
          <w:rFonts w:asciiTheme="majorBidi" w:eastAsia="Calibri" w:hAnsiTheme="majorBidi" w:cstheme="majorBidi"/>
          <w:sz w:val="28"/>
          <w:szCs w:val="28"/>
        </w:rPr>
      </w:pPr>
      <w:r w:rsidRPr="00AB4CBD">
        <w:rPr>
          <w:rFonts w:asciiTheme="majorBidi" w:eastAsia="Calibri" w:hAnsiTheme="majorBidi" w:cstheme="majorBidi"/>
          <w:sz w:val="28"/>
          <w:szCs w:val="28"/>
        </w:rPr>
        <w:t>To determine problems facing the family in caring for the child.</w:t>
      </w:r>
    </w:p>
    <w:p w:rsidR="007B0A5C" w:rsidRPr="00AB4CBD" w:rsidRDefault="007B0A5C" w:rsidP="007F43C3">
      <w:pPr>
        <w:pStyle w:val="ListParagraph"/>
        <w:numPr>
          <w:ilvl w:val="0"/>
          <w:numId w:val="6"/>
        </w:numPr>
        <w:ind w:left="426" w:firstLine="0"/>
        <w:rPr>
          <w:rFonts w:asciiTheme="majorBidi" w:eastAsia="Calibri" w:hAnsiTheme="majorBidi" w:cstheme="majorBidi"/>
          <w:sz w:val="28"/>
          <w:szCs w:val="28"/>
        </w:rPr>
      </w:pPr>
      <w:r w:rsidRPr="00AB4CBD">
        <w:rPr>
          <w:rFonts w:asciiTheme="majorBidi" w:eastAsia="Calibri" w:hAnsiTheme="majorBidi" w:cstheme="majorBidi"/>
          <w:sz w:val="28"/>
          <w:szCs w:val="28"/>
        </w:rPr>
        <w:t>To determine family needs to meet the diabetes child’s needs.</w:t>
      </w:r>
    </w:p>
    <w:p w:rsidR="000C2E82" w:rsidRDefault="00671844" w:rsidP="00547259">
      <w:pPr>
        <w:pStyle w:val="ListParagraph"/>
        <w:numPr>
          <w:ilvl w:val="0"/>
          <w:numId w:val="6"/>
        </w:numPr>
        <w:ind w:left="426" w:firstLine="0"/>
        <w:rPr>
          <w:rFonts w:asciiTheme="majorBidi" w:eastAsia="Calibri" w:hAnsiTheme="majorBidi" w:cstheme="majorBidi"/>
          <w:sz w:val="28"/>
          <w:szCs w:val="28"/>
        </w:rPr>
      </w:pPr>
      <w:r w:rsidRPr="00547259">
        <w:rPr>
          <w:rFonts w:asciiTheme="majorBidi" w:eastAsia="Calibri" w:hAnsiTheme="majorBidi" w:cstheme="majorBidi"/>
          <w:sz w:val="28"/>
          <w:szCs w:val="28"/>
        </w:rPr>
        <w:t>To identify family sources of emotional support</w:t>
      </w:r>
    </w:p>
    <w:p w:rsidR="007B0A5C" w:rsidRPr="00547259" w:rsidRDefault="000C2E82" w:rsidP="00547259">
      <w:pPr>
        <w:pStyle w:val="ListParagraph"/>
        <w:numPr>
          <w:ilvl w:val="0"/>
          <w:numId w:val="6"/>
        </w:numPr>
        <w:ind w:left="426" w:firstLine="0"/>
        <w:rPr>
          <w:rFonts w:asciiTheme="majorBidi" w:eastAsia="Calibri" w:hAnsiTheme="majorBidi" w:cstheme="majorBidi"/>
          <w:sz w:val="28"/>
          <w:szCs w:val="28"/>
        </w:rPr>
      </w:pPr>
      <w:r>
        <w:rPr>
          <w:rFonts w:asciiTheme="majorBidi" w:eastAsia="Calibri" w:hAnsiTheme="majorBidi" w:cstheme="majorBidi"/>
          <w:sz w:val="28"/>
          <w:szCs w:val="28"/>
        </w:rPr>
        <w:t>T</w:t>
      </w:r>
      <w:r w:rsidR="007B0A5C" w:rsidRPr="00547259">
        <w:rPr>
          <w:rFonts w:asciiTheme="majorBidi" w:eastAsia="Calibri" w:hAnsiTheme="majorBidi" w:cstheme="majorBidi"/>
          <w:sz w:val="28"/>
          <w:szCs w:val="28"/>
        </w:rPr>
        <w:t>o assess satisfaction of parents with management of child condition.</w:t>
      </w:r>
    </w:p>
    <w:p w:rsidR="000F3055" w:rsidRPr="00475B04" w:rsidRDefault="000F3055" w:rsidP="00285423">
      <w:pPr>
        <w:ind w:firstLine="567"/>
        <w:rPr>
          <w:rFonts w:asciiTheme="majorBidi" w:eastAsia="Calibri" w:hAnsiTheme="majorBidi" w:cstheme="majorBidi"/>
          <w:sz w:val="24"/>
          <w:szCs w:val="24"/>
        </w:rPr>
      </w:pPr>
      <w:r w:rsidRPr="00475B04">
        <w:rPr>
          <w:rFonts w:asciiTheme="majorBidi" w:eastAsia="Calibri" w:hAnsiTheme="majorBidi" w:cstheme="majorBidi"/>
          <w:sz w:val="24"/>
          <w:szCs w:val="24"/>
        </w:rPr>
        <w:br w:type="page"/>
      </w:r>
    </w:p>
    <w:p w:rsidR="008B07C7" w:rsidRDefault="008B07C7" w:rsidP="00461C63">
      <w:pPr>
        <w:pStyle w:val="Heading1"/>
        <w:jc w:val="center"/>
        <w:rPr>
          <w:rFonts w:asciiTheme="majorBidi" w:hAnsiTheme="majorBidi"/>
          <w:sz w:val="44"/>
          <w:szCs w:val="44"/>
        </w:rPr>
      </w:pPr>
      <w:bookmarkStart w:id="10" w:name="_Toc499404448"/>
    </w:p>
    <w:p w:rsidR="008B07C7" w:rsidRDefault="008B07C7" w:rsidP="00461C63">
      <w:pPr>
        <w:pStyle w:val="Heading1"/>
        <w:jc w:val="center"/>
        <w:rPr>
          <w:rFonts w:asciiTheme="majorBidi" w:hAnsiTheme="majorBidi"/>
          <w:sz w:val="44"/>
          <w:szCs w:val="44"/>
        </w:rPr>
      </w:pPr>
    </w:p>
    <w:p w:rsidR="008B07C7" w:rsidRDefault="008B07C7" w:rsidP="00461C63">
      <w:pPr>
        <w:pStyle w:val="Heading1"/>
        <w:jc w:val="center"/>
        <w:rPr>
          <w:rFonts w:asciiTheme="majorBidi" w:hAnsiTheme="majorBidi"/>
          <w:sz w:val="44"/>
          <w:szCs w:val="44"/>
        </w:rPr>
      </w:pPr>
    </w:p>
    <w:p w:rsidR="008B07C7" w:rsidRDefault="008B07C7" w:rsidP="00461C63">
      <w:pPr>
        <w:pStyle w:val="Heading1"/>
        <w:jc w:val="center"/>
        <w:rPr>
          <w:rFonts w:asciiTheme="majorBidi" w:hAnsiTheme="majorBidi"/>
          <w:sz w:val="44"/>
          <w:szCs w:val="44"/>
        </w:rPr>
      </w:pPr>
    </w:p>
    <w:p w:rsidR="003C4A1B" w:rsidRPr="008B07C7" w:rsidRDefault="000F3055" w:rsidP="00461C63">
      <w:pPr>
        <w:pStyle w:val="Heading1"/>
        <w:jc w:val="center"/>
        <w:rPr>
          <w:rFonts w:asciiTheme="majorBidi" w:hAnsiTheme="majorBidi"/>
          <w:sz w:val="44"/>
          <w:szCs w:val="44"/>
        </w:rPr>
      </w:pPr>
      <w:bookmarkStart w:id="11" w:name="_Toc505707258"/>
      <w:r w:rsidRPr="008B07C7">
        <w:rPr>
          <w:rFonts w:asciiTheme="majorBidi" w:hAnsiTheme="majorBidi"/>
          <w:sz w:val="44"/>
          <w:szCs w:val="44"/>
        </w:rPr>
        <w:t xml:space="preserve">Chapter </w:t>
      </w:r>
      <w:bookmarkEnd w:id="10"/>
      <w:r w:rsidR="000D6200" w:rsidRPr="008B07C7">
        <w:rPr>
          <w:rFonts w:asciiTheme="majorBidi" w:hAnsiTheme="majorBidi"/>
          <w:sz w:val="44"/>
          <w:szCs w:val="44"/>
        </w:rPr>
        <w:t>t</w:t>
      </w:r>
      <w:r w:rsidR="005A579A" w:rsidRPr="008B07C7">
        <w:rPr>
          <w:rFonts w:asciiTheme="majorBidi" w:hAnsiTheme="majorBidi"/>
          <w:sz w:val="44"/>
          <w:szCs w:val="44"/>
        </w:rPr>
        <w:t>wo</w:t>
      </w:r>
      <w:bookmarkEnd w:id="11"/>
    </w:p>
    <w:p w:rsidR="006964B9" w:rsidRPr="006964B9" w:rsidRDefault="003C4A1B" w:rsidP="006964B9">
      <w:pPr>
        <w:pStyle w:val="Heading1"/>
        <w:rPr>
          <w:rFonts w:asciiTheme="majorBidi" w:hAnsiTheme="majorBidi"/>
          <w:sz w:val="32"/>
          <w:szCs w:val="32"/>
        </w:rPr>
      </w:pPr>
      <w:r w:rsidRPr="00475B04">
        <w:rPr>
          <w:sz w:val="24"/>
          <w:szCs w:val="24"/>
        </w:rPr>
        <w:br w:type="page"/>
      </w:r>
      <w:bookmarkStart w:id="12" w:name="_Toc505707259"/>
      <w:r w:rsidR="006964B9" w:rsidRPr="006964B9">
        <w:rPr>
          <w:rFonts w:asciiTheme="majorBidi" w:hAnsiTheme="majorBidi"/>
          <w:sz w:val="32"/>
          <w:szCs w:val="32"/>
        </w:rPr>
        <w:lastRenderedPageBreak/>
        <w:t>Review of Literature</w:t>
      </w:r>
      <w:bookmarkEnd w:id="12"/>
    </w:p>
    <w:p w:rsidR="00AF470E" w:rsidRPr="00AB4CBD" w:rsidRDefault="00AF470E" w:rsidP="00285423">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The literature reviewed in this chapter is explores on impacts on the family due to living with child having type 1 diabetes. The literature review will provide information about the impacts of type 1 diabetes on the family. The purpose which was twofold: to increase perception the research topic and, to identify limitations and gaps in current knowledge</w:t>
      </w:r>
      <w:sdt>
        <w:sdtPr>
          <w:rPr>
            <w:rFonts w:asciiTheme="majorBidi" w:eastAsia="Book Antiqua" w:hAnsiTheme="majorBidi" w:cstheme="majorBidi"/>
            <w:sz w:val="28"/>
            <w:szCs w:val="28"/>
          </w:rPr>
          <w:id w:val="-37207564"/>
          <w:citation/>
        </w:sdtPr>
        <w:sdtContent>
          <w:r w:rsidRPr="00AB4CBD">
            <w:rPr>
              <w:rFonts w:asciiTheme="majorBidi" w:eastAsia="Book Antiqua" w:hAnsiTheme="majorBidi" w:cstheme="majorBidi"/>
              <w:sz w:val="28"/>
              <w:szCs w:val="28"/>
            </w:rPr>
            <w:fldChar w:fldCharType="begin"/>
          </w:r>
          <w:r w:rsidRPr="00AB4CBD">
            <w:rPr>
              <w:rFonts w:asciiTheme="majorBidi" w:eastAsia="Book Antiqua" w:hAnsiTheme="majorBidi" w:cstheme="majorBidi"/>
              <w:sz w:val="28"/>
              <w:szCs w:val="28"/>
            </w:rPr>
            <w:instrText xml:space="preserve"> CITATION Ell07 \l 1033 </w:instrText>
          </w:r>
          <w:r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(Elliot, 2007)</w:t>
          </w:r>
          <w:r w:rsidRPr="00AB4CBD">
            <w:rPr>
              <w:rFonts w:asciiTheme="majorBidi" w:eastAsia="Book Antiqua" w:hAnsiTheme="majorBidi" w:cstheme="majorBidi"/>
              <w:sz w:val="28"/>
              <w:szCs w:val="28"/>
            </w:rPr>
            <w:fldChar w:fldCharType="end"/>
          </w:r>
        </w:sdtContent>
      </w:sdt>
      <w:r w:rsidRPr="00AB4CBD">
        <w:rPr>
          <w:rFonts w:asciiTheme="majorBidi" w:eastAsia="Book Antiqua" w:hAnsiTheme="majorBidi" w:cstheme="majorBidi"/>
          <w:sz w:val="28"/>
          <w:szCs w:val="28"/>
        </w:rPr>
        <w:t>.</w:t>
      </w:r>
      <w:r w:rsidRPr="00AB4CBD">
        <w:rPr>
          <w:rFonts w:asciiTheme="majorBidi" w:eastAsia="Book Antiqua" w:hAnsiTheme="majorBidi" w:cstheme="majorBidi"/>
          <w:noProof/>
          <w:sz w:val="28"/>
          <w:szCs w:val="28"/>
        </w:rPr>
        <w:t xml:space="preserve"> </w:t>
      </w:r>
      <w:r w:rsidRPr="00AB4CBD">
        <w:rPr>
          <w:rFonts w:asciiTheme="majorBidi" w:eastAsia="Book Antiqua" w:hAnsiTheme="majorBidi" w:cstheme="majorBidi"/>
          <w:sz w:val="28"/>
          <w:szCs w:val="28"/>
        </w:rPr>
        <w:t xml:space="preserve">The following chapter describes the backgrounds and the process of searching for the literature. Throughout the chapter studies related to the research topic are reviewed. </w:t>
      </w:r>
    </w:p>
    <w:p w:rsidR="00AF470E" w:rsidRPr="00AB4CBD" w:rsidRDefault="00AF470E" w:rsidP="00322475">
      <w:pPr>
        <w:pStyle w:val="Heading2"/>
        <w:rPr>
          <w:rFonts w:asciiTheme="majorBidi" w:eastAsia="Times New Roman" w:hAnsiTheme="majorBidi"/>
          <w:sz w:val="28"/>
          <w:szCs w:val="28"/>
        </w:rPr>
      </w:pPr>
      <w:bookmarkStart w:id="13" w:name="_Toc498850767"/>
      <w:bookmarkStart w:id="14" w:name="_Toc499404451"/>
      <w:bookmarkStart w:id="15" w:name="_Toc505707260"/>
      <w:r w:rsidRPr="00AB4CBD">
        <w:rPr>
          <w:rFonts w:asciiTheme="majorBidi" w:eastAsia="Times New Roman" w:hAnsiTheme="majorBidi"/>
          <w:sz w:val="28"/>
          <w:szCs w:val="28"/>
        </w:rPr>
        <w:t>Diabetes Mellitus</w:t>
      </w:r>
      <w:bookmarkEnd w:id="13"/>
      <w:bookmarkEnd w:id="14"/>
      <w:bookmarkEnd w:id="15"/>
    </w:p>
    <w:p w:rsidR="00AF470E" w:rsidRPr="00AB4CBD" w:rsidRDefault="00AF470E" w:rsidP="00285423">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Diabetes mellitus is a complex metabolic disorder that is associated with abnormalities in controlling blood glucose levels</w:t>
      </w:r>
      <w:sdt>
        <w:sdtPr>
          <w:rPr>
            <w:rFonts w:asciiTheme="majorBidi" w:eastAsia="Book Antiqua" w:hAnsiTheme="majorBidi" w:cstheme="majorBidi"/>
            <w:sz w:val="28"/>
            <w:szCs w:val="28"/>
          </w:rPr>
          <w:id w:val="609636072"/>
          <w:citation/>
        </w:sdtPr>
        <w:sdtContent>
          <w:r w:rsidRPr="00AB4CBD">
            <w:rPr>
              <w:rFonts w:asciiTheme="majorBidi" w:eastAsia="Book Antiqua" w:hAnsiTheme="majorBidi" w:cstheme="majorBidi"/>
              <w:sz w:val="28"/>
              <w:szCs w:val="28"/>
            </w:rPr>
            <w:fldChar w:fldCharType="begin"/>
          </w:r>
          <w:r w:rsidRPr="00AB4CBD">
            <w:rPr>
              <w:rFonts w:asciiTheme="majorBidi" w:eastAsia="Book Antiqua" w:hAnsiTheme="majorBidi" w:cstheme="majorBidi"/>
              <w:sz w:val="28"/>
              <w:szCs w:val="28"/>
            </w:rPr>
            <w:instrText xml:space="preserve"> CITATION Amb02 \l 1033  \m Placeholder1</w:instrText>
          </w:r>
          <w:r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(Ambler, et al., 2002; Alberti &amp; Zimmet, 2011)</w:t>
          </w:r>
          <w:r w:rsidRPr="00AB4CBD">
            <w:rPr>
              <w:rFonts w:asciiTheme="majorBidi" w:eastAsia="Book Antiqua" w:hAnsiTheme="majorBidi" w:cstheme="majorBidi"/>
              <w:sz w:val="28"/>
              <w:szCs w:val="28"/>
            </w:rPr>
            <w:fldChar w:fldCharType="end"/>
          </w:r>
        </w:sdtContent>
      </w:sdt>
      <w:r w:rsidRPr="00AB4CBD">
        <w:rPr>
          <w:rFonts w:asciiTheme="majorBidi" w:eastAsia="Book Antiqua" w:hAnsiTheme="majorBidi" w:cstheme="majorBidi"/>
          <w:sz w:val="28"/>
          <w:szCs w:val="28"/>
        </w:rPr>
        <w:t>.The regulation of blood glucose is vital for health and proper functioning of the body and brain. The blood glucose regulation process involves transporting glucose from the blood into cells in the body so it can be used for energy-this is the  main action of insulin, a hormone that is produced in pancreas</w:t>
      </w:r>
      <w:sdt>
        <w:sdtPr>
          <w:rPr>
            <w:rFonts w:asciiTheme="majorBidi" w:eastAsia="Book Antiqua" w:hAnsiTheme="majorBidi" w:cstheme="majorBidi"/>
            <w:sz w:val="28"/>
            <w:szCs w:val="28"/>
          </w:rPr>
          <w:id w:val="-704706036"/>
          <w:citation/>
        </w:sdtPr>
        <w:sdtContent>
          <w:r w:rsidR="00B14310" w:rsidRPr="00AB4CBD">
            <w:rPr>
              <w:rFonts w:asciiTheme="majorBidi" w:eastAsia="Book Antiqua" w:hAnsiTheme="majorBidi" w:cstheme="majorBidi"/>
              <w:sz w:val="28"/>
              <w:szCs w:val="28"/>
            </w:rPr>
            <w:fldChar w:fldCharType="begin"/>
          </w:r>
          <w:r w:rsidR="00B14310" w:rsidRPr="00AB4CBD">
            <w:rPr>
              <w:rFonts w:asciiTheme="majorBidi" w:eastAsia="Book Antiqua" w:hAnsiTheme="majorBidi" w:cstheme="majorBidi"/>
              <w:sz w:val="28"/>
              <w:szCs w:val="28"/>
            </w:rPr>
            <w:instrText xml:space="preserve"> CITATION Ami11 \l 1033  \m Has07</w:instrText>
          </w:r>
          <w:r w:rsidR="00B14310"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(Amiel, 2011; Hasan, 2007)</w:t>
          </w:r>
          <w:r w:rsidR="00B14310" w:rsidRPr="00AB4CBD">
            <w:rPr>
              <w:rFonts w:asciiTheme="majorBidi" w:eastAsia="Book Antiqua" w:hAnsiTheme="majorBidi" w:cstheme="majorBidi"/>
              <w:sz w:val="28"/>
              <w:szCs w:val="28"/>
            </w:rPr>
            <w:fldChar w:fldCharType="end"/>
          </w:r>
        </w:sdtContent>
      </w:sdt>
      <w:r w:rsidR="00B14310" w:rsidRPr="00AB4CBD">
        <w:rPr>
          <w:rFonts w:asciiTheme="majorBidi" w:eastAsia="Book Antiqua" w:hAnsiTheme="majorBidi" w:cstheme="majorBidi"/>
          <w:sz w:val="28"/>
          <w:szCs w:val="28"/>
        </w:rPr>
        <w:t>.</w:t>
      </w:r>
      <w:r w:rsidR="00B14310" w:rsidRPr="00AB4CBD">
        <w:rPr>
          <w:rFonts w:asciiTheme="majorBidi" w:eastAsia="Book Antiqua" w:hAnsiTheme="majorBidi" w:cstheme="majorBidi"/>
          <w:noProof/>
          <w:sz w:val="28"/>
          <w:szCs w:val="28"/>
        </w:rPr>
        <w:t xml:space="preserve"> </w:t>
      </w:r>
      <w:r w:rsidRPr="00AB4CBD">
        <w:rPr>
          <w:rFonts w:asciiTheme="majorBidi" w:eastAsia="Book Antiqua" w:hAnsiTheme="majorBidi" w:cstheme="majorBidi"/>
          <w:sz w:val="28"/>
          <w:szCs w:val="28"/>
        </w:rPr>
        <w:t>International  Diabetes Federation stated that diabetes is a chronic condition that occurs when the body cannot produce enough insulin or cannot use insulin, and is diagnosed by observing raised levels of glucose in the blood. Insulin is a hormone produced in the pancreas; it required to transport glucose from the bloodstream in the body’s cells where it is used as energy. The lack, or ineffectiveness, of insulin in a person with diabetes means that glucose remains circulating in the blood. Over time ,the resulting high levels of glucose in the blood (known as hyper glycaemia)causes damage to many tissues in the body, leading to development of disabling and life-threatening health complications.</w:t>
      </w:r>
    </w:p>
    <w:p w:rsidR="00AF470E" w:rsidRPr="00AB4CBD" w:rsidRDefault="00AF470E" w:rsidP="00322475">
      <w:pPr>
        <w:pStyle w:val="Heading2"/>
        <w:rPr>
          <w:rFonts w:asciiTheme="majorBidi" w:hAnsiTheme="majorBidi"/>
          <w:sz w:val="28"/>
          <w:szCs w:val="28"/>
        </w:rPr>
      </w:pPr>
      <w:bookmarkStart w:id="16" w:name="_Toc498850768"/>
      <w:bookmarkStart w:id="17" w:name="_Toc499404452"/>
      <w:bookmarkStart w:id="18" w:name="_Toc505707261"/>
      <w:r w:rsidRPr="00AB4CBD">
        <w:rPr>
          <w:rFonts w:asciiTheme="majorBidi" w:hAnsiTheme="majorBidi"/>
          <w:sz w:val="28"/>
          <w:szCs w:val="28"/>
        </w:rPr>
        <w:t>Epidemiology of diabetes:</w:t>
      </w:r>
      <w:bookmarkEnd w:id="16"/>
      <w:bookmarkEnd w:id="17"/>
      <w:bookmarkEnd w:id="18"/>
      <w:r w:rsidRPr="00AB4CBD">
        <w:rPr>
          <w:rFonts w:asciiTheme="majorBidi" w:hAnsiTheme="majorBidi"/>
          <w:sz w:val="28"/>
          <w:szCs w:val="28"/>
        </w:rPr>
        <w:t xml:space="preserve"> </w:t>
      </w:r>
    </w:p>
    <w:p w:rsidR="00AF470E" w:rsidRPr="00AB4CBD" w:rsidRDefault="00AF470E" w:rsidP="00285423">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Many countries are documenting higher numbers of newly diagnosed cases of type 1 diabetes, particularly in younger children</w:t>
      </w:r>
      <w:r w:rsidR="00B14310" w:rsidRPr="00AB4CBD">
        <w:rPr>
          <w:rFonts w:asciiTheme="majorBidi" w:eastAsia="Book Antiqua" w:hAnsiTheme="majorBidi" w:cstheme="majorBidi"/>
          <w:sz w:val="28"/>
          <w:szCs w:val="28"/>
        </w:rPr>
        <w:t>.</w:t>
      </w:r>
      <w:r w:rsidR="00B14310" w:rsidRPr="00AB4CBD">
        <w:rPr>
          <w:rFonts w:asciiTheme="majorBidi" w:eastAsia="Book Antiqua" w:hAnsiTheme="majorBidi" w:cstheme="majorBidi"/>
          <w:noProof/>
          <w:sz w:val="28"/>
          <w:szCs w:val="28"/>
        </w:rPr>
        <w:t xml:space="preserve"> </w:t>
      </w:r>
      <w:r w:rsidRPr="00AB4CBD">
        <w:rPr>
          <w:rFonts w:asciiTheme="majorBidi" w:eastAsia="Book Antiqua" w:hAnsiTheme="majorBidi" w:cstheme="majorBidi"/>
          <w:sz w:val="28"/>
          <w:szCs w:val="28"/>
        </w:rPr>
        <w:t>Interestingly, some disease patterns among children resemble infectious disease epidemics</w:t>
      </w:r>
      <w:r w:rsidR="00B14310" w:rsidRPr="00AB4CBD">
        <w:rPr>
          <w:rFonts w:asciiTheme="majorBidi" w:eastAsia="Book Antiqua" w:hAnsiTheme="majorBidi" w:cstheme="majorBidi"/>
          <w:sz w:val="28"/>
          <w:szCs w:val="28"/>
        </w:rPr>
        <w:t xml:space="preserve">. </w:t>
      </w:r>
      <w:r w:rsidRPr="00AB4CBD">
        <w:rPr>
          <w:rFonts w:asciiTheme="majorBidi" w:eastAsia="Book Antiqua" w:hAnsiTheme="majorBidi" w:cstheme="majorBidi"/>
          <w:sz w:val="28"/>
          <w:szCs w:val="28"/>
        </w:rPr>
        <w:t>Currently, there is no known way to prevent type 1 diabetes</w:t>
      </w:r>
      <w:sdt>
        <w:sdtPr>
          <w:rPr>
            <w:rFonts w:asciiTheme="majorBidi" w:eastAsia="Book Antiqua" w:hAnsiTheme="majorBidi" w:cstheme="majorBidi"/>
            <w:sz w:val="28"/>
            <w:szCs w:val="28"/>
          </w:rPr>
          <w:id w:val="1583409532"/>
          <w:citation/>
        </w:sdtPr>
        <w:sdtContent>
          <w:r w:rsidR="00B14310" w:rsidRPr="00AB4CBD">
            <w:rPr>
              <w:rFonts w:asciiTheme="majorBidi" w:eastAsia="Book Antiqua" w:hAnsiTheme="majorBidi" w:cstheme="majorBidi"/>
              <w:sz w:val="28"/>
              <w:szCs w:val="28"/>
            </w:rPr>
            <w:fldChar w:fldCharType="begin"/>
          </w:r>
          <w:r w:rsidR="00B14310" w:rsidRPr="00AB4CBD">
            <w:rPr>
              <w:rFonts w:asciiTheme="majorBidi" w:eastAsia="Book Antiqua" w:hAnsiTheme="majorBidi" w:cstheme="majorBidi"/>
              <w:sz w:val="28"/>
              <w:szCs w:val="28"/>
            </w:rPr>
            <w:instrText xml:space="preserve"> CITATION Wor13 \l 1033 </w:instrText>
          </w:r>
          <w:r w:rsidR="00B14310"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(World health Organization, 2013)</w:t>
          </w:r>
          <w:r w:rsidR="00B14310" w:rsidRPr="00AB4CBD">
            <w:rPr>
              <w:rFonts w:asciiTheme="majorBidi" w:eastAsia="Book Antiqua" w:hAnsiTheme="majorBidi" w:cstheme="majorBidi"/>
              <w:sz w:val="28"/>
              <w:szCs w:val="28"/>
            </w:rPr>
            <w:fldChar w:fldCharType="end"/>
          </w:r>
        </w:sdtContent>
      </w:sdt>
      <w:r w:rsidR="00B14310" w:rsidRPr="00AB4CBD">
        <w:rPr>
          <w:rFonts w:asciiTheme="majorBidi" w:eastAsia="Book Antiqua" w:hAnsiTheme="majorBidi" w:cstheme="majorBidi"/>
          <w:sz w:val="28"/>
          <w:szCs w:val="28"/>
        </w:rPr>
        <w:t>.</w:t>
      </w:r>
      <w:r w:rsidR="00B14310" w:rsidRPr="00AB4CBD">
        <w:rPr>
          <w:rFonts w:asciiTheme="majorBidi" w:eastAsia="Book Antiqua" w:hAnsiTheme="majorBidi" w:cstheme="majorBidi"/>
          <w:noProof/>
          <w:sz w:val="28"/>
          <w:szCs w:val="28"/>
        </w:rPr>
        <w:t xml:space="preserve"> </w:t>
      </w:r>
      <w:r w:rsidRPr="00AB4CBD">
        <w:rPr>
          <w:rFonts w:asciiTheme="majorBidi" w:eastAsia="Book Antiqua" w:hAnsiTheme="majorBidi" w:cstheme="majorBidi"/>
          <w:sz w:val="28"/>
          <w:szCs w:val="28"/>
        </w:rPr>
        <w:t xml:space="preserve">Short of a cure, the cases of type 1 diabetes will keep </w:t>
      </w:r>
      <w:r w:rsidRPr="00AB4CBD">
        <w:rPr>
          <w:rFonts w:asciiTheme="majorBidi" w:eastAsia="Book Antiqua" w:hAnsiTheme="majorBidi" w:cstheme="majorBidi"/>
          <w:sz w:val="28"/>
          <w:szCs w:val="28"/>
        </w:rPr>
        <w:lastRenderedPageBreak/>
        <w:t>rising in the upcoming years. As this chronic illness affects children, the difficulties for children will be examined next.</w:t>
      </w:r>
    </w:p>
    <w:p w:rsidR="00AF470E" w:rsidRPr="00AB4CBD" w:rsidRDefault="00AF470E" w:rsidP="00285423">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Type 1 diabetes is less common than type 2 diabetes, and is increasing by approximately 3% each year globally. In most high-income countries, the majority of diabetes in children and adolescents is type 1 diabetes. Diabetes has become an increasing burden on health systems because of its complexity and rapidly increasing incidence rate</w:t>
      </w:r>
      <w:r w:rsidR="00683D57" w:rsidRPr="00AB4CBD">
        <w:rPr>
          <w:rFonts w:asciiTheme="majorBidi" w:eastAsia="Book Antiqua" w:hAnsiTheme="majorBidi" w:cstheme="majorBidi"/>
          <w:noProof/>
          <w:sz w:val="28"/>
          <w:szCs w:val="28"/>
        </w:rPr>
        <w:t xml:space="preserve"> </w:t>
      </w:r>
      <w:sdt>
        <w:sdtPr>
          <w:rPr>
            <w:rFonts w:asciiTheme="majorBidi" w:eastAsia="Book Antiqua" w:hAnsiTheme="majorBidi" w:cstheme="majorBidi"/>
            <w:noProof/>
            <w:sz w:val="28"/>
            <w:szCs w:val="28"/>
          </w:rPr>
          <w:id w:val="1440331451"/>
          <w:citation/>
        </w:sdtPr>
        <w:sdtContent>
          <w:r w:rsidR="00683D57" w:rsidRPr="00AB4CBD">
            <w:rPr>
              <w:rFonts w:asciiTheme="majorBidi" w:eastAsia="Book Antiqua" w:hAnsiTheme="majorBidi" w:cstheme="majorBidi"/>
              <w:noProof/>
              <w:sz w:val="28"/>
              <w:szCs w:val="28"/>
            </w:rPr>
            <w:fldChar w:fldCharType="begin"/>
          </w:r>
          <w:r w:rsidR="00683D57" w:rsidRPr="00AB4CBD">
            <w:rPr>
              <w:rFonts w:asciiTheme="majorBidi" w:eastAsia="Book Antiqua" w:hAnsiTheme="majorBidi" w:cstheme="majorBidi"/>
              <w:noProof/>
              <w:sz w:val="28"/>
              <w:szCs w:val="28"/>
            </w:rPr>
            <w:instrText xml:space="preserve"> CITATION IDF13 \l 1033  \m Sic09</w:instrText>
          </w:r>
          <w:r w:rsidR="00683D57" w:rsidRPr="00AB4CBD">
            <w:rPr>
              <w:rFonts w:asciiTheme="majorBidi" w:eastAsia="Book Antiqua" w:hAnsiTheme="majorBidi" w:cstheme="majorBidi"/>
              <w:noProof/>
              <w:sz w:val="28"/>
              <w:szCs w:val="28"/>
            </w:rPr>
            <w:fldChar w:fldCharType="separate"/>
          </w:r>
          <w:r w:rsidR="00B16179" w:rsidRPr="00B16179">
            <w:rPr>
              <w:rFonts w:asciiTheme="majorBidi" w:eastAsia="Book Antiqua" w:hAnsiTheme="majorBidi" w:cstheme="majorBidi"/>
              <w:noProof/>
              <w:sz w:val="28"/>
              <w:szCs w:val="28"/>
            </w:rPr>
            <w:t>(International Diabetes Federation, 2015; Sicree, et al., 2009)</w:t>
          </w:r>
          <w:r w:rsidR="00683D57" w:rsidRPr="00AB4CBD">
            <w:rPr>
              <w:rFonts w:asciiTheme="majorBidi" w:eastAsia="Book Antiqua" w:hAnsiTheme="majorBidi" w:cstheme="majorBidi"/>
              <w:noProof/>
              <w:sz w:val="28"/>
              <w:szCs w:val="28"/>
            </w:rPr>
            <w:fldChar w:fldCharType="end"/>
          </w:r>
        </w:sdtContent>
      </w:sdt>
      <w:r w:rsidR="00683D57" w:rsidRPr="00AB4CBD">
        <w:rPr>
          <w:rFonts w:asciiTheme="majorBidi" w:eastAsia="Book Antiqua" w:hAnsiTheme="majorBidi" w:cstheme="majorBidi"/>
          <w:noProof/>
          <w:sz w:val="28"/>
          <w:szCs w:val="28"/>
        </w:rPr>
        <w:t>.</w:t>
      </w:r>
      <w:r w:rsidRPr="00AB4CBD">
        <w:rPr>
          <w:rFonts w:asciiTheme="majorBidi" w:eastAsia="Book Antiqua" w:hAnsiTheme="majorBidi" w:cstheme="majorBidi"/>
          <w:sz w:val="28"/>
          <w:szCs w:val="28"/>
        </w:rPr>
        <w:t xml:space="preserve">The incidence of  T1DM has been increasing all over the world including Arab countries. Globally,  it  is estimated that more than 415 million people have diabetes and this estimation is likely to markedly increase by 2040 </w:t>
      </w:r>
      <w:sdt>
        <w:sdtPr>
          <w:rPr>
            <w:rFonts w:asciiTheme="majorBidi" w:eastAsia="Book Antiqua" w:hAnsiTheme="majorBidi" w:cstheme="majorBidi"/>
            <w:sz w:val="28"/>
            <w:szCs w:val="28"/>
          </w:rPr>
          <w:id w:val="-1464805560"/>
          <w:citation/>
        </w:sdtPr>
        <w:sdtContent>
          <w:r w:rsidR="00BD0C52" w:rsidRPr="00AB4CBD">
            <w:rPr>
              <w:rFonts w:asciiTheme="majorBidi" w:eastAsia="Book Antiqua" w:hAnsiTheme="majorBidi" w:cstheme="majorBidi"/>
              <w:sz w:val="28"/>
              <w:szCs w:val="28"/>
            </w:rPr>
            <w:fldChar w:fldCharType="begin"/>
          </w:r>
          <w:r w:rsidR="00BD0C52" w:rsidRPr="00AB4CBD">
            <w:rPr>
              <w:rFonts w:asciiTheme="majorBidi" w:eastAsia="Book Antiqua" w:hAnsiTheme="majorBidi" w:cstheme="majorBidi"/>
              <w:sz w:val="28"/>
              <w:szCs w:val="28"/>
            </w:rPr>
            <w:instrText xml:space="preserve"> CITATION IDF13 \l 1033 </w:instrText>
          </w:r>
          <w:r w:rsidR="00BD0C52" w:rsidRPr="00AB4CBD">
            <w:rPr>
              <w:rFonts w:asciiTheme="majorBidi" w:eastAsia="Book Antiqua" w:hAnsiTheme="majorBidi" w:cstheme="majorBidi"/>
              <w:sz w:val="28"/>
              <w:szCs w:val="28"/>
            </w:rPr>
            <w:fldChar w:fldCharType="separate"/>
          </w:r>
          <w:r w:rsidR="00B16179" w:rsidRPr="00B16179">
            <w:rPr>
              <w:rFonts w:asciiTheme="majorBidi" w:eastAsia="Book Antiqua" w:hAnsiTheme="majorBidi" w:cstheme="majorBidi"/>
              <w:noProof/>
              <w:sz w:val="28"/>
              <w:szCs w:val="28"/>
            </w:rPr>
            <w:t>(International Diabetes Federation, 2015)</w:t>
          </w:r>
          <w:r w:rsidR="00BD0C52" w:rsidRPr="00AB4CBD">
            <w:rPr>
              <w:rFonts w:asciiTheme="majorBidi" w:eastAsia="Book Antiqua" w:hAnsiTheme="majorBidi" w:cstheme="majorBidi"/>
              <w:sz w:val="28"/>
              <w:szCs w:val="28"/>
            </w:rPr>
            <w:fldChar w:fldCharType="end"/>
          </w:r>
        </w:sdtContent>
      </w:sdt>
      <w:r w:rsidR="00BD0C52" w:rsidRPr="00AB4CBD">
        <w:rPr>
          <w:rFonts w:asciiTheme="majorBidi" w:eastAsia="Book Antiqua" w:hAnsiTheme="majorBidi" w:cstheme="majorBidi"/>
          <w:sz w:val="28"/>
          <w:szCs w:val="28"/>
        </w:rPr>
        <w:t>.</w:t>
      </w:r>
      <w:r w:rsidRPr="00AB4CBD">
        <w:rPr>
          <w:rFonts w:asciiTheme="majorBidi" w:eastAsia="Book Antiqua" w:hAnsiTheme="majorBidi" w:cstheme="majorBidi"/>
          <w:sz w:val="28"/>
          <w:szCs w:val="28"/>
        </w:rPr>
        <w:t>Typ1 diabetes causes an estimated 5-10% of all diabetes cases or 11-22 million worldwide. The incidence of type 1 diabetes was previously known as juvenile diabetes. In Yemen, type 1 diabetes is relatively prevalent among school children and adolescents with a slightly higher frequency in those aged &gt;15 years. (86,000 children under 15 years are estimated to develop type 1diabetes annually worldwide), highest incidence rates in Finland, Sweden and Kuwait, For the first time, the estimated number of children living with type 1 diabetes  exceeds half a million</w:t>
      </w:r>
      <w:sdt>
        <w:sdtPr>
          <w:rPr>
            <w:rFonts w:asciiTheme="majorBidi" w:eastAsia="Book Antiqua" w:hAnsiTheme="majorBidi" w:cstheme="majorBidi"/>
            <w:sz w:val="28"/>
            <w:szCs w:val="28"/>
          </w:rPr>
          <w:id w:val="1620023334"/>
          <w:citation/>
        </w:sdtPr>
        <w:sdtContent>
          <w:r w:rsidR="00BD0C52" w:rsidRPr="00AB4CBD">
            <w:rPr>
              <w:rFonts w:asciiTheme="majorBidi" w:eastAsia="Book Antiqua" w:hAnsiTheme="majorBidi" w:cstheme="majorBidi"/>
              <w:sz w:val="28"/>
              <w:szCs w:val="28"/>
            </w:rPr>
            <w:fldChar w:fldCharType="begin"/>
          </w:r>
          <w:r w:rsidR="00BD0C52" w:rsidRPr="00AB4CBD">
            <w:rPr>
              <w:rFonts w:asciiTheme="majorBidi" w:eastAsia="Book Antiqua" w:hAnsiTheme="majorBidi" w:cstheme="majorBidi"/>
              <w:sz w:val="28"/>
              <w:szCs w:val="28"/>
            </w:rPr>
            <w:instrText xml:space="preserve"> CITATION IDF13 \l 1033 </w:instrText>
          </w:r>
          <w:r w:rsidR="00BD0C52"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(International Diabetes Federation, 2015)</w:t>
          </w:r>
          <w:r w:rsidR="00BD0C52" w:rsidRPr="00AB4CBD">
            <w:rPr>
              <w:rFonts w:asciiTheme="majorBidi" w:eastAsia="Book Antiqua" w:hAnsiTheme="majorBidi" w:cstheme="majorBidi"/>
              <w:sz w:val="28"/>
              <w:szCs w:val="28"/>
            </w:rPr>
            <w:fldChar w:fldCharType="end"/>
          </w:r>
        </w:sdtContent>
      </w:sdt>
      <w:r w:rsidRPr="00AB4CBD">
        <w:rPr>
          <w:rFonts w:asciiTheme="majorBidi" w:eastAsia="Book Antiqua" w:hAnsiTheme="majorBidi" w:cstheme="majorBidi"/>
          <w:sz w:val="28"/>
          <w:szCs w:val="28"/>
        </w:rPr>
        <w:t>.</w:t>
      </w:r>
    </w:p>
    <w:p w:rsidR="0019106E" w:rsidRPr="00AB4CBD" w:rsidRDefault="00AF470E" w:rsidP="00322475">
      <w:pPr>
        <w:pStyle w:val="Heading2"/>
        <w:rPr>
          <w:rFonts w:asciiTheme="majorBidi" w:eastAsia="Book Antiqua" w:hAnsiTheme="majorBidi"/>
          <w:color w:val="000000" w:themeColor="text1"/>
          <w:sz w:val="28"/>
          <w:szCs w:val="28"/>
        </w:rPr>
      </w:pPr>
      <w:bookmarkStart w:id="19" w:name="_Toc498850769"/>
      <w:bookmarkStart w:id="20" w:name="_Toc499404453"/>
      <w:bookmarkStart w:id="21" w:name="_Toc505707262"/>
      <w:r w:rsidRPr="00AB4CBD">
        <w:rPr>
          <w:rFonts w:asciiTheme="majorBidi" w:hAnsiTheme="majorBidi"/>
          <w:sz w:val="28"/>
          <w:szCs w:val="28"/>
        </w:rPr>
        <w:t>Classification of diabetes</w:t>
      </w:r>
      <w:bookmarkStart w:id="22" w:name="_Toc499404455"/>
      <w:bookmarkEnd w:id="19"/>
      <w:bookmarkEnd w:id="20"/>
      <w:bookmarkEnd w:id="21"/>
      <w:r w:rsidR="0019106E" w:rsidRPr="00AB4CBD">
        <w:rPr>
          <w:rFonts w:asciiTheme="majorBidi" w:eastAsia="Book Antiqua" w:hAnsiTheme="majorBidi"/>
          <w:color w:val="000000" w:themeColor="text1"/>
          <w:sz w:val="28"/>
          <w:szCs w:val="28"/>
        </w:rPr>
        <w:t xml:space="preserve"> </w:t>
      </w:r>
    </w:p>
    <w:p w:rsidR="0019106E" w:rsidRPr="000C2E82" w:rsidRDefault="0019106E" w:rsidP="000C2E82">
      <w:pPr>
        <w:rPr>
          <w:rFonts w:asciiTheme="majorBidi" w:hAnsiTheme="majorBidi" w:cstheme="majorBidi"/>
          <w:b/>
          <w:bCs/>
          <w:sz w:val="28"/>
          <w:szCs w:val="28"/>
        </w:rPr>
      </w:pPr>
      <w:bookmarkStart w:id="23" w:name="_Toc505707263"/>
      <w:r w:rsidRPr="000C2E82">
        <w:rPr>
          <w:rFonts w:asciiTheme="majorBidi" w:hAnsiTheme="majorBidi" w:cstheme="majorBidi"/>
          <w:sz w:val="28"/>
          <w:szCs w:val="28"/>
        </w:rPr>
        <w:t>Type 2 diabetes</w:t>
      </w:r>
      <w:bookmarkEnd w:id="22"/>
      <w:bookmarkEnd w:id="23"/>
    </w:p>
    <w:p w:rsidR="00AF470E" w:rsidRPr="000C2E82" w:rsidRDefault="00AF470E" w:rsidP="000C2E82">
      <w:pPr>
        <w:rPr>
          <w:b/>
          <w:bCs/>
          <w:sz w:val="28"/>
          <w:szCs w:val="28"/>
        </w:rPr>
      </w:pPr>
      <w:bookmarkStart w:id="24" w:name="_Toc499404454"/>
      <w:bookmarkStart w:id="25" w:name="_Toc505707264"/>
      <w:r w:rsidRPr="000C2E82">
        <w:rPr>
          <w:sz w:val="28"/>
          <w:szCs w:val="28"/>
        </w:rPr>
        <w:t>Type 1 diabetes</w:t>
      </w:r>
      <w:bookmarkEnd w:id="24"/>
      <w:bookmarkEnd w:id="25"/>
    </w:p>
    <w:p w:rsidR="0019106E" w:rsidRPr="000C2E82" w:rsidRDefault="00AF470E" w:rsidP="000C2E82">
      <w:pPr>
        <w:rPr>
          <w:b/>
          <w:bCs/>
          <w:sz w:val="28"/>
          <w:szCs w:val="28"/>
        </w:rPr>
      </w:pPr>
      <w:bookmarkStart w:id="26" w:name="_Toc499404456"/>
      <w:bookmarkStart w:id="27" w:name="_Toc505707265"/>
      <w:r w:rsidRPr="000C2E82">
        <w:rPr>
          <w:sz w:val="28"/>
          <w:szCs w:val="28"/>
        </w:rPr>
        <w:t>Gestational Diabetes</w:t>
      </w:r>
      <w:bookmarkStart w:id="28" w:name="_Toc498850775"/>
      <w:bookmarkStart w:id="29" w:name="_Toc499404466"/>
      <w:bookmarkEnd w:id="26"/>
      <w:bookmarkEnd w:id="27"/>
      <w:r w:rsidR="0019106E" w:rsidRPr="000C2E82">
        <w:rPr>
          <w:sz w:val="28"/>
          <w:szCs w:val="28"/>
        </w:rPr>
        <w:t xml:space="preserve"> </w:t>
      </w:r>
    </w:p>
    <w:p w:rsidR="0019106E" w:rsidRPr="00AB4CBD" w:rsidRDefault="0019106E" w:rsidP="00322475">
      <w:pPr>
        <w:pStyle w:val="Heading2"/>
        <w:rPr>
          <w:rFonts w:asciiTheme="majorBidi" w:hAnsiTheme="majorBidi"/>
          <w:sz w:val="28"/>
          <w:szCs w:val="28"/>
        </w:rPr>
      </w:pPr>
      <w:bookmarkStart w:id="30" w:name="_Toc505707266"/>
      <w:r w:rsidRPr="00AB4CBD">
        <w:rPr>
          <w:rFonts w:asciiTheme="majorBidi" w:hAnsiTheme="majorBidi"/>
          <w:sz w:val="28"/>
          <w:szCs w:val="28"/>
        </w:rPr>
        <w:t>Type 2 diabetes</w:t>
      </w:r>
      <w:bookmarkEnd w:id="28"/>
      <w:bookmarkEnd w:id="29"/>
      <w:bookmarkEnd w:id="30"/>
    </w:p>
    <w:p w:rsidR="0019106E" w:rsidRPr="00AB4CBD" w:rsidRDefault="0019106E" w:rsidP="00285423">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 xml:space="preserve">Type 2 diabetes is the most common type of diabetes.it usually occurs in adults, but is increasing see in children and adolescents.in type 2 diabetes, the body is able to produce insulin but becomes resistant so that the insulin is ineffective. Over time, insulin levels may subsequently become insufficient .Both the insulin resistance and deficiency lead to high blood glucose levels. </w:t>
      </w:r>
      <w:r w:rsidRPr="00AB4CBD">
        <w:rPr>
          <w:rFonts w:asciiTheme="majorBidi" w:eastAsia="Book Antiqua" w:hAnsiTheme="majorBidi" w:cstheme="majorBidi"/>
          <w:sz w:val="28"/>
          <w:szCs w:val="28"/>
        </w:rPr>
        <w:lastRenderedPageBreak/>
        <w:t>The symptoms of type 2 diabetes include: frequent urination, excessive urination, weight loss, blurred vision.</w:t>
      </w:r>
    </w:p>
    <w:p w:rsidR="0019106E" w:rsidRPr="00AB4CBD" w:rsidRDefault="0019106E" w:rsidP="00322475">
      <w:pPr>
        <w:pStyle w:val="Heading2"/>
        <w:rPr>
          <w:rFonts w:asciiTheme="majorBidi" w:hAnsiTheme="majorBidi"/>
          <w:sz w:val="28"/>
          <w:szCs w:val="28"/>
        </w:rPr>
      </w:pPr>
      <w:bookmarkStart w:id="31" w:name="_Toc498850776"/>
      <w:bookmarkStart w:id="32" w:name="_Toc499404467"/>
      <w:bookmarkStart w:id="33" w:name="_Toc505707267"/>
      <w:r w:rsidRPr="00AB4CBD">
        <w:rPr>
          <w:rFonts w:asciiTheme="majorBidi" w:hAnsiTheme="majorBidi"/>
          <w:sz w:val="28"/>
          <w:szCs w:val="28"/>
        </w:rPr>
        <w:t>Gestational diabetes</w:t>
      </w:r>
      <w:bookmarkEnd w:id="31"/>
      <w:bookmarkEnd w:id="32"/>
      <w:bookmarkEnd w:id="33"/>
    </w:p>
    <w:p w:rsidR="00AF470E" w:rsidRPr="00AB4CBD" w:rsidRDefault="0019106E" w:rsidP="005C3C9F">
      <w:pPr>
        <w:ind w:firstLine="720"/>
        <w:rPr>
          <w:rFonts w:asciiTheme="majorBidi" w:eastAsia="Book Antiqua" w:hAnsiTheme="majorBidi"/>
          <w:b/>
          <w:bCs/>
          <w:sz w:val="28"/>
          <w:szCs w:val="28"/>
        </w:rPr>
      </w:pPr>
      <w:r w:rsidRPr="00AB4CBD">
        <w:rPr>
          <w:rFonts w:asciiTheme="majorBidi" w:eastAsia="Book Antiqua" w:hAnsiTheme="majorBidi"/>
          <w:sz w:val="28"/>
          <w:szCs w:val="28"/>
        </w:rPr>
        <w:t>Hyperglycemia that is first detected at any time during pregnancy is classified as either: Gestational diabetes mellitus, diabetes mellitus in pregnancy</w:t>
      </w:r>
    </w:p>
    <w:p w:rsidR="00AF470E" w:rsidRPr="00AB4CBD" w:rsidRDefault="00AF470E" w:rsidP="00322475">
      <w:pPr>
        <w:pStyle w:val="Heading2"/>
        <w:rPr>
          <w:rFonts w:asciiTheme="majorBidi" w:eastAsia="Times New Roman" w:hAnsiTheme="majorBidi"/>
          <w:sz w:val="28"/>
          <w:szCs w:val="28"/>
        </w:rPr>
      </w:pPr>
      <w:bookmarkStart w:id="34" w:name="_Toc498850770"/>
      <w:bookmarkStart w:id="35" w:name="_Toc499404457"/>
      <w:bookmarkStart w:id="36" w:name="_Toc505707268"/>
      <w:r w:rsidRPr="00AB4CBD">
        <w:rPr>
          <w:rFonts w:asciiTheme="majorBidi" w:eastAsia="Times New Roman" w:hAnsiTheme="majorBidi"/>
          <w:sz w:val="28"/>
          <w:szCs w:val="28"/>
        </w:rPr>
        <w:t>Type 1 diabetes</w:t>
      </w:r>
      <w:bookmarkEnd w:id="34"/>
      <w:bookmarkEnd w:id="35"/>
      <w:bookmarkEnd w:id="36"/>
    </w:p>
    <w:p w:rsidR="00EC3230" w:rsidRPr="00AB4CBD" w:rsidRDefault="00AF470E" w:rsidP="00461C63">
      <w:pPr>
        <w:ind w:firstLine="720"/>
        <w:rPr>
          <w:rFonts w:asciiTheme="majorBidi" w:eastAsia="Book Antiqua" w:hAnsiTheme="majorBidi" w:cstheme="majorBidi"/>
          <w:sz w:val="28"/>
          <w:szCs w:val="28"/>
        </w:rPr>
      </w:pPr>
      <w:r w:rsidRPr="00AB4CBD">
        <w:rPr>
          <w:rFonts w:asciiTheme="majorBidi" w:eastAsia="Book Antiqua" w:hAnsiTheme="majorBidi" w:cstheme="majorBidi"/>
          <w:sz w:val="28"/>
          <w:szCs w:val="28"/>
        </w:rPr>
        <w:t>Type 1  diabetes is an  autoimmune disease that is identified by a deficiency in insulin because of the destruction of inulin-secretion because of destruction of insulin-secretion cells (beta-cells) in the pancreas, which are attacked by the body’s mistakenly identifies these cells as foreign and, as a consequence, attacks and isolates them, in a process that inhibits insulin production</w:t>
      </w:r>
      <w:sdt>
        <w:sdtPr>
          <w:rPr>
            <w:rFonts w:asciiTheme="majorBidi" w:eastAsia="Book Antiqua" w:hAnsiTheme="majorBidi" w:cstheme="majorBidi"/>
            <w:sz w:val="28"/>
            <w:szCs w:val="28"/>
          </w:rPr>
          <w:id w:val="-544372677"/>
          <w:citation/>
        </w:sdtPr>
        <w:sdtContent>
          <w:r w:rsidR="00BD0C52" w:rsidRPr="00AB4CBD">
            <w:rPr>
              <w:rFonts w:asciiTheme="majorBidi" w:eastAsia="Book Antiqua" w:hAnsiTheme="majorBidi" w:cstheme="majorBidi"/>
              <w:sz w:val="28"/>
              <w:szCs w:val="28"/>
            </w:rPr>
            <w:fldChar w:fldCharType="begin"/>
          </w:r>
          <w:r w:rsidR="00BD0C52" w:rsidRPr="00AB4CBD">
            <w:rPr>
              <w:rFonts w:asciiTheme="majorBidi" w:eastAsia="Book Antiqua" w:hAnsiTheme="majorBidi" w:cstheme="majorBidi"/>
              <w:sz w:val="28"/>
              <w:szCs w:val="28"/>
            </w:rPr>
            <w:instrText xml:space="preserve"> CITATION Ami11 \l 1033 </w:instrText>
          </w:r>
          <w:r w:rsidR="00BD0C52"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(Amiel, 2011)</w:t>
          </w:r>
          <w:r w:rsidR="00BD0C52" w:rsidRPr="00AB4CBD">
            <w:rPr>
              <w:rFonts w:asciiTheme="majorBidi" w:eastAsia="Book Antiqua" w:hAnsiTheme="majorBidi" w:cstheme="majorBidi"/>
              <w:sz w:val="28"/>
              <w:szCs w:val="28"/>
            </w:rPr>
            <w:fldChar w:fldCharType="end"/>
          </w:r>
        </w:sdtContent>
      </w:sdt>
      <w:r w:rsidR="00BD0C52" w:rsidRPr="00AB4CBD">
        <w:rPr>
          <w:rFonts w:asciiTheme="majorBidi" w:eastAsia="Book Antiqua" w:hAnsiTheme="majorBidi" w:cstheme="majorBidi"/>
          <w:sz w:val="28"/>
          <w:szCs w:val="28"/>
        </w:rPr>
        <w:t>.</w:t>
      </w:r>
    </w:p>
    <w:p w:rsidR="00AF470E" w:rsidRPr="00AB4CBD" w:rsidRDefault="00BD0C52" w:rsidP="00461C63">
      <w:pPr>
        <w:ind w:firstLine="720"/>
        <w:rPr>
          <w:rFonts w:asciiTheme="majorBidi" w:eastAsia="Book Antiqua" w:hAnsiTheme="majorBidi" w:cstheme="majorBidi"/>
          <w:sz w:val="28"/>
          <w:szCs w:val="28"/>
        </w:rPr>
      </w:pPr>
      <w:r w:rsidRPr="00AB4CBD">
        <w:rPr>
          <w:rFonts w:asciiTheme="majorBidi" w:eastAsia="Book Antiqua" w:hAnsiTheme="majorBidi" w:cstheme="majorBidi"/>
          <w:noProof/>
          <w:sz w:val="28"/>
          <w:szCs w:val="28"/>
        </w:rPr>
        <w:t xml:space="preserve"> </w:t>
      </w:r>
      <w:r w:rsidR="00AF470E" w:rsidRPr="00AB4CBD">
        <w:rPr>
          <w:rFonts w:asciiTheme="majorBidi" w:eastAsia="Book Antiqua" w:hAnsiTheme="majorBidi" w:cstheme="majorBidi"/>
          <w:sz w:val="28"/>
          <w:szCs w:val="28"/>
        </w:rPr>
        <w:t>The  precise mechanisms underlying  type  1  diabetes  are  still  not  fully understood,  and  these  as well as the risk factors for the development of type 1 diabetes are still the subject of research</w:t>
      </w:r>
      <w:sdt>
        <w:sdtPr>
          <w:rPr>
            <w:rFonts w:asciiTheme="majorBidi" w:eastAsia="Book Antiqua" w:hAnsiTheme="majorBidi" w:cstheme="majorBidi"/>
            <w:sz w:val="28"/>
            <w:szCs w:val="28"/>
          </w:rPr>
          <w:id w:val="1990284929"/>
          <w:citation/>
        </w:sdtPr>
        <w:sdtContent>
          <w:r w:rsidR="00084B5F" w:rsidRPr="00AB4CBD">
            <w:rPr>
              <w:rFonts w:asciiTheme="majorBidi" w:eastAsia="Book Antiqua" w:hAnsiTheme="majorBidi" w:cstheme="majorBidi"/>
              <w:sz w:val="28"/>
              <w:szCs w:val="28"/>
            </w:rPr>
            <w:fldChar w:fldCharType="begin"/>
          </w:r>
          <w:r w:rsidR="00084B5F" w:rsidRPr="00AB4CBD">
            <w:rPr>
              <w:rFonts w:asciiTheme="majorBidi" w:eastAsia="Book Antiqua" w:hAnsiTheme="majorBidi" w:cstheme="majorBidi"/>
              <w:sz w:val="28"/>
              <w:szCs w:val="28"/>
            </w:rPr>
            <w:instrText xml:space="preserve"> CITATION Atk01 \l 1033  \m Xie14</w:instrText>
          </w:r>
          <w:r w:rsidR="00084B5F"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(Atkinson &amp; Eisenbarth, 2001; Xie, et al., 2014)</w:t>
          </w:r>
          <w:r w:rsidR="00084B5F" w:rsidRPr="00AB4CBD">
            <w:rPr>
              <w:rFonts w:asciiTheme="majorBidi" w:eastAsia="Book Antiqua" w:hAnsiTheme="majorBidi" w:cstheme="majorBidi"/>
              <w:sz w:val="28"/>
              <w:szCs w:val="28"/>
            </w:rPr>
            <w:fldChar w:fldCharType="end"/>
          </w:r>
        </w:sdtContent>
      </w:sdt>
      <w:r w:rsidR="00084B5F" w:rsidRPr="00AB4CBD">
        <w:rPr>
          <w:rFonts w:asciiTheme="majorBidi" w:eastAsia="Book Antiqua" w:hAnsiTheme="majorBidi" w:cstheme="majorBidi"/>
          <w:sz w:val="28"/>
          <w:szCs w:val="28"/>
        </w:rPr>
        <w:t>.</w:t>
      </w:r>
      <w:r w:rsidR="00AF470E" w:rsidRPr="00AB4CBD">
        <w:rPr>
          <w:rFonts w:asciiTheme="majorBidi" w:eastAsia="Book Antiqua" w:hAnsiTheme="majorBidi" w:cstheme="majorBidi"/>
          <w:sz w:val="28"/>
          <w:szCs w:val="28"/>
        </w:rPr>
        <w:t xml:space="preserve"> Some potential risk factors for type 1diabetes that have been identified are: genetic, environmental, hormonal, or a combination of these. There are genetic markers that confer increased risk for type1 diabetes; for example, when a member of a family has type 1 diabetes other members of that family may be susceptible to developing it </w:t>
      </w:r>
      <w:sdt>
        <w:sdtPr>
          <w:rPr>
            <w:rFonts w:asciiTheme="majorBidi" w:eastAsia="Book Antiqua" w:hAnsiTheme="majorBidi" w:cstheme="majorBidi"/>
            <w:sz w:val="28"/>
            <w:szCs w:val="28"/>
          </w:rPr>
          <w:id w:val="983977962"/>
          <w:citation/>
        </w:sdtPr>
        <w:sdtContent>
          <w:r w:rsidR="00084B5F" w:rsidRPr="00AB4CBD">
            <w:rPr>
              <w:rFonts w:asciiTheme="majorBidi" w:eastAsia="Book Antiqua" w:hAnsiTheme="majorBidi" w:cstheme="majorBidi"/>
              <w:sz w:val="28"/>
              <w:szCs w:val="28"/>
            </w:rPr>
            <w:fldChar w:fldCharType="begin"/>
          </w:r>
          <w:r w:rsidR="00084B5F" w:rsidRPr="00AB4CBD">
            <w:rPr>
              <w:rFonts w:asciiTheme="majorBidi" w:eastAsia="Book Antiqua" w:hAnsiTheme="majorBidi" w:cstheme="majorBidi"/>
              <w:noProof/>
              <w:sz w:val="28"/>
              <w:szCs w:val="28"/>
            </w:rPr>
            <w:instrText xml:space="preserve"> CITATION Was11 \l 1033  \m kni05</w:instrText>
          </w:r>
          <w:r w:rsidR="00084B5F" w:rsidRPr="00AB4CBD">
            <w:rPr>
              <w:rFonts w:asciiTheme="majorBidi" w:eastAsia="Book Antiqua" w:hAnsiTheme="majorBidi" w:cstheme="majorBidi"/>
              <w:sz w:val="28"/>
              <w:szCs w:val="28"/>
            </w:rPr>
            <w:fldChar w:fldCharType="separate"/>
          </w:r>
          <w:r w:rsidR="00B16179" w:rsidRPr="00B16179">
            <w:rPr>
              <w:rFonts w:asciiTheme="majorBidi" w:eastAsia="Book Antiqua" w:hAnsiTheme="majorBidi" w:cstheme="majorBidi"/>
              <w:noProof/>
              <w:sz w:val="28"/>
              <w:szCs w:val="28"/>
            </w:rPr>
            <w:t>(Savage &amp; Bain, 2011; knip, et al., 2005)</w:t>
          </w:r>
          <w:r w:rsidR="00084B5F" w:rsidRPr="00AB4CBD">
            <w:rPr>
              <w:rFonts w:asciiTheme="majorBidi" w:eastAsia="Book Antiqua" w:hAnsiTheme="majorBidi" w:cstheme="majorBidi"/>
              <w:sz w:val="28"/>
              <w:szCs w:val="28"/>
            </w:rPr>
            <w:fldChar w:fldCharType="end"/>
          </w:r>
        </w:sdtContent>
      </w:sdt>
      <w:r w:rsidR="00084B5F" w:rsidRPr="00AB4CBD">
        <w:rPr>
          <w:rFonts w:asciiTheme="majorBidi" w:eastAsia="Book Antiqua" w:hAnsiTheme="majorBidi" w:cstheme="majorBidi"/>
          <w:sz w:val="28"/>
          <w:szCs w:val="28"/>
        </w:rPr>
        <w:t>.</w:t>
      </w:r>
      <w:r w:rsidR="00AF470E" w:rsidRPr="00AB4CBD">
        <w:rPr>
          <w:rFonts w:asciiTheme="majorBidi" w:eastAsia="Book Antiqua" w:hAnsiTheme="majorBidi" w:cstheme="majorBidi"/>
          <w:sz w:val="28"/>
          <w:szCs w:val="28"/>
        </w:rPr>
        <w:t xml:space="preserve"> not having the high risk genes does not preclude the  development  of  type 1  diabetes.  Environmental  factors  also  play a  role  in  the development of type 1 diabetes; however, it is still unclear as to what exactly these factors are, or what combinations increase the risk for developing diabetes </w:t>
      </w:r>
      <w:sdt>
        <w:sdtPr>
          <w:rPr>
            <w:rFonts w:asciiTheme="majorBidi" w:eastAsia="Book Antiqua" w:hAnsiTheme="majorBidi" w:cstheme="majorBidi"/>
            <w:sz w:val="28"/>
            <w:szCs w:val="28"/>
          </w:rPr>
          <w:id w:val="-1954705052"/>
          <w:citation/>
        </w:sdtPr>
        <w:sdtContent>
          <w:r w:rsidR="00084B5F" w:rsidRPr="00AB4CBD">
            <w:rPr>
              <w:rFonts w:asciiTheme="majorBidi" w:eastAsia="Book Antiqua" w:hAnsiTheme="majorBidi" w:cstheme="majorBidi"/>
              <w:sz w:val="28"/>
              <w:szCs w:val="28"/>
            </w:rPr>
            <w:fldChar w:fldCharType="begin"/>
          </w:r>
          <w:r w:rsidR="00084B5F" w:rsidRPr="00AB4CBD">
            <w:rPr>
              <w:rFonts w:asciiTheme="majorBidi" w:eastAsia="Book Antiqua" w:hAnsiTheme="majorBidi" w:cstheme="majorBidi"/>
              <w:sz w:val="28"/>
              <w:szCs w:val="28"/>
            </w:rPr>
            <w:instrText xml:space="preserve"> CITATION kni05 \l 1033  \m Xie14</w:instrText>
          </w:r>
          <w:r w:rsidR="00084B5F" w:rsidRPr="00AB4CBD">
            <w:rPr>
              <w:rFonts w:asciiTheme="majorBidi" w:eastAsia="Book Antiqua" w:hAnsiTheme="majorBidi" w:cstheme="majorBidi"/>
              <w:sz w:val="28"/>
              <w:szCs w:val="28"/>
            </w:rPr>
            <w:fldChar w:fldCharType="separate"/>
          </w:r>
          <w:r w:rsidR="00B16179" w:rsidRPr="00B16179">
            <w:rPr>
              <w:rFonts w:asciiTheme="majorBidi" w:eastAsia="Book Antiqua" w:hAnsiTheme="majorBidi" w:cstheme="majorBidi"/>
              <w:noProof/>
              <w:sz w:val="28"/>
              <w:szCs w:val="28"/>
            </w:rPr>
            <w:t>(knip, et al., 2005; Xie, et al., 2014)</w:t>
          </w:r>
          <w:r w:rsidR="00084B5F" w:rsidRPr="00AB4CBD">
            <w:rPr>
              <w:rFonts w:asciiTheme="majorBidi" w:eastAsia="Book Antiqua" w:hAnsiTheme="majorBidi" w:cstheme="majorBidi"/>
              <w:sz w:val="28"/>
              <w:szCs w:val="28"/>
            </w:rPr>
            <w:fldChar w:fldCharType="end"/>
          </w:r>
        </w:sdtContent>
      </w:sdt>
      <w:r w:rsidR="00084B5F" w:rsidRPr="00AB4CBD">
        <w:rPr>
          <w:rFonts w:asciiTheme="majorBidi" w:eastAsia="Book Antiqua" w:hAnsiTheme="majorBidi" w:cstheme="majorBidi"/>
          <w:noProof/>
          <w:sz w:val="28"/>
          <w:szCs w:val="28"/>
        </w:rPr>
        <w:t>.</w:t>
      </w:r>
      <w:r w:rsidR="00AF470E" w:rsidRPr="00AB4CBD">
        <w:rPr>
          <w:rFonts w:asciiTheme="majorBidi" w:eastAsia="Book Antiqua" w:hAnsiTheme="majorBidi" w:cstheme="majorBidi"/>
          <w:sz w:val="28"/>
          <w:szCs w:val="28"/>
        </w:rPr>
        <w:t>Possible environmental causes include viruses, cold weather  and  cow  milk  proteins</w:t>
      </w:r>
      <w:sdt>
        <w:sdtPr>
          <w:rPr>
            <w:rFonts w:asciiTheme="majorBidi" w:eastAsia="Book Antiqua" w:hAnsiTheme="majorBidi" w:cstheme="majorBidi"/>
            <w:sz w:val="28"/>
            <w:szCs w:val="28"/>
          </w:rPr>
          <w:id w:val="-1738773307"/>
          <w:citation/>
        </w:sdtPr>
        <w:sdtContent>
          <w:r w:rsidR="00084B5F" w:rsidRPr="00AB4CBD">
            <w:rPr>
              <w:rFonts w:asciiTheme="majorBidi" w:eastAsia="Book Antiqua" w:hAnsiTheme="majorBidi" w:cstheme="majorBidi"/>
              <w:sz w:val="28"/>
              <w:szCs w:val="28"/>
            </w:rPr>
            <w:fldChar w:fldCharType="begin"/>
          </w:r>
          <w:r w:rsidR="00084B5F" w:rsidRPr="00AB4CBD">
            <w:rPr>
              <w:rFonts w:asciiTheme="majorBidi" w:eastAsia="Book Antiqua" w:hAnsiTheme="majorBidi" w:cstheme="majorBidi"/>
              <w:sz w:val="28"/>
              <w:szCs w:val="28"/>
            </w:rPr>
            <w:instrText xml:space="preserve"> CITATION kni05 \l 1033 </w:instrText>
          </w:r>
          <w:r w:rsidR="00084B5F"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(knip, et al., 2005)</w:t>
          </w:r>
          <w:r w:rsidR="00084B5F" w:rsidRPr="00AB4CBD">
            <w:rPr>
              <w:rFonts w:asciiTheme="majorBidi" w:eastAsia="Book Antiqua" w:hAnsiTheme="majorBidi" w:cstheme="majorBidi"/>
              <w:sz w:val="28"/>
              <w:szCs w:val="28"/>
            </w:rPr>
            <w:fldChar w:fldCharType="end"/>
          </w:r>
        </w:sdtContent>
      </w:sdt>
      <w:r w:rsidR="00984EA9" w:rsidRPr="00AB4CBD">
        <w:rPr>
          <w:rFonts w:asciiTheme="majorBidi" w:eastAsia="Book Antiqua" w:hAnsiTheme="majorBidi" w:cstheme="majorBidi"/>
          <w:sz w:val="28"/>
          <w:szCs w:val="28"/>
        </w:rPr>
        <w:t>.</w:t>
      </w:r>
      <w:r w:rsidR="00AF470E" w:rsidRPr="00AB4CBD">
        <w:rPr>
          <w:rFonts w:asciiTheme="majorBidi" w:eastAsia="Book Antiqua" w:hAnsiTheme="majorBidi" w:cstheme="majorBidi"/>
          <w:sz w:val="28"/>
          <w:szCs w:val="28"/>
        </w:rPr>
        <w:t>Hormones, such as growth and stress hormones, are factors that may inhibit the action of insulin and this can also lead to the development of diabetes</w:t>
      </w:r>
      <w:sdt>
        <w:sdtPr>
          <w:rPr>
            <w:rFonts w:asciiTheme="majorBidi" w:eastAsia="Book Antiqua" w:hAnsiTheme="majorBidi" w:cstheme="majorBidi"/>
            <w:sz w:val="28"/>
            <w:szCs w:val="28"/>
          </w:rPr>
          <w:id w:val="816078834"/>
          <w:citation/>
        </w:sdtPr>
        <w:sdtContent>
          <w:r w:rsidR="00984EA9" w:rsidRPr="00AB4CBD">
            <w:rPr>
              <w:rFonts w:asciiTheme="majorBidi" w:eastAsia="Book Antiqua" w:hAnsiTheme="majorBidi" w:cstheme="majorBidi"/>
              <w:sz w:val="28"/>
              <w:szCs w:val="28"/>
            </w:rPr>
            <w:fldChar w:fldCharType="begin"/>
          </w:r>
          <w:r w:rsidR="00984EA9" w:rsidRPr="00AB4CBD">
            <w:rPr>
              <w:rFonts w:asciiTheme="majorBidi" w:eastAsia="Book Antiqua" w:hAnsiTheme="majorBidi" w:cstheme="majorBidi"/>
              <w:sz w:val="28"/>
              <w:szCs w:val="28"/>
            </w:rPr>
            <w:instrText xml:space="preserve"> CITATION kli13 \l 1033  \m Dab11</w:instrText>
          </w:r>
          <w:r w:rsidR="00984EA9"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(klingensmith, et al., 2013; Dabelea, et al., 2011)</w:t>
          </w:r>
          <w:r w:rsidR="00984EA9" w:rsidRPr="00AB4CBD">
            <w:rPr>
              <w:rFonts w:asciiTheme="majorBidi" w:eastAsia="Book Antiqua" w:hAnsiTheme="majorBidi" w:cstheme="majorBidi"/>
              <w:sz w:val="28"/>
              <w:szCs w:val="28"/>
            </w:rPr>
            <w:fldChar w:fldCharType="end"/>
          </w:r>
        </w:sdtContent>
      </w:sdt>
      <w:r w:rsidR="00984EA9" w:rsidRPr="00AB4CBD">
        <w:rPr>
          <w:rFonts w:asciiTheme="majorBidi" w:eastAsia="Book Antiqua" w:hAnsiTheme="majorBidi" w:cstheme="majorBidi"/>
          <w:sz w:val="28"/>
          <w:szCs w:val="28"/>
        </w:rPr>
        <w:t>.</w:t>
      </w:r>
      <w:r w:rsidR="00AF470E" w:rsidRPr="00AB4CBD">
        <w:rPr>
          <w:rFonts w:asciiTheme="majorBidi" w:eastAsia="Book Antiqua" w:hAnsiTheme="majorBidi" w:cstheme="majorBidi"/>
          <w:sz w:val="28"/>
          <w:szCs w:val="28"/>
        </w:rPr>
        <w:t xml:space="preserve"> The rapid growth at early puberty increases the risk for developing type 1 diabetes when beta-cells come under stress to produce more insulin because growth hormones hinder insulin  action</w:t>
      </w:r>
      <w:sdt>
        <w:sdtPr>
          <w:rPr>
            <w:rFonts w:asciiTheme="majorBidi" w:eastAsia="Book Antiqua" w:hAnsiTheme="majorBidi" w:cstheme="majorBidi"/>
            <w:sz w:val="28"/>
            <w:szCs w:val="28"/>
          </w:rPr>
          <w:id w:val="1078171836"/>
          <w:citation/>
        </w:sdtPr>
        <w:sdtContent>
          <w:r w:rsidR="00D212EB" w:rsidRPr="00AB4CBD">
            <w:rPr>
              <w:rFonts w:asciiTheme="majorBidi" w:eastAsia="Book Antiqua" w:hAnsiTheme="majorBidi" w:cstheme="majorBidi"/>
              <w:sz w:val="28"/>
              <w:szCs w:val="28"/>
            </w:rPr>
            <w:fldChar w:fldCharType="begin"/>
          </w:r>
          <w:r w:rsidR="00D212EB" w:rsidRPr="00AB4CBD">
            <w:rPr>
              <w:rFonts w:asciiTheme="majorBidi" w:eastAsia="Book Antiqua" w:hAnsiTheme="majorBidi" w:cstheme="majorBidi"/>
              <w:sz w:val="28"/>
              <w:szCs w:val="28"/>
            </w:rPr>
            <w:instrText xml:space="preserve"> CITATION Cho15 \l 1033 </w:instrText>
          </w:r>
          <w:r w:rsidR="00D212EB"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(Chowdhury, 2015)</w:t>
          </w:r>
          <w:r w:rsidR="00D212EB" w:rsidRPr="00AB4CBD">
            <w:rPr>
              <w:rFonts w:asciiTheme="majorBidi" w:eastAsia="Book Antiqua" w:hAnsiTheme="majorBidi" w:cstheme="majorBidi"/>
              <w:sz w:val="28"/>
              <w:szCs w:val="28"/>
            </w:rPr>
            <w:fldChar w:fldCharType="end"/>
          </w:r>
        </w:sdtContent>
      </w:sdt>
      <w:r w:rsidR="00D212EB" w:rsidRPr="00AB4CBD">
        <w:rPr>
          <w:rFonts w:asciiTheme="majorBidi" w:eastAsia="Book Antiqua" w:hAnsiTheme="majorBidi" w:cstheme="majorBidi"/>
          <w:sz w:val="28"/>
          <w:szCs w:val="28"/>
        </w:rPr>
        <w:t>.</w:t>
      </w:r>
      <w:r w:rsidR="00AF470E" w:rsidRPr="00AB4CBD">
        <w:rPr>
          <w:rFonts w:asciiTheme="majorBidi" w:eastAsia="Book Antiqua" w:hAnsiTheme="majorBidi" w:cstheme="majorBidi"/>
          <w:sz w:val="28"/>
          <w:szCs w:val="28"/>
        </w:rPr>
        <w:t>The onset of diabetes can be triggered by defective beta-</w:t>
      </w:r>
      <w:r w:rsidR="00AF470E" w:rsidRPr="00AB4CBD">
        <w:rPr>
          <w:rFonts w:asciiTheme="majorBidi" w:eastAsia="Book Antiqua" w:hAnsiTheme="majorBidi" w:cstheme="majorBidi"/>
          <w:sz w:val="28"/>
          <w:szCs w:val="28"/>
        </w:rPr>
        <w:lastRenderedPageBreak/>
        <w:t>cells, which are put under pressure because of highly demanding physiological changes</w:t>
      </w:r>
      <w:sdt>
        <w:sdtPr>
          <w:rPr>
            <w:rFonts w:asciiTheme="majorBidi" w:eastAsia="Book Antiqua" w:hAnsiTheme="majorBidi" w:cstheme="majorBidi"/>
            <w:sz w:val="28"/>
            <w:szCs w:val="28"/>
          </w:rPr>
          <w:id w:val="-1961332852"/>
          <w:citation/>
        </w:sdtPr>
        <w:sdtContent>
          <w:r w:rsidR="00AF470E" w:rsidRPr="00AB4CBD">
            <w:rPr>
              <w:rFonts w:asciiTheme="majorBidi" w:eastAsia="Book Antiqua" w:hAnsiTheme="majorBidi" w:cstheme="majorBidi"/>
              <w:sz w:val="28"/>
              <w:szCs w:val="28"/>
            </w:rPr>
            <w:fldChar w:fldCharType="begin"/>
          </w:r>
          <w:r w:rsidR="00AF470E" w:rsidRPr="00AB4CBD">
            <w:rPr>
              <w:rFonts w:asciiTheme="majorBidi" w:eastAsia="Book Antiqua" w:hAnsiTheme="majorBidi" w:cstheme="majorBidi"/>
              <w:sz w:val="28"/>
              <w:szCs w:val="28"/>
            </w:rPr>
            <w:instrText xml:space="preserve"> CITATION kni05 \l 1033 </w:instrText>
          </w:r>
          <w:r w:rsidR="00AF470E"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(knip, et al., 2005)</w:t>
          </w:r>
          <w:r w:rsidR="00AF470E" w:rsidRPr="00AB4CBD">
            <w:rPr>
              <w:rFonts w:asciiTheme="majorBidi" w:eastAsia="Book Antiqua" w:hAnsiTheme="majorBidi" w:cstheme="majorBidi"/>
              <w:sz w:val="28"/>
              <w:szCs w:val="28"/>
            </w:rPr>
            <w:fldChar w:fldCharType="end"/>
          </w:r>
        </w:sdtContent>
      </w:sdt>
      <w:r w:rsidR="00AF470E" w:rsidRPr="00AB4CBD">
        <w:rPr>
          <w:rFonts w:asciiTheme="majorBidi" w:eastAsia="Book Antiqua" w:hAnsiTheme="majorBidi" w:cstheme="majorBidi"/>
          <w:sz w:val="28"/>
          <w:szCs w:val="28"/>
        </w:rPr>
        <w:t>. In  addition,  psychological  stress,  which increases the secretion of the cortisol hormone may obstruct insulin action</w:t>
      </w:r>
      <w:sdt>
        <w:sdtPr>
          <w:rPr>
            <w:rFonts w:asciiTheme="majorBidi" w:eastAsia="Book Antiqua" w:hAnsiTheme="majorBidi" w:cstheme="majorBidi"/>
            <w:sz w:val="28"/>
            <w:szCs w:val="28"/>
          </w:rPr>
          <w:id w:val="1953441902"/>
          <w:citation/>
        </w:sdtPr>
        <w:sdtContent>
          <w:r w:rsidR="00D212EB" w:rsidRPr="00AB4CBD">
            <w:rPr>
              <w:rFonts w:asciiTheme="majorBidi" w:eastAsia="Book Antiqua" w:hAnsiTheme="majorBidi" w:cstheme="majorBidi"/>
              <w:sz w:val="28"/>
              <w:szCs w:val="28"/>
            </w:rPr>
            <w:fldChar w:fldCharType="begin"/>
          </w:r>
          <w:r w:rsidR="00D212EB" w:rsidRPr="00AB4CBD">
            <w:rPr>
              <w:rFonts w:asciiTheme="majorBidi" w:eastAsia="Book Antiqua" w:hAnsiTheme="majorBidi" w:cstheme="majorBidi"/>
              <w:sz w:val="28"/>
              <w:szCs w:val="28"/>
            </w:rPr>
            <w:instrText xml:space="preserve"> CITATION Has07 \l 1033  \m Ame08</w:instrText>
          </w:r>
          <w:r w:rsidR="008E4AB8" w:rsidRPr="00AB4CBD">
            <w:rPr>
              <w:rFonts w:asciiTheme="majorBidi" w:eastAsia="Book Antiqua" w:hAnsiTheme="majorBidi" w:cstheme="majorBidi"/>
              <w:sz w:val="28"/>
              <w:szCs w:val="28"/>
            </w:rPr>
            <w:instrText xml:space="preserve"> \m Hag91</w:instrText>
          </w:r>
          <w:r w:rsidR="00D212EB"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(Hasan, 2007; American Diabetes Associatin, 2008; Hagglof, et al., 1991)</w:t>
          </w:r>
          <w:r w:rsidR="00D212EB" w:rsidRPr="00AB4CBD">
            <w:rPr>
              <w:rFonts w:asciiTheme="majorBidi" w:eastAsia="Book Antiqua" w:hAnsiTheme="majorBidi" w:cstheme="majorBidi"/>
              <w:sz w:val="28"/>
              <w:szCs w:val="28"/>
            </w:rPr>
            <w:fldChar w:fldCharType="end"/>
          </w:r>
        </w:sdtContent>
      </w:sdt>
      <w:r w:rsidR="008E4AB8" w:rsidRPr="00AB4CBD">
        <w:rPr>
          <w:rFonts w:asciiTheme="majorBidi" w:eastAsia="Book Antiqua" w:hAnsiTheme="majorBidi" w:cstheme="majorBidi"/>
          <w:b/>
          <w:bCs/>
          <w:noProof/>
          <w:sz w:val="28"/>
          <w:szCs w:val="28"/>
        </w:rPr>
        <w:t>.</w:t>
      </w:r>
    </w:p>
    <w:p w:rsidR="00AF470E" w:rsidRPr="00AB4CBD" w:rsidRDefault="00AF470E" w:rsidP="00461C63">
      <w:pPr>
        <w:autoSpaceDE w:val="0"/>
        <w:autoSpaceDN w:val="0"/>
        <w:adjustRightInd w:val="0"/>
        <w:ind w:firstLine="720"/>
        <w:rPr>
          <w:rFonts w:asciiTheme="majorBidi" w:eastAsia="Calibri" w:hAnsiTheme="majorBidi" w:cstheme="majorBidi"/>
          <w:sz w:val="28"/>
          <w:szCs w:val="28"/>
        </w:rPr>
      </w:pPr>
      <w:r w:rsidRPr="00AB4CBD">
        <w:rPr>
          <w:rFonts w:asciiTheme="majorBidi" w:eastAsia="Book Antiqua" w:hAnsiTheme="majorBidi" w:cstheme="majorBidi"/>
          <w:sz w:val="28"/>
          <w:szCs w:val="28"/>
        </w:rPr>
        <w:t xml:space="preserve"> Lack of insulin secretion into the blood stream causes abnormalities in glucose concentration levels </w:t>
      </w:r>
      <w:sdt>
        <w:sdtPr>
          <w:rPr>
            <w:rFonts w:asciiTheme="majorBidi" w:eastAsia="Book Antiqua" w:hAnsiTheme="majorBidi" w:cstheme="majorBidi"/>
            <w:sz w:val="28"/>
            <w:szCs w:val="28"/>
          </w:rPr>
          <w:id w:val="693896715"/>
          <w:citation/>
        </w:sdtPr>
        <w:sdtContent>
          <w:r w:rsidRPr="00AB4CBD">
            <w:rPr>
              <w:rFonts w:asciiTheme="majorBidi" w:eastAsia="Book Antiqua" w:hAnsiTheme="majorBidi" w:cstheme="majorBidi"/>
              <w:sz w:val="28"/>
              <w:szCs w:val="28"/>
            </w:rPr>
            <w:fldChar w:fldCharType="begin"/>
          </w:r>
          <w:r w:rsidR="008E4AB8" w:rsidRPr="00AB4CBD">
            <w:rPr>
              <w:rFonts w:asciiTheme="majorBidi" w:eastAsia="Book Antiqua" w:hAnsiTheme="majorBidi" w:cstheme="majorBidi"/>
              <w:sz w:val="28"/>
              <w:szCs w:val="28"/>
            </w:rPr>
            <w:instrText>CITATION Ame14 \l 1033  \m Atk01</w:instrText>
          </w:r>
          <w:r w:rsidRPr="00AB4CBD">
            <w:rPr>
              <w:rFonts w:asciiTheme="majorBidi" w:eastAsia="Book Antiqua" w:hAnsiTheme="majorBidi" w:cstheme="majorBidi"/>
              <w:sz w:val="28"/>
              <w:szCs w:val="28"/>
            </w:rPr>
            <w:fldChar w:fldCharType="separate"/>
          </w:r>
          <w:r w:rsidR="00B16179" w:rsidRPr="00B16179">
            <w:rPr>
              <w:rFonts w:asciiTheme="majorBidi" w:eastAsia="Book Antiqua" w:hAnsiTheme="majorBidi" w:cstheme="majorBidi"/>
              <w:noProof/>
              <w:sz w:val="28"/>
              <w:szCs w:val="28"/>
            </w:rPr>
            <w:t>(American Diabetes Association, 2014; Atkinson &amp; Eisenbarth, 2001)</w:t>
          </w:r>
          <w:r w:rsidRPr="00AB4CBD">
            <w:rPr>
              <w:rFonts w:asciiTheme="majorBidi" w:eastAsia="Book Antiqua" w:hAnsiTheme="majorBidi" w:cstheme="majorBidi"/>
              <w:sz w:val="28"/>
              <w:szCs w:val="28"/>
            </w:rPr>
            <w:fldChar w:fldCharType="end"/>
          </w:r>
        </w:sdtContent>
      </w:sdt>
      <w:r w:rsidRPr="00AB4CBD">
        <w:rPr>
          <w:rFonts w:asciiTheme="majorBidi" w:eastAsia="Book Antiqua" w:hAnsiTheme="majorBidi" w:cstheme="majorBidi"/>
          <w:sz w:val="28"/>
          <w:szCs w:val="28"/>
        </w:rPr>
        <w:t>.This can negatively impact on a person physical and cognitive functioning</w:t>
      </w:r>
      <w:sdt>
        <w:sdtPr>
          <w:rPr>
            <w:rFonts w:asciiTheme="majorBidi" w:eastAsia="Book Antiqua" w:hAnsiTheme="majorBidi" w:cstheme="majorBidi"/>
            <w:sz w:val="28"/>
            <w:szCs w:val="28"/>
          </w:rPr>
          <w:id w:val="310840119"/>
          <w:citation/>
        </w:sdtPr>
        <w:sdtContent>
          <w:r w:rsidR="008E4AB8" w:rsidRPr="00AB4CBD">
            <w:rPr>
              <w:rFonts w:asciiTheme="majorBidi" w:eastAsia="Book Antiqua" w:hAnsiTheme="majorBidi" w:cstheme="majorBidi"/>
              <w:sz w:val="28"/>
              <w:szCs w:val="28"/>
            </w:rPr>
            <w:fldChar w:fldCharType="begin"/>
          </w:r>
          <w:r w:rsidR="008E4AB8" w:rsidRPr="00AB4CBD">
            <w:rPr>
              <w:rFonts w:asciiTheme="majorBidi" w:eastAsia="Book Antiqua" w:hAnsiTheme="majorBidi" w:cstheme="majorBidi"/>
              <w:sz w:val="28"/>
              <w:szCs w:val="28"/>
            </w:rPr>
            <w:instrText xml:space="preserve"> CITATION Kod08 \l 1033 </w:instrText>
          </w:r>
          <w:r w:rsidR="008E4AB8"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(Kodl &amp; Seaquist, 2008)</w:t>
          </w:r>
          <w:r w:rsidR="008E4AB8" w:rsidRPr="00AB4CBD">
            <w:rPr>
              <w:rFonts w:asciiTheme="majorBidi" w:eastAsia="Book Antiqua" w:hAnsiTheme="majorBidi" w:cstheme="majorBidi"/>
              <w:sz w:val="28"/>
              <w:szCs w:val="28"/>
            </w:rPr>
            <w:fldChar w:fldCharType="end"/>
          </w:r>
        </w:sdtContent>
      </w:sdt>
      <w:r w:rsidR="008E4AB8" w:rsidRPr="00AB4CBD">
        <w:rPr>
          <w:rFonts w:asciiTheme="majorBidi" w:eastAsia="Book Antiqua" w:hAnsiTheme="majorBidi" w:cstheme="majorBidi"/>
          <w:b/>
          <w:bCs/>
          <w:noProof/>
          <w:sz w:val="28"/>
          <w:szCs w:val="28"/>
        </w:rPr>
        <w:t>.</w:t>
      </w:r>
      <w:r w:rsidRPr="00AB4CBD">
        <w:rPr>
          <w:rFonts w:asciiTheme="majorBidi" w:eastAsia="Book Antiqua" w:hAnsiTheme="majorBidi" w:cstheme="majorBidi"/>
          <w:sz w:val="28"/>
          <w:szCs w:val="28"/>
        </w:rPr>
        <w:t xml:space="preserve"> </w:t>
      </w:r>
      <w:r w:rsidRPr="00AB4CBD">
        <w:rPr>
          <w:rFonts w:asciiTheme="majorBidi" w:eastAsia="Calibri" w:hAnsiTheme="majorBidi" w:cstheme="majorBidi"/>
          <w:sz w:val="28"/>
          <w:szCs w:val="28"/>
        </w:rPr>
        <w:t xml:space="preserve">Individuals  with  type  1  diabetes  may experience symptoms such as excessive thirst and extreme hunger, fatigue, increased urination, unexplained weight loss, mood swings, abdominal pain, nausea, vomiting, blurred  vision,  skin  infections,  and  poor concentration and performance </w:t>
      </w:r>
      <w:sdt>
        <w:sdtPr>
          <w:rPr>
            <w:rFonts w:asciiTheme="majorBidi" w:eastAsia="Calibri" w:hAnsiTheme="majorBidi" w:cstheme="majorBidi"/>
            <w:sz w:val="28"/>
            <w:szCs w:val="28"/>
          </w:rPr>
          <w:id w:val="-1590920384"/>
          <w:citation/>
        </w:sdtPr>
        <w:sdtContent>
          <w:r w:rsidRPr="00AB4CBD">
            <w:rPr>
              <w:rFonts w:asciiTheme="majorBidi" w:eastAsia="Calibri" w:hAnsiTheme="majorBidi" w:cstheme="majorBidi"/>
              <w:sz w:val="28"/>
              <w:szCs w:val="28"/>
            </w:rPr>
            <w:fldChar w:fldCharType="begin"/>
          </w:r>
          <w:r w:rsidRPr="00AB4CBD">
            <w:rPr>
              <w:rFonts w:asciiTheme="majorBidi" w:eastAsia="Calibri" w:hAnsiTheme="majorBidi" w:cstheme="majorBidi"/>
              <w:sz w:val="28"/>
              <w:szCs w:val="28"/>
            </w:rPr>
            <w:instrText xml:space="preserve"> CITATION Has07 \l 1033 </w:instrText>
          </w:r>
          <w:r w:rsidRPr="00AB4CBD">
            <w:rPr>
              <w:rFonts w:asciiTheme="majorBidi" w:eastAsia="Calibri" w:hAnsiTheme="majorBidi" w:cstheme="majorBidi"/>
              <w:sz w:val="28"/>
              <w:szCs w:val="28"/>
            </w:rPr>
            <w:fldChar w:fldCharType="separate"/>
          </w:r>
          <w:r w:rsidR="00B16179" w:rsidRPr="00B16179">
            <w:rPr>
              <w:rFonts w:asciiTheme="majorBidi" w:eastAsia="Calibri" w:hAnsiTheme="majorBidi" w:cstheme="majorBidi"/>
              <w:noProof/>
              <w:sz w:val="28"/>
              <w:szCs w:val="28"/>
            </w:rPr>
            <w:t>(Hasan, 2007)</w:t>
          </w:r>
          <w:r w:rsidRPr="00AB4CBD">
            <w:rPr>
              <w:rFonts w:asciiTheme="majorBidi" w:eastAsia="Calibri" w:hAnsiTheme="majorBidi" w:cstheme="majorBidi"/>
              <w:sz w:val="28"/>
              <w:szCs w:val="28"/>
            </w:rPr>
            <w:fldChar w:fldCharType="end"/>
          </w:r>
        </w:sdtContent>
      </w:sdt>
      <w:r w:rsidRPr="00AB4CBD">
        <w:rPr>
          <w:rFonts w:asciiTheme="majorBidi" w:eastAsia="Calibri" w:hAnsiTheme="majorBidi" w:cstheme="majorBidi"/>
          <w:sz w:val="28"/>
          <w:szCs w:val="28"/>
        </w:rPr>
        <w:t xml:space="preserve">. These symptoms  may indicate  a  diagnosis  of  diabetes,  which  can  be confirmed using clinical biomarkers that are tested and </w:t>
      </w:r>
      <w:r w:rsidR="008E4AB8" w:rsidRPr="00AB4CBD">
        <w:rPr>
          <w:rFonts w:asciiTheme="majorBidi" w:eastAsia="Calibri" w:hAnsiTheme="majorBidi" w:cstheme="majorBidi"/>
          <w:sz w:val="28"/>
          <w:szCs w:val="28"/>
        </w:rPr>
        <w:t>analyzed</w:t>
      </w:r>
      <w:r w:rsidRPr="00AB4CBD">
        <w:rPr>
          <w:rFonts w:asciiTheme="majorBidi" w:eastAsia="Calibri" w:hAnsiTheme="majorBidi" w:cstheme="majorBidi"/>
          <w:sz w:val="28"/>
          <w:szCs w:val="28"/>
        </w:rPr>
        <w:t xml:space="preserve"> at a medical laboratory. </w:t>
      </w:r>
    </w:p>
    <w:p w:rsidR="00AF470E" w:rsidRPr="00AB4CBD" w:rsidRDefault="00AF470E" w:rsidP="00461C63">
      <w:pPr>
        <w:autoSpaceDE w:val="0"/>
        <w:autoSpaceDN w:val="0"/>
        <w:adjustRightInd w:val="0"/>
        <w:ind w:firstLine="720"/>
        <w:rPr>
          <w:rFonts w:asciiTheme="majorBidi" w:eastAsia="Calibri" w:hAnsiTheme="majorBidi" w:cstheme="majorBidi"/>
          <w:sz w:val="28"/>
          <w:szCs w:val="28"/>
        </w:rPr>
      </w:pPr>
      <w:r w:rsidRPr="00AB4CBD">
        <w:rPr>
          <w:rFonts w:asciiTheme="majorBidi" w:eastAsia="Calibri" w:hAnsiTheme="majorBidi" w:cstheme="majorBidi"/>
          <w:sz w:val="28"/>
          <w:szCs w:val="28"/>
        </w:rPr>
        <w:t xml:space="preserve">The diagnosis of type  1  diabetes  involves  </w:t>
      </w:r>
      <w:proofErr w:type="spellStart"/>
      <w:r w:rsidRPr="00AB4CBD">
        <w:rPr>
          <w:rFonts w:asciiTheme="majorBidi" w:eastAsia="Calibri" w:hAnsiTheme="majorBidi" w:cstheme="majorBidi"/>
          <w:sz w:val="28"/>
          <w:szCs w:val="28"/>
        </w:rPr>
        <w:t>analysing</w:t>
      </w:r>
      <w:proofErr w:type="spellEnd"/>
      <w:r w:rsidRPr="00AB4CBD">
        <w:rPr>
          <w:rFonts w:asciiTheme="majorBidi" w:eastAsia="Calibri" w:hAnsiTheme="majorBidi" w:cstheme="majorBidi"/>
          <w:sz w:val="28"/>
          <w:szCs w:val="28"/>
        </w:rPr>
        <w:t xml:space="preserve">  results  from  specific glucose  tests  that  may include:  fasting  blood  glucose,  random  (non-fasting)  blood glucose, oral glucose tolerance, and </w:t>
      </w:r>
      <w:proofErr w:type="spellStart"/>
      <w:r w:rsidRPr="00AB4CBD">
        <w:rPr>
          <w:rFonts w:asciiTheme="majorBidi" w:eastAsia="Calibri" w:hAnsiTheme="majorBidi" w:cstheme="majorBidi"/>
          <w:sz w:val="28"/>
          <w:szCs w:val="28"/>
        </w:rPr>
        <w:t>haemoglobin</w:t>
      </w:r>
      <w:proofErr w:type="spellEnd"/>
      <w:r w:rsidRPr="00AB4CBD">
        <w:rPr>
          <w:rFonts w:asciiTheme="majorBidi" w:eastAsia="Calibri" w:hAnsiTheme="majorBidi" w:cstheme="majorBidi"/>
          <w:sz w:val="28"/>
          <w:szCs w:val="28"/>
        </w:rPr>
        <w:t xml:space="preserve">  </w:t>
      </w:r>
      <w:r w:rsidRPr="00AB4CBD">
        <w:rPr>
          <w:rFonts w:asciiTheme="majorBidi" w:eastAsia="Calibri" w:hAnsiTheme="majorBidi" w:cstheme="majorBidi"/>
          <w:i/>
          <w:iCs/>
          <w:sz w:val="28"/>
          <w:szCs w:val="28"/>
        </w:rPr>
        <w:t xml:space="preserve">A1c  </w:t>
      </w:r>
      <w:r w:rsidRPr="00AB4CBD">
        <w:rPr>
          <w:rFonts w:asciiTheme="majorBidi" w:eastAsia="Calibri" w:hAnsiTheme="majorBidi" w:cstheme="majorBidi"/>
          <w:sz w:val="28"/>
          <w:szCs w:val="28"/>
        </w:rPr>
        <w:t xml:space="preserve">(HbA1c) tests </w:t>
      </w:r>
      <w:sdt>
        <w:sdtPr>
          <w:rPr>
            <w:rFonts w:asciiTheme="majorBidi" w:eastAsia="Calibri" w:hAnsiTheme="majorBidi" w:cstheme="majorBidi"/>
            <w:sz w:val="28"/>
            <w:szCs w:val="28"/>
          </w:rPr>
          <w:id w:val="1655951012"/>
          <w:citation/>
        </w:sdtPr>
        <w:sdtContent>
          <w:r w:rsidRPr="00AB4CBD">
            <w:rPr>
              <w:rFonts w:asciiTheme="majorBidi" w:eastAsia="Calibri" w:hAnsiTheme="majorBidi" w:cstheme="majorBidi"/>
              <w:sz w:val="28"/>
              <w:szCs w:val="28"/>
            </w:rPr>
            <w:fldChar w:fldCharType="begin"/>
          </w:r>
          <w:r w:rsidR="008E4AB8" w:rsidRPr="00AB4CBD">
            <w:rPr>
              <w:rFonts w:asciiTheme="majorBidi" w:eastAsia="Calibri" w:hAnsiTheme="majorBidi" w:cstheme="majorBidi"/>
              <w:sz w:val="28"/>
              <w:szCs w:val="28"/>
            </w:rPr>
            <w:instrText xml:space="preserve">CITATION Placeholder1 \m Ame14 \l 1033 </w:instrText>
          </w:r>
          <w:r w:rsidRPr="00AB4CBD">
            <w:rPr>
              <w:rFonts w:asciiTheme="majorBidi" w:eastAsia="Calibri" w:hAnsiTheme="majorBidi" w:cstheme="majorBidi"/>
              <w:sz w:val="28"/>
              <w:szCs w:val="28"/>
            </w:rPr>
            <w:fldChar w:fldCharType="separate"/>
          </w:r>
          <w:r w:rsidR="00B16179" w:rsidRPr="00B16179">
            <w:rPr>
              <w:rFonts w:asciiTheme="majorBidi" w:eastAsia="Calibri" w:hAnsiTheme="majorBidi" w:cstheme="majorBidi"/>
              <w:noProof/>
              <w:sz w:val="28"/>
              <w:szCs w:val="28"/>
            </w:rPr>
            <w:t>(Alberti &amp; Zimmet, 2011; American Diabetes Association, 2014)</w:t>
          </w:r>
          <w:r w:rsidRPr="00AB4CBD">
            <w:rPr>
              <w:rFonts w:asciiTheme="majorBidi" w:eastAsia="Calibri" w:hAnsiTheme="majorBidi" w:cstheme="majorBidi"/>
              <w:sz w:val="28"/>
              <w:szCs w:val="28"/>
            </w:rPr>
            <w:fldChar w:fldCharType="end"/>
          </w:r>
        </w:sdtContent>
      </w:sdt>
      <w:r w:rsidRPr="00AB4CBD">
        <w:rPr>
          <w:rFonts w:asciiTheme="majorBidi" w:eastAsia="Calibri" w:hAnsiTheme="majorBidi" w:cstheme="majorBidi"/>
          <w:sz w:val="28"/>
          <w:szCs w:val="28"/>
        </w:rPr>
        <w:t xml:space="preserve">. The fasting blood glucose test measures the blood glucose level in a person who has not eaten for several hours. A random blood glucose test, as the name suggests, is a blood sample taken at a random time  (regardless  of  when  they have eaten last) to measure the blood glucose level. </w:t>
      </w:r>
    </w:p>
    <w:p w:rsidR="00AF470E" w:rsidRPr="00AB4CBD" w:rsidRDefault="00AF470E" w:rsidP="00285423">
      <w:pPr>
        <w:autoSpaceDE w:val="0"/>
        <w:autoSpaceDN w:val="0"/>
        <w:adjustRightInd w:val="0"/>
        <w:ind w:firstLine="567"/>
        <w:rPr>
          <w:rFonts w:asciiTheme="majorBidi" w:eastAsia="Calibri" w:hAnsiTheme="majorBidi" w:cstheme="majorBidi"/>
          <w:sz w:val="28"/>
          <w:szCs w:val="28"/>
        </w:rPr>
      </w:pPr>
      <w:r w:rsidRPr="00AB4CBD">
        <w:rPr>
          <w:rFonts w:asciiTheme="majorBidi" w:eastAsia="Calibri" w:hAnsiTheme="majorBidi" w:cstheme="majorBidi"/>
          <w:sz w:val="28"/>
          <w:szCs w:val="28"/>
        </w:rPr>
        <w:t xml:space="preserve">The oral glucose tolerance test involves several blood tests taken to measure how the body reacts to glucose (glucose tolerance); a blood test precedes an oral intake of glucose followed by several tests at fixed intervals within a two hour time frame. The HbA1c  assay measures the average blood glucose levels over the preceding 2-3 months by measuring the amount of glucose attached to </w:t>
      </w:r>
      <w:proofErr w:type="spellStart"/>
      <w:r w:rsidRPr="00AB4CBD">
        <w:rPr>
          <w:rFonts w:asciiTheme="majorBidi" w:eastAsia="Calibri" w:hAnsiTheme="majorBidi" w:cstheme="majorBidi"/>
          <w:sz w:val="28"/>
          <w:szCs w:val="28"/>
        </w:rPr>
        <w:t>haemoglobin</w:t>
      </w:r>
      <w:proofErr w:type="spellEnd"/>
      <w:r w:rsidRPr="00AB4CBD">
        <w:rPr>
          <w:rFonts w:asciiTheme="majorBidi" w:eastAsia="Calibri" w:hAnsiTheme="majorBidi" w:cstheme="majorBidi"/>
          <w:sz w:val="28"/>
          <w:szCs w:val="28"/>
        </w:rPr>
        <w:t xml:space="preserve"> in red blood cells. This is also referred to as </w:t>
      </w:r>
      <w:proofErr w:type="spellStart"/>
      <w:r w:rsidRPr="00AB4CBD">
        <w:rPr>
          <w:rFonts w:asciiTheme="majorBidi" w:eastAsia="Calibri" w:hAnsiTheme="majorBidi" w:cstheme="majorBidi"/>
          <w:sz w:val="28"/>
          <w:szCs w:val="28"/>
        </w:rPr>
        <w:t>glycated</w:t>
      </w:r>
      <w:proofErr w:type="spellEnd"/>
      <w:r w:rsidRPr="00AB4CBD">
        <w:rPr>
          <w:rFonts w:asciiTheme="majorBidi" w:eastAsia="Calibri" w:hAnsiTheme="majorBidi" w:cstheme="majorBidi"/>
          <w:sz w:val="28"/>
          <w:szCs w:val="28"/>
        </w:rPr>
        <w:t xml:space="preserve"> </w:t>
      </w:r>
      <w:proofErr w:type="spellStart"/>
      <w:r w:rsidRPr="00AB4CBD">
        <w:rPr>
          <w:rFonts w:asciiTheme="majorBidi" w:eastAsia="Calibri" w:hAnsiTheme="majorBidi" w:cstheme="majorBidi"/>
          <w:sz w:val="28"/>
          <w:szCs w:val="28"/>
        </w:rPr>
        <w:t>haemoglobin</w:t>
      </w:r>
      <w:proofErr w:type="spellEnd"/>
      <w:r w:rsidRPr="00AB4CBD">
        <w:rPr>
          <w:rFonts w:asciiTheme="majorBidi" w:eastAsia="Calibri" w:hAnsiTheme="majorBidi" w:cstheme="majorBidi"/>
          <w:sz w:val="28"/>
          <w:szCs w:val="28"/>
        </w:rPr>
        <w:t xml:space="preserve"> </w:t>
      </w:r>
      <w:sdt>
        <w:sdtPr>
          <w:rPr>
            <w:rFonts w:asciiTheme="majorBidi" w:eastAsia="Calibri" w:hAnsiTheme="majorBidi" w:cstheme="majorBidi"/>
            <w:sz w:val="28"/>
            <w:szCs w:val="28"/>
          </w:rPr>
          <w:id w:val="1933782454"/>
          <w:citation/>
        </w:sdtPr>
        <w:sdtContent>
          <w:r w:rsidRPr="00AB4CBD">
            <w:rPr>
              <w:rFonts w:asciiTheme="majorBidi" w:eastAsia="Calibri" w:hAnsiTheme="majorBidi" w:cstheme="majorBidi"/>
              <w:sz w:val="28"/>
              <w:szCs w:val="28"/>
            </w:rPr>
            <w:fldChar w:fldCharType="begin"/>
          </w:r>
          <w:r w:rsidR="0045451D" w:rsidRPr="00AB4CBD">
            <w:rPr>
              <w:rFonts w:asciiTheme="majorBidi" w:eastAsia="Calibri" w:hAnsiTheme="majorBidi" w:cstheme="majorBidi"/>
              <w:sz w:val="28"/>
              <w:szCs w:val="28"/>
            </w:rPr>
            <w:instrText xml:space="preserve">CITATION Han \l 1033 </w:instrText>
          </w:r>
          <w:r w:rsidRPr="00AB4CBD">
            <w:rPr>
              <w:rFonts w:asciiTheme="majorBidi" w:eastAsia="Calibri" w:hAnsiTheme="majorBidi" w:cstheme="majorBidi"/>
              <w:sz w:val="28"/>
              <w:szCs w:val="28"/>
            </w:rPr>
            <w:fldChar w:fldCharType="separate"/>
          </w:r>
          <w:r w:rsidR="00B16179" w:rsidRPr="00B16179">
            <w:rPr>
              <w:rFonts w:asciiTheme="majorBidi" w:eastAsia="Calibri" w:hAnsiTheme="majorBidi" w:cstheme="majorBidi"/>
              <w:noProof/>
              <w:sz w:val="28"/>
              <w:szCs w:val="28"/>
            </w:rPr>
            <w:t>(Hanas, et al., 2014)</w:t>
          </w:r>
          <w:r w:rsidRPr="00AB4CBD">
            <w:rPr>
              <w:rFonts w:asciiTheme="majorBidi" w:eastAsia="Calibri" w:hAnsiTheme="majorBidi" w:cstheme="majorBidi"/>
              <w:sz w:val="28"/>
              <w:szCs w:val="28"/>
            </w:rPr>
            <w:fldChar w:fldCharType="end"/>
          </w:r>
        </w:sdtContent>
      </w:sdt>
      <w:r w:rsidRPr="00AB4CBD">
        <w:rPr>
          <w:rFonts w:asciiTheme="majorBidi" w:eastAsia="Calibri" w:hAnsiTheme="majorBidi" w:cstheme="majorBidi"/>
          <w:sz w:val="28"/>
          <w:szCs w:val="28"/>
        </w:rPr>
        <w:t xml:space="preserve">. Each test has clinical cut-off levels which can indicate whether an individual has a pre-diabetic  condition  or  diabetes.  </w:t>
      </w:r>
    </w:p>
    <w:p w:rsidR="00AF470E" w:rsidRPr="00AB4CBD" w:rsidRDefault="00AF470E" w:rsidP="00C049DD">
      <w:pPr>
        <w:autoSpaceDE w:val="0"/>
        <w:autoSpaceDN w:val="0"/>
        <w:adjustRightInd w:val="0"/>
        <w:ind w:firstLine="720"/>
        <w:rPr>
          <w:rFonts w:asciiTheme="majorBidi" w:eastAsia="Calibri" w:hAnsiTheme="majorBidi" w:cstheme="majorBidi"/>
          <w:sz w:val="28"/>
          <w:szCs w:val="28"/>
        </w:rPr>
      </w:pPr>
      <w:r w:rsidRPr="00AB4CBD">
        <w:rPr>
          <w:rFonts w:asciiTheme="majorBidi" w:eastAsia="Calibri" w:hAnsiTheme="majorBidi" w:cstheme="majorBidi"/>
          <w:sz w:val="28"/>
          <w:szCs w:val="28"/>
        </w:rPr>
        <w:lastRenderedPageBreak/>
        <w:t>A</w:t>
      </w:r>
      <w:r w:rsidR="005643F5" w:rsidRPr="00AB4CBD">
        <w:rPr>
          <w:rFonts w:asciiTheme="majorBidi" w:eastAsia="Calibri" w:hAnsiTheme="majorBidi" w:cstheme="majorBidi"/>
          <w:sz w:val="28"/>
          <w:szCs w:val="28"/>
        </w:rPr>
        <w:t xml:space="preserve"> </w:t>
      </w:r>
      <w:r w:rsidRPr="00AB4CBD">
        <w:rPr>
          <w:rFonts w:asciiTheme="majorBidi" w:eastAsia="Calibri" w:hAnsiTheme="majorBidi" w:cstheme="majorBidi"/>
          <w:sz w:val="28"/>
          <w:szCs w:val="28"/>
        </w:rPr>
        <w:t>combination of tests may be required to confirm a diagnosis. There are international guidelines  for  the  diagnosis  criteria  which  have  been  well-documented</w:t>
      </w:r>
      <w:sdt>
        <w:sdtPr>
          <w:rPr>
            <w:rFonts w:asciiTheme="majorBidi" w:eastAsia="Calibri" w:hAnsiTheme="majorBidi" w:cstheme="majorBidi"/>
            <w:sz w:val="28"/>
            <w:szCs w:val="28"/>
          </w:rPr>
          <w:id w:val="1458365744"/>
          <w:citation/>
        </w:sdtPr>
        <w:sdtContent>
          <w:r w:rsidRPr="00AB4CBD">
            <w:rPr>
              <w:rFonts w:asciiTheme="majorBidi" w:eastAsia="Calibri" w:hAnsiTheme="majorBidi" w:cstheme="majorBidi"/>
              <w:sz w:val="28"/>
              <w:szCs w:val="28"/>
            </w:rPr>
            <w:fldChar w:fldCharType="begin"/>
          </w:r>
          <w:r w:rsidR="0045451D" w:rsidRPr="00AB4CBD">
            <w:rPr>
              <w:rFonts w:asciiTheme="majorBidi" w:eastAsia="Calibri" w:hAnsiTheme="majorBidi" w:cstheme="majorBidi"/>
              <w:sz w:val="28"/>
              <w:szCs w:val="28"/>
            </w:rPr>
            <w:instrText>CITATION Ame14 \l 1033  \m Wor</w:instrText>
          </w:r>
          <w:r w:rsidRPr="00AB4CBD">
            <w:rPr>
              <w:rFonts w:asciiTheme="majorBidi" w:eastAsia="Calibri" w:hAnsiTheme="majorBidi" w:cstheme="majorBidi"/>
              <w:sz w:val="28"/>
              <w:szCs w:val="28"/>
            </w:rPr>
            <w:fldChar w:fldCharType="separate"/>
          </w:r>
          <w:r w:rsidR="00B16179">
            <w:rPr>
              <w:rFonts w:asciiTheme="majorBidi" w:eastAsia="Calibri" w:hAnsiTheme="majorBidi" w:cstheme="majorBidi"/>
              <w:noProof/>
              <w:sz w:val="28"/>
              <w:szCs w:val="28"/>
            </w:rPr>
            <w:t xml:space="preserve"> </w:t>
          </w:r>
          <w:r w:rsidR="00B16179" w:rsidRPr="00B16179">
            <w:rPr>
              <w:rFonts w:asciiTheme="majorBidi" w:eastAsia="Calibri" w:hAnsiTheme="majorBidi" w:cstheme="majorBidi"/>
              <w:noProof/>
              <w:sz w:val="28"/>
              <w:szCs w:val="28"/>
            </w:rPr>
            <w:t>(American Diabetes Association, 2014; World Health Organization, 2011)</w:t>
          </w:r>
          <w:r w:rsidRPr="00AB4CBD">
            <w:rPr>
              <w:rFonts w:asciiTheme="majorBidi" w:eastAsia="Calibri" w:hAnsiTheme="majorBidi" w:cstheme="majorBidi"/>
              <w:sz w:val="28"/>
              <w:szCs w:val="28"/>
            </w:rPr>
            <w:fldChar w:fldCharType="end"/>
          </w:r>
        </w:sdtContent>
      </w:sdt>
      <w:r w:rsidRPr="00AB4CBD">
        <w:rPr>
          <w:rFonts w:asciiTheme="majorBidi" w:eastAsia="Calibri" w:hAnsiTheme="majorBidi" w:cstheme="majorBidi"/>
          <w:b/>
          <w:bCs/>
          <w:noProof/>
          <w:sz w:val="28"/>
          <w:szCs w:val="28"/>
        </w:rPr>
        <w:t>.</w:t>
      </w:r>
    </w:p>
    <w:p w:rsidR="00AF470E" w:rsidRPr="00AB4CBD" w:rsidRDefault="00AF470E" w:rsidP="005643F5">
      <w:pPr>
        <w:pStyle w:val="Heading2"/>
        <w:rPr>
          <w:rFonts w:asciiTheme="majorBidi" w:eastAsia="Times New Roman" w:hAnsiTheme="majorBidi"/>
          <w:sz w:val="28"/>
          <w:szCs w:val="28"/>
        </w:rPr>
      </w:pPr>
      <w:bookmarkStart w:id="37" w:name="_Toc498850771"/>
      <w:bookmarkStart w:id="38" w:name="_Toc499404458"/>
      <w:bookmarkStart w:id="39" w:name="_Toc505707269"/>
      <w:r w:rsidRPr="00AB4CBD">
        <w:rPr>
          <w:rFonts w:asciiTheme="majorBidi" w:eastAsia="Times New Roman" w:hAnsiTheme="majorBidi"/>
          <w:sz w:val="28"/>
          <w:szCs w:val="28"/>
        </w:rPr>
        <w:t>Clinical presentation</w:t>
      </w:r>
      <w:bookmarkEnd w:id="37"/>
      <w:bookmarkEnd w:id="38"/>
      <w:bookmarkEnd w:id="39"/>
    </w:p>
    <w:p w:rsidR="00AF470E" w:rsidRPr="00AB4CBD" w:rsidRDefault="00AF470E" w:rsidP="00285423">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Childhood type 1 diabetes mellitus (T1DM) can present in several different ways</w:t>
      </w:r>
      <w:sdt>
        <w:sdtPr>
          <w:rPr>
            <w:rFonts w:asciiTheme="majorBidi" w:eastAsia="Book Antiqua" w:hAnsiTheme="majorBidi" w:cstheme="majorBidi"/>
            <w:sz w:val="28"/>
            <w:szCs w:val="28"/>
          </w:rPr>
          <w:id w:val="-29649723"/>
          <w:citation/>
        </w:sdtPr>
        <w:sdtContent>
          <w:r w:rsidR="0045451D" w:rsidRPr="00AB4CBD">
            <w:rPr>
              <w:rFonts w:asciiTheme="majorBidi" w:eastAsia="Book Antiqua" w:hAnsiTheme="majorBidi" w:cstheme="majorBidi"/>
              <w:sz w:val="28"/>
              <w:szCs w:val="28"/>
            </w:rPr>
            <w:fldChar w:fldCharType="begin"/>
          </w:r>
          <w:r w:rsidR="0045451D" w:rsidRPr="00AB4CBD">
            <w:rPr>
              <w:rFonts w:asciiTheme="majorBidi" w:eastAsia="Book Antiqua" w:hAnsiTheme="majorBidi" w:cstheme="majorBidi"/>
              <w:b/>
              <w:bCs/>
              <w:noProof/>
              <w:sz w:val="28"/>
              <w:szCs w:val="28"/>
            </w:rPr>
            <w:instrText xml:space="preserve"> CITATION Hal05 \l 1033 </w:instrText>
          </w:r>
          <w:r w:rsidR="0045451D"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b/>
              <w:bCs/>
              <w:noProof/>
              <w:sz w:val="28"/>
              <w:szCs w:val="28"/>
            </w:rPr>
            <w:t xml:space="preserve"> </w:t>
          </w:r>
          <w:r w:rsidR="00B16179" w:rsidRPr="00B16179">
            <w:rPr>
              <w:rFonts w:asciiTheme="majorBidi" w:eastAsia="Book Antiqua" w:hAnsiTheme="majorBidi" w:cstheme="majorBidi"/>
              <w:noProof/>
              <w:sz w:val="28"/>
              <w:szCs w:val="28"/>
            </w:rPr>
            <w:t>(Haller, et al., 2005)</w:t>
          </w:r>
          <w:r w:rsidR="0045451D" w:rsidRPr="00AB4CBD">
            <w:rPr>
              <w:rFonts w:asciiTheme="majorBidi" w:eastAsia="Book Antiqua" w:hAnsiTheme="majorBidi" w:cstheme="majorBidi"/>
              <w:sz w:val="28"/>
              <w:szCs w:val="28"/>
            </w:rPr>
            <w:fldChar w:fldCharType="end"/>
          </w:r>
        </w:sdtContent>
      </w:sdt>
    </w:p>
    <w:p w:rsidR="00AF470E" w:rsidRPr="00AB4CBD" w:rsidRDefault="00AF470E" w:rsidP="00285423">
      <w:pPr>
        <w:numPr>
          <w:ilvl w:val="0"/>
          <w:numId w:val="2"/>
        </w:numPr>
        <w:ind w:firstLine="66"/>
        <w:rPr>
          <w:rFonts w:asciiTheme="majorBidi" w:eastAsia="Book Antiqua" w:hAnsiTheme="majorBidi" w:cstheme="majorBidi"/>
          <w:sz w:val="28"/>
          <w:szCs w:val="28"/>
        </w:rPr>
      </w:pPr>
      <w:r w:rsidRPr="00AB4CBD">
        <w:rPr>
          <w:rStyle w:val="Heading4Char"/>
          <w:rFonts w:asciiTheme="majorBidi" w:hAnsiTheme="majorBidi"/>
          <w:sz w:val="28"/>
          <w:szCs w:val="28"/>
        </w:rPr>
        <w:t>Classic new onset</w:t>
      </w:r>
      <w:r w:rsidRPr="00AB4CBD">
        <w:rPr>
          <w:rStyle w:val="Heading5Char"/>
          <w:rFonts w:asciiTheme="majorBidi" w:hAnsiTheme="majorBidi"/>
          <w:sz w:val="28"/>
          <w:szCs w:val="28"/>
        </w:rPr>
        <w:t xml:space="preserve"> </w:t>
      </w:r>
      <w:r w:rsidRPr="00AB4CBD">
        <w:rPr>
          <w:rFonts w:asciiTheme="majorBidi" w:eastAsia="Book Antiqua" w:hAnsiTheme="majorBidi" w:cstheme="majorBidi"/>
          <w:sz w:val="28"/>
          <w:szCs w:val="28"/>
        </w:rPr>
        <w:t xml:space="preserve">of chronic polyuria ,and weight loss with hyperglycemia and </w:t>
      </w:r>
      <w:proofErr w:type="spellStart"/>
      <w:r w:rsidRPr="00AB4CBD">
        <w:rPr>
          <w:rFonts w:asciiTheme="majorBidi" w:eastAsia="Book Antiqua" w:hAnsiTheme="majorBidi" w:cstheme="majorBidi"/>
          <w:sz w:val="28"/>
          <w:szCs w:val="28"/>
        </w:rPr>
        <w:t>ketonemia</w:t>
      </w:r>
      <w:r w:rsidR="00B007ED" w:rsidRPr="00AB4CBD">
        <w:rPr>
          <w:rFonts w:asciiTheme="majorBidi" w:eastAsia="Book Antiqua" w:hAnsiTheme="majorBidi" w:cstheme="majorBidi"/>
          <w:sz w:val="28"/>
          <w:szCs w:val="28"/>
        </w:rPr>
        <w:t>or</w:t>
      </w:r>
      <w:proofErr w:type="spellEnd"/>
      <w:r w:rsidR="00B007ED" w:rsidRPr="00AB4CBD">
        <w:rPr>
          <w:rFonts w:asciiTheme="majorBidi" w:eastAsia="Book Antiqua" w:hAnsiTheme="majorBidi" w:cstheme="majorBidi"/>
          <w:sz w:val="28"/>
          <w:szCs w:val="28"/>
        </w:rPr>
        <w:t xml:space="preserve"> </w:t>
      </w:r>
      <w:proofErr w:type="spellStart"/>
      <w:r w:rsidR="00B007ED" w:rsidRPr="00AB4CBD">
        <w:rPr>
          <w:rFonts w:asciiTheme="majorBidi" w:eastAsia="Book Antiqua" w:hAnsiTheme="majorBidi" w:cstheme="majorBidi"/>
          <w:sz w:val="28"/>
          <w:szCs w:val="28"/>
        </w:rPr>
        <w:t>ketonuria</w:t>
      </w:r>
      <w:proofErr w:type="spellEnd"/>
      <w:sdt>
        <w:sdtPr>
          <w:rPr>
            <w:rFonts w:asciiTheme="majorBidi" w:eastAsia="Book Antiqua" w:hAnsiTheme="majorBidi" w:cstheme="majorBidi"/>
            <w:sz w:val="28"/>
            <w:szCs w:val="28"/>
          </w:rPr>
          <w:id w:val="-776948591"/>
          <w:citation/>
        </w:sdtPr>
        <w:sdtContent>
          <w:r w:rsidR="00533FCF" w:rsidRPr="00AB4CBD">
            <w:rPr>
              <w:rFonts w:asciiTheme="majorBidi" w:eastAsia="Book Antiqua" w:hAnsiTheme="majorBidi" w:cstheme="majorBidi"/>
              <w:sz w:val="28"/>
              <w:szCs w:val="28"/>
            </w:rPr>
            <w:fldChar w:fldCharType="begin"/>
          </w:r>
          <w:r w:rsidR="00533FCF" w:rsidRPr="00AB4CBD">
            <w:rPr>
              <w:rFonts w:asciiTheme="majorBidi" w:eastAsia="Book Antiqua" w:hAnsiTheme="majorBidi" w:cstheme="majorBidi"/>
              <w:sz w:val="28"/>
              <w:szCs w:val="28"/>
            </w:rPr>
            <w:instrText xml:space="preserve"> CITATION Roc05 \l 1033  \m Son05 \m Wol06 \m kli13</w:instrText>
          </w:r>
          <w:r w:rsidR="00B007ED" w:rsidRPr="00AB4CBD">
            <w:rPr>
              <w:rFonts w:asciiTheme="majorBidi" w:eastAsia="Book Antiqua" w:hAnsiTheme="majorBidi" w:cstheme="majorBidi"/>
              <w:sz w:val="28"/>
              <w:szCs w:val="28"/>
            </w:rPr>
            <w:instrText xml:space="preserve"> \m Dab11 \m Bar04 \m Mal03</w:instrText>
          </w:r>
          <w:r w:rsidR="00533FCF"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(Roche, et al., 2005; Sonmez, et al., 2005; Wolfsdorf, et al., 2006; klingensmith, et al., 2013; Dabelea, et al., 2011; Barker, et al., 2004; Mallare, et al., 2003)</w:t>
          </w:r>
          <w:r w:rsidR="00533FCF" w:rsidRPr="00AB4CBD">
            <w:rPr>
              <w:rFonts w:asciiTheme="majorBidi" w:eastAsia="Book Antiqua" w:hAnsiTheme="majorBidi" w:cstheme="majorBidi"/>
              <w:sz w:val="28"/>
              <w:szCs w:val="28"/>
            </w:rPr>
            <w:fldChar w:fldCharType="end"/>
          </w:r>
        </w:sdtContent>
      </w:sdt>
      <w:r w:rsidR="00B007ED" w:rsidRPr="00AB4CBD">
        <w:rPr>
          <w:rFonts w:asciiTheme="majorBidi" w:eastAsia="Book Antiqua" w:hAnsiTheme="majorBidi" w:cstheme="majorBidi"/>
          <w:sz w:val="28"/>
          <w:szCs w:val="28"/>
        </w:rPr>
        <w:t>.</w:t>
      </w:r>
      <w:r w:rsidRPr="00AB4CBD">
        <w:rPr>
          <w:rFonts w:asciiTheme="majorBidi" w:eastAsia="Book Antiqua" w:hAnsiTheme="majorBidi" w:cstheme="majorBidi"/>
          <w:sz w:val="28"/>
          <w:szCs w:val="28"/>
        </w:rPr>
        <w:t xml:space="preserve"> </w:t>
      </w:r>
    </w:p>
    <w:p w:rsidR="00AF470E" w:rsidRPr="00AB4CBD" w:rsidRDefault="00AF470E" w:rsidP="00285423">
      <w:pPr>
        <w:pStyle w:val="Heading4"/>
        <w:numPr>
          <w:ilvl w:val="0"/>
          <w:numId w:val="2"/>
        </w:numPr>
        <w:ind w:firstLine="567"/>
        <w:rPr>
          <w:rFonts w:asciiTheme="majorBidi" w:eastAsia="Book Antiqua" w:hAnsiTheme="majorBidi"/>
          <w:sz w:val="28"/>
          <w:szCs w:val="28"/>
        </w:rPr>
      </w:pPr>
      <w:r w:rsidRPr="00AB4CBD">
        <w:rPr>
          <w:rFonts w:asciiTheme="majorBidi" w:eastAsia="Book Antiqua" w:hAnsiTheme="majorBidi"/>
          <w:sz w:val="28"/>
          <w:szCs w:val="28"/>
        </w:rPr>
        <w:t>Diabetic ketoacidosis</w:t>
      </w:r>
    </w:p>
    <w:p w:rsidR="00AF470E" w:rsidRPr="00AB4CBD" w:rsidRDefault="00AF470E" w:rsidP="00285423">
      <w:pPr>
        <w:pStyle w:val="Heading4"/>
        <w:numPr>
          <w:ilvl w:val="0"/>
          <w:numId w:val="2"/>
        </w:numPr>
        <w:ind w:firstLine="567"/>
        <w:rPr>
          <w:rFonts w:asciiTheme="majorBidi" w:eastAsia="Book Antiqua" w:hAnsiTheme="majorBidi"/>
          <w:sz w:val="28"/>
          <w:szCs w:val="28"/>
        </w:rPr>
      </w:pPr>
      <w:r w:rsidRPr="00AB4CBD">
        <w:rPr>
          <w:rFonts w:asciiTheme="majorBidi" w:eastAsia="Book Antiqua" w:hAnsiTheme="majorBidi"/>
          <w:sz w:val="28"/>
          <w:szCs w:val="28"/>
        </w:rPr>
        <w:t>Silent (asymptomatic) incidental discovery</w:t>
      </w:r>
    </w:p>
    <w:p w:rsidR="00AF470E" w:rsidRPr="00AB4CBD" w:rsidRDefault="00AF470E" w:rsidP="00285423">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Classic new onset-hyperglycemia without acidosis is the most common presentation of childhood T1DM in the most populations. Patients typically present with the following symptoms:</w:t>
      </w:r>
    </w:p>
    <w:p w:rsidR="00AF470E" w:rsidRPr="00AB4CBD" w:rsidRDefault="00AF470E" w:rsidP="00461C63">
      <w:pPr>
        <w:numPr>
          <w:ilvl w:val="0"/>
          <w:numId w:val="2"/>
        </w:numPr>
        <w:ind w:firstLine="0"/>
        <w:rPr>
          <w:rFonts w:asciiTheme="majorBidi" w:eastAsia="Book Antiqua" w:hAnsiTheme="majorBidi" w:cstheme="majorBidi"/>
          <w:sz w:val="28"/>
          <w:szCs w:val="28"/>
        </w:rPr>
      </w:pPr>
      <w:r w:rsidRPr="00AB4CBD">
        <w:rPr>
          <w:rStyle w:val="Heading5Char"/>
          <w:rFonts w:asciiTheme="majorBidi" w:hAnsiTheme="majorBidi"/>
          <w:sz w:val="28"/>
          <w:szCs w:val="28"/>
        </w:rPr>
        <w:t>Polyuria-polyuria</w:t>
      </w:r>
      <w:r w:rsidRPr="00AB4CBD">
        <w:rPr>
          <w:rFonts w:asciiTheme="majorBidi" w:eastAsia="Book Antiqua" w:hAnsiTheme="majorBidi" w:cstheme="majorBidi"/>
          <w:sz w:val="28"/>
          <w:szCs w:val="28"/>
        </w:rPr>
        <w:t xml:space="preserve"> occurs when the serum glucose concentration rises significantly above 180mg/(10mmol/L),exceeding the renal threshold for glucose, which leads to increased urinary glucose excretion. Glycosuria causes osmotic diuresis(</w:t>
      </w:r>
      <w:proofErr w:type="spellStart"/>
      <w:r w:rsidRPr="00AB4CBD">
        <w:rPr>
          <w:rFonts w:asciiTheme="majorBidi" w:eastAsia="Book Antiqua" w:hAnsiTheme="majorBidi" w:cstheme="majorBidi"/>
          <w:sz w:val="28"/>
          <w:szCs w:val="28"/>
        </w:rPr>
        <w:t>ie,polyuria</w:t>
      </w:r>
      <w:proofErr w:type="spellEnd"/>
      <w:r w:rsidRPr="00AB4CBD">
        <w:rPr>
          <w:rFonts w:asciiTheme="majorBidi" w:eastAsia="Book Antiqua" w:hAnsiTheme="majorBidi" w:cstheme="majorBidi"/>
          <w:sz w:val="28"/>
          <w:szCs w:val="28"/>
        </w:rPr>
        <w:t xml:space="preserve">) and hypovolemia. Polyuria may present  as </w:t>
      </w:r>
      <w:proofErr w:type="spellStart"/>
      <w:r w:rsidRPr="00AB4CBD">
        <w:rPr>
          <w:rFonts w:asciiTheme="majorBidi" w:eastAsia="Book Antiqua" w:hAnsiTheme="majorBidi" w:cstheme="majorBidi"/>
          <w:sz w:val="28"/>
          <w:szCs w:val="28"/>
        </w:rPr>
        <w:t>nocturia</w:t>
      </w:r>
      <w:proofErr w:type="spellEnd"/>
      <w:r w:rsidRPr="00AB4CBD">
        <w:rPr>
          <w:rFonts w:asciiTheme="majorBidi" w:eastAsia="Book Antiqua" w:hAnsiTheme="majorBidi" w:cstheme="majorBidi"/>
          <w:sz w:val="28"/>
          <w:szCs w:val="28"/>
        </w:rPr>
        <w:t>, bedwetting, or daytime incontinence in a previously continent child. In children who are not toilet trained, parents may note an increased frequency of wet diapers and/or diapers that are unusually heavy(wet).</w:t>
      </w:r>
    </w:p>
    <w:p w:rsidR="00AF470E" w:rsidRPr="00AB4CBD" w:rsidRDefault="00AF470E" w:rsidP="00285423">
      <w:pPr>
        <w:numPr>
          <w:ilvl w:val="0"/>
          <w:numId w:val="2"/>
        </w:numPr>
        <w:ind w:firstLine="66"/>
        <w:rPr>
          <w:rFonts w:asciiTheme="majorBidi" w:eastAsia="Book Antiqua" w:hAnsiTheme="majorBidi" w:cstheme="majorBidi"/>
          <w:sz w:val="28"/>
          <w:szCs w:val="28"/>
        </w:rPr>
      </w:pPr>
      <w:r w:rsidRPr="00AB4CBD">
        <w:rPr>
          <w:rStyle w:val="Heading5Char"/>
          <w:rFonts w:asciiTheme="majorBidi" w:hAnsiTheme="majorBidi"/>
          <w:sz w:val="28"/>
          <w:szCs w:val="28"/>
        </w:rPr>
        <w:t>Polydipsia-polydipsia</w:t>
      </w:r>
      <w:r w:rsidRPr="00AB4CBD">
        <w:rPr>
          <w:rFonts w:asciiTheme="majorBidi" w:eastAsia="Book Antiqua" w:hAnsiTheme="majorBidi" w:cstheme="majorBidi"/>
          <w:sz w:val="28"/>
          <w:szCs w:val="28"/>
        </w:rPr>
        <w:t xml:space="preserve"> is due to enhanced thirst because of increased serum osmolality from hyperglycemia and hypovolemia. Despite the hypovolemia, patient may not have the classic signs of dry mucus membranes or decreased skin turgor.</w:t>
      </w:r>
    </w:p>
    <w:p w:rsidR="00AF470E" w:rsidRPr="00AB4CBD" w:rsidRDefault="00AF470E" w:rsidP="00285423">
      <w:pPr>
        <w:numPr>
          <w:ilvl w:val="0"/>
          <w:numId w:val="2"/>
        </w:numPr>
        <w:ind w:firstLine="66"/>
        <w:rPr>
          <w:rFonts w:asciiTheme="majorBidi" w:eastAsia="Book Antiqua" w:hAnsiTheme="majorBidi" w:cstheme="majorBidi"/>
          <w:sz w:val="28"/>
          <w:szCs w:val="28"/>
        </w:rPr>
      </w:pPr>
      <w:r w:rsidRPr="00AB4CBD">
        <w:rPr>
          <w:rStyle w:val="Heading5Char"/>
          <w:rFonts w:asciiTheme="majorBidi" w:hAnsiTheme="majorBidi"/>
          <w:sz w:val="28"/>
          <w:szCs w:val="28"/>
        </w:rPr>
        <w:t>Weight loss-</w:t>
      </w:r>
      <w:r w:rsidRPr="00AB4CBD">
        <w:rPr>
          <w:rFonts w:asciiTheme="majorBidi" w:eastAsia="Book Antiqua" w:hAnsiTheme="majorBidi" w:cstheme="majorBidi"/>
          <w:sz w:val="28"/>
          <w:szCs w:val="28"/>
        </w:rPr>
        <w:t xml:space="preserve"> Weight loss is a result of hypovolemia and increased </w:t>
      </w:r>
      <w:proofErr w:type="spellStart"/>
      <w:r w:rsidRPr="00AB4CBD">
        <w:rPr>
          <w:rFonts w:asciiTheme="majorBidi" w:eastAsia="Book Antiqua" w:hAnsiTheme="majorBidi" w:cstheme="majorBidi"/>
          <w:sz w:val="28"/>
          <w:szCs w:val="28"/>
        </w:rPr>
        <w:t>catabolism.Insullin</w:t>
      </w:r>
      <w:proofErr w:type="spellEnd"/>
      <w:r w:rsidRPr="00AB4CBD">
        <w:rPr>
          <w:rFonts w:asciiTheme="majorBidi" w:eastAsia="Book Antiqua" w:hAnsiTheme="majorBidi" w:cstheme="majorBidi"/>
          <w:sz w:val="28"/>
          <w:szCs w:val="28"/>
        </w:rPr>
        <w:t xml:space="preserve"> deficiency in diabetic children impairs glucose utilization in skeletal muscles and increased fat </w:t>
      </w:r>
      <w:r w:rsidRPr="00AB4CBD">
        <w:rPr>
          <w:rFonts w:asciiTheme="majorBidi" w:eastAsia="Book Antiqua" w:hAnsiTheme="majorBidi" w:cstheme="majorBidi"/>
          <w:sz w:val="28"/>
          <w:szCs w:val="28"/>
        </w:rPr>
        <w:lastRenderedPageBreak/>
        <w:t>and muscle breakdown. Initially, appetite is increased but over time, children are more thirsty than hungry, and ketosis leads to nausea and anorexia, contributing to weight loss.</w:t>
      </w:r>
    </w:p>
    <w:p w:rsidR="008F26DC" w:rsidRPr="00AB4CBD" w:rsidRDefault="00AF470E" w:rsidP="008319DB">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Patient with these symptoms usually present in the ambulatory setting appearing slightly ill, with vague complaints, such as weight loss and lethargy</w:t>
      </w:r>
      <w:sdt>
        <w:sdtPr>
          <w:rPr>
            <w:rFonts w:asciiTheme="majorBidi" w:eastAsia="Book Antiqua" w:hAnsiTheme="majorBidi" w:cstheme="majorBidi"/>
            <w:sz w:val="28"/>
            <w:szCs w:val="28"/>
          </w:rPr>
          <w:id w:val="-660548789"/>
          <w:citation/>
        </w:sdtPr>
        <w:sdtContent>
          <w:r w:rsidRPr="00AB4CBD">
            <w:rPr>
              <w:rFonts w:asciiTheme="majorBidi" w:eastAsia="Book Antiqua" w:hAnsiTheme="majorBidi" w:cstheme="majorBidi"/>
              <w:sz w:val="28"/>
              <w:szCs w:val="28"/>
            </w:rPr>
            <w:fldChar w:fldCharType="begin"/>
          </w:r>
          <w:r w:rsidRPr="00AB4CBD">
            <w:rPr>
              <w:rFonts w:asciiTheme="majorBidi" w:eastAsia="Book Antiqua" w:hAnsiTheme="majorBidi" w:cstheme="majorBidi"/>
              <w:sz w:val="28"/>
              <w:szCs w:val="28"/>
            </w:rPr>
            <w:instrText xml:space="preserve"> CITATION Qui \l 1033 </w:instrText>
          </w:r>
          <w:r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(Quinn, et al., 2006)</w:t>
          </w:r>
          <w:r w:rsidRPr="00AB4CBD">
            <w:rPr>
              <w:rFonts w:asciiTheme="majorBidi" w:eastAsia="Book Antiqua" w:hAnsiTheme="majorBidi" w:cstheme="majorBidi"/>
              <w:sz w:val="28"/>
              <w:szCs w:val="28"/>
            </w:rPr>
            <w:fldChar w:fldCharType="end"/>
          </w:r>
        </w:sdtContent>
      </w:sdt>
      <w:r w:rsidRPr="00AB4CBD">
        <w:rPr>
          <w:rFonts w:asciiTheme="majorBidi" w:eastAsia="Book Antiqua" w:hAnsiTheme="majorBidi" w:cstheme="majorBidi"/>
          <w:sz w:val="28"/>
          <w:szCs w:val="28"/>
        </w:rPr>
        <w:t>.In a study from Ireland, the mean duration of symptoms before presentation was 10 days</w:t>
      </w:r>
      <w:r w:rsidR="008319DB" w:rsidRPr="00AB4CBD">
        <w:rPr>
          <w:rFonts w:asciiTheme="majorBidi" w:eastAsia="Book Antiqua" w:hAnsiTheme="majorBidi" w:cstheme="majorBidi"/>
          <w:sz w:val="28"/>
          <w:szCs w:val="28"/>
        </w:rPr>
        <w:t>.</w:t>
      </w:r>
      <w:r w:rsidR="007247FA" w:rsidRPr="00AB4CBD">
        <w:rPr>
          <w:rFonts w:asciiTheme="majorBidi" w:eastAsia="Book Antiqua" w:hAnsiTheme="majorBidi" w:cstheme="majorBidi"/>
          <w:b/>
          <w:bCs/>
          <w:noProof/>
          <w:sz w:val="28"/>
          <w:szCs w:val="28"/>
        </w:rPr>
        <w:t xml:space="preserve"> </w:t>
      </w:r>
      <w:r w:rsidRPr="00AB4CBD">
        <w:rPr>
          <w:rFonts w:asciiTheme="majorBidi" w:eastAsia="Book Antiqua" w:hAnsiTheme="majorBidi" w:cstheme="majorBidi"/>
          <w:sz w:val="28"/>
          <w:szCs w:val="28"/>
        </w:rPr>
        <w:t>The classic symptoms of polyuria and polydipsia are present in more than 90 percent of patients, but these are not always the initial complaints and may become apparent only after obtaining a careful history (</w:t>
      </w:r>
      <w:proofErr w:type="spellStart"/>
      <w:r w:rsidRPr="00AB4CBD">
        <w:rPr>
          <w:rFonts w:asciiTheme="majorBidi" w:eastAsia="Book Antiqua" w:hAnsiTheme="majorBidi" w:cstheme="majorBidi"/>
          <w:sz w:val="28"/>
          <w:szCs w:val="28"/>
        </w:rPr>
        <w:t>eg</w:t>
      </w:r>
      <w:proofErr w:type="spellEnd"/>
      <w:r w:rsidRPr="00AB4CBD">
        <w:rPr>
          <w:rFonts w:asciiTheme="majorBidi" w:eastAsia="Book Antiqua" w:hAnsiTheme="majorBidi" w:cstheme="majorBidi"/>
          <w:sz w:val="28"/>
          <w:szCs w:val="28"/>
        </w:rPr>
        <w:t xml:space="preserve">, </w:t>
      </w:r>
      <w:proofErr w:type="spellStart"/>
      <w:r w:rsidRPr="00AB4CBD">
        <w:rPr>
          <w:rFonts w:asciiTheme="majorBidi" w:eastAsia="Book Antiqua" w:hAnsiTheme="majorBidi" w:cstheme="majorBidi"/>
          <w:sz w:val="28"/>
          <w:szCs w:val="28"/>
        </w:rPr>
        <w:t>noturia</w:t>
      </w:r>
      <w:proofErr w:type="spellEnd"/>
      <w:r w:rsidRPr="00AB4CBD">
        <w:rPr>
          <w:rFonts w:asciiTheme="majorBidi" w:eastAsia="Book Antiqua" w:hAnsiTheme="majorBidi" w:cstheme="majorBidi"/>
          <w:sz w:val="28"/>
          <w:szCs w:val="28"/>
        </w:rPr>
        <w:t xml:space="preserve"> and bedwetting, increased frequency and/or unusually wet diapers, and persistent thirst).Other presentation include </w:t>
      </w:r>
      <w:proofErr w:type="spellStart"/>
      <w:r w:rsidRPr="00AB4CBD">
        <w:rPr>
          <w:rFonts w:asciiTheme="majorBidi" w:eastAsia="Book Antiqua" w:hAnsiTheme="majorBidi" w:cstheme="majorBidi"/>
          <w:sz w:val="28"/>
          <w:szCs w:val="28"/>
        </w:rPr>
        <w:t>perineal</w:t>
      </w:r>
      <w:proofErr w:type="spellEnd"/>
      <w:r w:rsidRPr="00AB4CBD">
        <w:rPr>
          <w:rFonts w:asciiTheme="majorBidi" w:eastAsia="Book Antiqua" w:hAnsiTheme="majorBidi" w:cstheme="majorBidi"/>
          <w:sz w:val="28"/>
          <w:szCs w:val="28"/>
        </w:rPr>
        <w:t xml:space="preserve"> candidiasis, which is a relatively common presenting symptom in young children and in girls </w:t>
      </w:r>
      <w:sdt>
        <w:sdtPr>
          <w:rPr>
            <w:rFonts w:asciiTheme="majorBidi" w:eastAsia="Book Antiqua" w:hAnsiTheme="majorBidi" w:cstheme="majorBidi"/>
            <w:sz w:val="28"/>
            <w:szCs w:val="28"/>
          </w:rPr>
          <w:id w:val="328412515"/>
          <w:citation/>
        </w:sdtPr>
        <w:sdtContent>
          <w:r w:rsidRPr="00AB4CBD">
            <w:rPr>
              <w:rFonts w:asciiTheme="majorBidi" w:eastAsia="Book Antiqua" w:hAnsiTheme="majorBidi" w:cstheme="majorBidi"/>
              <w:sz w:val="28"/>
              <w:szCs w:val="28"/>
            </w:rPr>
            <w:fldChar w:fldCharType="begin"/>
          </w:r>
          <w:r w:rsidRPr="00AB4CBD">
            <w:rPr>
              <w:rFonts w:asciiTheme="majorBidi" w:eastAsia="Book Antiqua" w:hAnsiTheme="majorBidi" w:cstheme="majorBidi"/>
              <w:sz w:val="28"/>
              <w:szCs w:val="28"/>
            </w:rPr>
            <w:instrText xml:space="preserve"> CITATION Qui \l 1033 </w:instrText>
          </w:r>
          <w:r w:rsidRPr="00AB4CBD">
            <w:rPr>
              <w:rFonts w:asciiTheme="majorBidi" w:eastAsia="Book Antiqua" w:hAnsiTheme="majorBidi" w:cstheme="majorBidi"/>
              <w:sz w:val="28"/>
              <w:szCs w:val="28"/>
            </w:rPr>
            <w:fldChar w:fldCharType="separate"/>
          </w:r>
          <w:r w:rsidR="00B16179" w:rsidRPr="00B16179">
            <w:rPr>
              <w:rFonts w:asciiTheme="majorBidi" w:eastAsia="Book Antiqua" w:hAnsiTheme="majorBidi" w:cstheme="majorBidi"/>
              <w:noProof/>
              <w:sz w:val="28"/>
              <w:szCs w:val="28"/>
            </w:rPr>
            <w:t>(Quinn, et al., 2006)</w:t>
          </w:r>
          <w:r w:rsidRPr="00AB4CBD">
            <w:rPr>
              <w:rFonts w:asciiTheme="majorBidi" w:eastAsia="Book Antiqua" w:hAnsiTheme="majorBidi" w:cstheme="majorBidi"/>
              <w:sz w:val="28"/>
              <w:szCs w:val="28"/>
            </w:rPr>
            <w:fldChar w:fldCharType="end"/>
          </w:r>
        </w:sdtContent>
      </w:sdt>
      <w:r w:rsidRPr="00AB4CBD">
        <w:rPr>
          <w:rFonts w:asciiTheme="majorBidi" w:eastAsia="Book Antiqua" w:hAnsiTheme="majorBidi" w:cstheme="majorBidi"/>
          <w:sz w:val="28"/>
          <w:szCs w:val="28"/>
        </w:rPr>
        <w:t>.Visual disturbance are common because of alterations in the osmotic milieu of the lens, and to a lesser extent the aqueous and vitreous humors leading to changes in refractive index</w:t>
      </w:r>
      <w:sdt>
        <w:sdtPr>
          <w:rPr>
            <w:rFonts w:asciiTheme="majorBidi" w:eastAsia="Book Antiqua" w:hAnsiTheme="majorBidi" w:cstheme="majorBidi"/>
            <w:sz w:val="28"/>
            <w:szCs w:val="28"/>
          </w:rPr>
          <w:id w:val="946191062"/>
          <w:citation/>
        </w:sdtPr>
        <w:sdtContent>
          <w:r w:rsidR="008F26DC" w:rsidRPr="00AB4CBD">
            <w:rPr>
              <w:rFonts w:asciiTheme="majorBidi" w:eastAsia="Book Antiqua" w:hAnsiTheme="majorBidi" w:cstheme="majorBidi"/>
              <w:sz w:val="28"/>
              <w:szCs w:val="28"/>
            </w:rPr>
            <w:fldChar w:fldCharType="begin"/>
          </w:r>
          <w:r w:rsidR="008F26DC" w:rsidRPr="00AB4CBD">
            <w:rPr>
              <w:rFonts w:asciiTheme="majorBidi" w:eastAsia="Book Antiqua" w:hAnsiTheme="majorBidi" w:cstheme="majorBidi"/>
              <w:sz w:val="28"/>
              <w:szCs w:val="28"/>
            </w:rPr>
            <w:instrText xml:space="preserve"> CITATION Son05 \l 1033 </w:instrText>
          </w:r>
          <w:r w:rsidR="008F26DC"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(Sonmez, et al., 2005)</w:t>
          </w:r>
          <w:r w:rsidR="008F26DC" w:rsidRPr="00AB4CBD">
            <w:rPr>
              <w:rFonts w:asciiTheme="majorBidi" w:eastAsia="Book Antiqua" w:hAnsiTheme="majorBidi" w:cstheme="majorBidi"/>
              <w:sz w:val="28"/>
              <w:szCs w:val="28"/>
            </w:rPr>
            <w:fldChar w:fldCharType="end"/>
          </w:r>
        </w:sdtContent>
      </w:sdt>
      <w:r w:rsidR="008F26DC" w:rsidRPr="00AB4CBD">
        <w:rPr>
          <w:rFonts w:asciiTheme="majorBidi" w:eastAsia="Book Antiqua" w:hAnsiTheme="majorBidi" w:cstheme="majorBidi"/>
          <w:sz w:val="28"/>
          <w:szCs w:val="28"/>
        </w:rPr>
        <w:t xml:space="preserve">. </w:t>
      </w:r>
      <w:r w:rsidRPr="00AB4CBD">
        <w:rPr>
          <w:rFonts w:asciiTheme="majorBidi" w:eastAsia="Book Antiqua" w:hAnsiTheme="majorBidi" w:cstheme="majorBidi"/>
          <w:sz w:val="28"/>
          <w:szCs w:val="28"/>
        </w:rPr>
        <w:t>children with longstanding hyperglycemia may present with cataracts</w:t>
      </w:r>
    </w:p>
    <w:p w:rsidR="00AF470E" w:rsidRPr="00AB4CBD" w:rsidRDefault="00AF470E" w:rsidP="00285423">
      <w:pPr>
        <w:pStyle w:val="Heading3"/>
        <w:rPr>
          <w:rFonts w:asciiTheme="majorBidi" w:eastAsia="Book Antiqua" w:hAnsiTheme="majorBidi"/>
          <w:sz w:val="28"/>
          <w:szCs w:val="28"/>
        </w:rPr>
      </w:pPr>
      <w:r w:rsidRPr="00AB4CBD">
        <w:rPr>
          <w:rFonts w:asciiTheme="majorBidi" w:eastAsia="Book Antiqua" w:hAnsiTheme="majorBidi"/>
          <w:sz w:val="28"/>
          <w:szCs w:val="28"/>
        </w:rPr>
        <w:t xml:space="preserve"> </w:t>
      </w:r>
      <w:bookmarkStart w:id="40" w:name="_Toc499404459"/>
      <w:bookmarkStart w:id="41" w:name="_Toc505707270"/>
      <w:r w:rsidRPr="00AB4CBD">
        <w:rPr>
          <w:rFonts w:asciiTheme="majorBidi" w:eastAsia="Book Antiqua" w:hAnsiTheme="majorBidi"/>
          <w:sz w:val="28"/>
          <w:szCs w:val="28"/>
        </w:rPr>
        <w:t>Diabetic ketoacidosis-</w:t>
      </w:r>
      <w:bookmarkEnd w:id="40"/>
      <w:bookmarkEnd w:id="41"/>
      <w:r w:rsidRPr="00AB4CBD">
        <w:rPr>
          <w:rFonts w:asciiTheme="majorBidi" w:eastAsia="Book Antiqua" w:hAnsiTheme="majorBidi"/>
          <w:sz w:val="28"/>
          <w:szCs w:val="28"/>
        </w:rPr>
        <w:t xml:space="preserve"> </w:t>
      </w:r>
    </w:p>
    <w:p w:rsidR="00AF470E" w:rsidRPr="00AB4CBD" w:rsidRDefault="00AF470E" w:rsidP="00461C63">
      <w:pPr>
        <w:ind w:firstLine="720"/>
        <w:rPr>
          <w:rFonts w:asciiTheme="majorBidi" w:eastAsia="Book Antiqua" w:hAnsiTheme="majorBidi" w:cstheme="majorBidi"/>
          <w:sz w:val="28"/>
          <w:szCs w:val="28"/>
        </w:rPr>
      </w:pPr>
      <w:r w:rsidRPr="00AB4CBD">
        <w:rPr>
          <w:rFonts w:asciiTheme="majorBidi" w:eastAsia="Book Antiqua" w:hAnsiTheme="majorBidi" w:cstheme="majorBidi"/>
          <w:sz w:val="28"/>
          <w:szCs w:val="28"/>
        </w:rPr>
        <w:t>Diabetic ketoacidosis (hyperglycemia and  ketoacidosis) is the second most common form of presentation for T1DM in most populations. Symptoms are similar but  usually more severe than those of patients without acidosis may present with a fruity-smelling breath and neurologic findings including drowsiness and lethargy. DKA can be misinterpreted as an acute vomiting illness because classic pediatric symptoms of dehydration are masked by polyuria that is associated with glycosuria.</w:t>
      </w:r>
    </w:p>
    <w:p w:rsidR="00AF470E" w:rsidRPr="00AB4CBD" w:rsidRDefault="00AF470E" w:rsidP="00461C63">
      <w:pPr>
        <w:ind w:firstLine="720"/>
        <w:rPr>
          <w:rFonts w:asciiTheme="majorBidi" w:eastAsia="Book Antiqua" w:hAnsiTheme="majorBidi" w:cstheme="majorBidi"/>
          <w:sz w:val="28"/>
          <w:szCs w:val="28"/>
        </w:rPr>
      </w:pPr>
      <w:r w:rsidRPr="00AB4CBD">
        <w:rPr>
          <w:rFonts w:asciiTheme="majorBidi" w:eastAsia="Book Antiqua" w:hAnsiTheme="majorBidi" w:cstheme="majorBidi"/>
          <w:sz w:val="28"/>
          <w:szCs w:val="28"/>
        </w:rPr>
        <w:t>The reported frequency of diabetic ketoacidosis (DKA) as the initial presentation for childhood T1DM is approximately 30 percent , but varies from 15-67 percent</w:t>
      </w:r>
      <w:sdt>
        <w:sdtPr>
          <w:rPr>
            <w:rFonts w:asciiTheme="majorBidi" w:eastAsia="Book Antiqua" w:hAnsiTheme="majorBidi" w:cstheme="majorBidi"/>
            <w:sz w:val="28"/>
            <w:szCs w:val="28"/>
          </w:rPr>
          <w:id w:val="-1144500361"/>
          <w:citation/>
        </w:sdtPr>
        <w:sdtContent>
          <w:r w:rsidR="00A84271" w:rsidRPr="00AB4CBD">
            <w:rPr>
              <w:rFonts w:asciiTheme="majorBidi" w:eastAsia="Book Antiqua" w:hAnsiTheme="majorBidi" w:cstheme="majorBidi"/>
              <w:sz w:val="28"/>
              <w:szCs w:val="28"/>
            </w:rPr>
            <w:fldChar w:fldCharType="begin"/>
          </w:r>
          <w:r w:rsidR="00A84271" w:rsidRPr="00AB4CBD">
            <w:rPr>
              <w:rFonts w:asciiTheme="majorBidi" w:eastAsia="Book Antiqua" w:hAnsiTheme="majorBidi" w:cstheme="majorBidi"/>
              <w:sz w:val="28"/>
              <w:szCs w:val="28"/>
            </w:rPr>
            <w:instrText xml:space="preserve"> CITATION Wol06 \l 1033  \m Dab11</w:instrText>
          </w:r>
          <w:r w:rsidR="00A84271"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(Wolfsdorf, et al., 2006; Dabelea, et al., 2011)</w:t>
          </w:r>
          <w:r w:rsidR="00A84271" w:rsidRPr="00AB4CBD">
            <w:rPr>
              <w:rFonts w:asciiTheme="majorBidi" w:eastAsia="Book Antiqua" w:hAnsiTheme="majorBidi" w:cstheme="majorBidi"/>
              <w:sz w:val="28"/>
              <w:szCs w:val="28"/>
            </w:rPr>
            <w:fldChar w:fldCharType="end"/>
          </w:r>
        </w:sdtContent>
      </w:sdt>
      <w:r w:rsidR="00A84271" w:rsidRPr="00AB4CBD">
        <w:rPr>
          <w:rFonts w:asciiTheme="majorBidi" w:eastAsia="Book Antiqua" w:hAnsiTheme="majorBidi" w:cstheme="majorBidi"/>
          <w:b/>
          <w:bCs/>
          <w:noProof/>
          <w:sz w:val="28"/>
          <w:szCs w:val="28"/>
        </w:rPr>
        <w:t>.</w:t>
      </w:r>
      <w:r w:rsidRPr="00AB4CBD">
        <w:rPr>
          <w:rFonts w:asciiTheme="majorBidi" w:eastAsia="Book Antiqua" w:hAnsiTheme="majorBidi" w:cstheme="majorBidi"/>
          <w:sz w:val="28"/>
          <w:szCs w:val="28"/>
        </w:rPr>
        <w:t xml:space="preserve">Young children (≤ six years of age) or those from an adverse socioeconomic background are more likely to have DKA as  their initial presentation of T1DM </w:t>
      </w:r>
      <w:sdt>
        <w:sdtPr>
          <w:rPr>
            <w:rFonts w:asciiTheme="majorBidi" w:eastAsia="Book Antiqua" w:hAnsiTheme="majorBidi" w:cstheme="majorBidi"/>
            <w:sz w:val="28"/>
            <w:szCs w:val="28"/>
          </w:rPr>
          <w:id w:val="1733803971"/>
          <w:citation/>
        </w:sdtPr>
        <w:sdtContent>
          <w:r w:rsidRPr="00AB4CBD">
            <w:rPr>
              <w:rFonts w:asciiTheme="majorBidi" w:eastAsia="Book Antiqua" w:hAnsiTheme="majorBidi" w:cstheme="majorBidi"/>
              <w:sz w:val="28"/>
              <w:szCs w:val="28"/>
            </w:rPr>
            <w:fldChar w:fldCharType="begin"/>
          </w:r>
          <w:r w:rsidRPr="00AB4CBD">
            <w:rPr>
              <w:rFonts w:asciiTheme="majorBidi" w:eastAsia="Book Antiqua" w:hAnsiTheme="majorBidi" w:cstheme="majorBidi"/>
              <w:sz w:val="28"/>
              <w:szCs w:val="28"/>
            </w:rPr>
            <w:instrText xml:space="preserve"> CITATION kli13 \l 1033 </w:instrText>
          </w:r>
          <w:r w:rsidRPr="00AB4CBD">
            <w:rPr>
              <w:rFonts w:asciiTheme="majorBidi" w:eastAsia="Book Antiqua" w:hAnsiTheme="majorBidi" w:cstheme="majorBidi"/>
              <w:sz w:val="28"/>
              <w:szCs w:val="28"/>
            </w:rPr>
            <w:fldChar w:fldCharType="separate"/>
          </w:r>
          <w:r w:rsidR="00B16179" w:rsidRPr="00B16179">
            <w:rPr>
              <w:rFonts w:asciiTheme="majorBidi" w:eastAsia="Book Antiqua" w:hAnsiTheme="majorBidi" w:cstheme="majorBidi"/>
              <w:noProof/>
              <w:sz w:val="28"/>
              <w:szCs w:val="28"/>
            </w:rPr>
            <w:t>(klingensmith, et al., 2013)</w:t>
          </w:r>
          <w:r w:rsidRPr="00AB4CBD">
            <w:rPr>
              <w:rFonts w:asciiTheme="majorBidi" w:eastAsia="Book Antiqua" w:hAnsiTheme="majorBidi" w:cstheme="majorBidi"/>
              <w:sz w:val="28"/>
              <w:szCs w:val="28"/>
            </w:rPr>
            <w:fldChar w:fldCharType="end"/>
          </w:r>
        </w:sdtContent>
      </w:sdt>
      <w:r w:rsidR="008F26DC" w:rsidRPr="00AB4CBD">
        <w:rPr>
          <w:rFonts w:asciiTheme="majorBidi" w:eastAsia="Book Antiqua" w:hAnsiTheme="majorBidi" w:cstheme="majorBidi"/>
          <w:sz w:val="28"/>
          <w:szCs w:val="28"/>
        </w:rPr>
        <w:t>.</w:t>
      </w:r>
      <w:r w:rsidRPr="00AB4CBD">
        <w:rPr>
          <w:rFonts w:asciiTheme="majorBidi" w:eastAsia="Book Antiqua" w:hAnsiTheme="majorBidi" w:cstheme="majorBidi"/>
          <w:sz w:val="28"/>
          <w:szCs w:val="28"/>
        </w:rPr>
        <w:t>Children with DKA require hospitalization, rehydration, and insulin replacement therapy.</w:t>
      </w:r>
    </w:p>
    <w:p w:rsidR="00AF470E" w:rsidRPr="00AB4CBD" w:rsidRDefault="00AF470E" w:rsidP="00461C63">
      <w:pPr>
        <w:ind w:firstLine="720"/>
        <w:rPr>
          <w:rFonts w:asciiTheme="majorBidi" w:eastAsia="Book Antiqua" w:hAnsiTheme="majorBidi" w:cstheme="majorBidi"/>
          <w:sz w:val="28"/>
          <w:szCs w:val="28"/>
        </w:rPr>
      </w:pPr>
      <w:bookmarkStart w:id="42" w:name="_Toc499404460"/>
      <w:bookmarkStart w:id="43" w:name="_Toc505707271"/>
      <w:r w:rsidRPr="00AB4CBD">
        <w:rPr>
          <w:rStyle w:val="Heading3Char"/>
          <w:rFonts w:asciiTheme="majorBidi" w:hAnsiTheme="majorBidi"/>
          <w:sz w:val="28"/>
          <w:szCs w:val="28"/>
        </w:rPr>
        <w:lastRenderedPageBreak/>
        <w:t>Silent presentation-</w:t>
      </w:r>
      <w:bookmarkEnd w:id="42"/>
      <w:bookmarkEnd w:id="43"/>
      <w:r w:rsidRPr="00AB4CBD">
        <w:rPr>
          <w:rFonts w:asciiTheme="majorBidi" w:eastAsia="Book Antiqua" w:hAnsiTheme="majorBidi" w:cstheme="majorBidi"/>
          <w:sz w:val="28"/>
          <w:szCs w:val="28"/>
        </w:rPr>
        <w:t xml:space="preserve"> Some children will be diagnosed with T1DM before the onset of clinical symptoms. This presentation is least common and typically occurs in children who have another either a family member or clinician with a high index of suspicion. Children with an affected close</w:t>
      </w:r>
      <w:sdt>
        <w:sdtPr>
          <w:rPr>
            <w:rFonts w:asciiTheme="majorBidi" w:eastAsia="Book Antiqua" w:hAnsiTheme="majorBidi" w:cstheme="majorBidi"/>
            <w:sz w:val="28"/>
            <w:szCs w:val="28"/>
          </w:rPr>
          <w:id w:val="530080195"/>
          <w:citation/>
        </w:sdtPr>
        <w:sdtContent>
          <w:r w:rsidR="00A84271" w:rsidRPr="00AB4CBD">
            <w:rPr>
              <w:rFonts w:asciiTheme="majorBidi" w:eastAsia="Book Antiqua" w:hAnsiTheme="majorBidi" w:cstheme="majorBidi"/>
              <w:sz w:val="28"/>
              <w:szCs w:val="28"/>
            </w:rPr>
            <w:fldChar w:fldCharType="begin"/>
          </w:r>
          <w:r w:rsidR="00A84271" w:rsidRPr="00AB4CBD">
            <w:rPr>
              <w:rFonts w:asciiTheme="majorBidi" w:eastAsia="Book Antiqua" w:hAnsiTheme="majorBidi" w:cstheme="majorBidi"/>
              <w:sz w:val="28"/>
              <w:szCs w:val="28"/>
            </w:rPr>
            <w:instrText xml:space="preserve"> CITATION Bar04 \l 1033 </w:instrText>
          </w:r>
          <w:r w:rsidR="00A84271"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(Barker, et al., 2004)</w:t>
          </w:r>
          <w:r w:rsidR="00A84271" w:rsidRPr="00AB4CBD">
            <w:rPr>
              <w:rFonts w:asciiTheme="majorBidi" w:eastAsia="Book Antiqua" w:hAnsiTheme="majorBidi" w:cstheme="majorBidi"/>
              <w:sz w:val="28"/>
              <w:szCs w:val="28"/>
            </w:rPr>
            <w:fldChar w:fldCharType="end"/>
          </w:r>
        </w:sdtContent>
      </w:sdt>
      <w:r w:rsidR="00AA1C93" w:rsidRPr="00AB4CBD">
        <w:rPr>
          <w:rFonts w:asciiTheme="majorBidi" w:eastAsia="Book Antiqua" w:hAnsiTheme="majorBidi" w:cstheme="majorBidi"/>
          <w:b/>
          <w:bCs/>
          <w:noProof/>
          <w:sz w:val="28"/>
          <w:szCs w:val="28"/>
        </w:rPr>
        <w:t>.</w:t>
      </w:r>
      <w:r w:rsidRPr="00AB4CBD">
        <w:rPr>
          <w:rFonts w:asciiTheme="majorBidi" w:eastAsia="Book Antiqua" w:hAnsiTheme="majorBidi" w:cstheme="majorBidi"/>
          <w:sz w:val="28"/>
          <w:szCs w:val="28"/>
        </w:rPr>
        <w:t>although this is not a clinical care recommendation.</w:t>
      </w:r>
    </w:p>
    <w:p w:rsidR="00AF470E" w:rsidRPr="00AB4CBD" w:rsidRDefault="00AF470E" w:rsidP="005643F5">
      <w:pPr>
        <w:pStyle w:val="Heading2"/>
        <w:rPr>
          <w:rFonts w:asciiTheme="majorBidi" w:eastAsia="Times New Roman" w:hAnsiTheme="majorBidi"/>
          <w:sz w:val="28"/>
          <w:szCs w:val="28"/>
        </w:rPr>
      </w:pPr>
      <w:bookmarkStart w:id="44" w:name="_Toc505707272"/>
      <w:r w:rsidRPr="00AB4CBD">
        <w:rPr>
          <w:rFonts w:asciiTheme="majorBidi" w:eastAsia="Times New Roman" w:hAnsiTheme="majorBidi"/>
          <w:sz w:val="28"/>
          <w:szCs w:val="28"/>
        </w:rPr>
        <w:t>Special populations</w:t>
      </w:r>
      <w:bookmarkEnd w:id="44"/>
    </w:p>
    <w:p w:rsidR="00AF470E" w:rsidRPr="00AB4CBD" w:rsidRDefault="00AF470E" w:rsidP="00461C63">
      <w:pPr>
        <w:ind w:firstLine="630"/>
        <w:rPr>
          <w:rFonts w:asciiTheme="majorBidi" w:eastAsia="Book Antiqua" w:hAnsiTheme="majorBidi" w:cstheme="majorBidi"/>
          <w:sz w:val="28"/>
          <w:szCs w:val="28"/>
        </w:rPr>
      </w:pPr>
      <w:r w:rsidRPr="00AB4CBD">
        <w:rPr>
          <w:rStyle w:val="Heading4Char"/>
          <w:rFonts w:asciiTheme="majorBidi" w:hAnsiTheme="majorBidi"/>
          <w:sz w:val="28"/>
          <w:szCs w:val="28"/>
        </w:rPr>
        <w:t>Infant</w:t>
      </w:r>
      <w:r w:rsidR="001626EB" w:rsidRPr="00AB4CBD">
        <w:rPr>
          <w:rStyle w:val="Heading4Char"/>
          <w:rFonts w:asciiTheme="majorBidi" w:hAnsiTheme="majorBidi"/>
          <w:sz w:val="28"/>
          <w:szCs w:val="28"/>
        </w:rPr>
        <w:t>s</w:t>
      </w:r>
      <w:r w:rsidRPr="00AB4CBD">
        <w:rPr>
          <w:rStyle w:val="Heading4Char"/>
          <w:rFonts w:asciiTheme="majorBidi" w:hAnsiTheme="majorBidi"/>
          <w:sz w:val="28"/>
          <w:szCs w:val="28"/>
        </w:rPr>
        <w:t>-</w:t>
      </w:r>
      <w:r w:rsidRPr="00AB4CBD">
        <w:rPr>
          <w:rFonts w:asciiTheme="majorBidi" w:eastAsia="Book Antiqua" w:hAnsiTheme="majorBidi" w:cstheme="majorBidi"/>
          <w:sz w:val="28"/>
          <w:szCs w:val="28"/>
        </w:rPr>
        <w:t>A variety of disorders can cause hyperglycemia during infancy. Although autoimmune classic T1DM can occur in the first year of life, Neonatal diabetes is a rare disorder caused by one of several genetic defects in pancreatic development or beta cell function.</w:t>
      </w:r>
    </w:p>
    <w:p w:rsidR="00AF470E" w:rsidRPr="00AB4CBD" w:rsidRDefault="00AF470E" w:rsidP="00461C63">
      <w:pPr>
        <w:ind w:firstLine="720"/>
        <w:rPr>
          <w:rFonts w:asciiTheme="majorBidi" w:eastAsia="Book Antiqua" w:hAnsiTheme="majorBidi" w:cstheme="majorBidi"/>
          <w:sz w:val="28"/>
          <w:szCs w:val="28"/>
        </w:rPr>
      </w:pPr>
      <w:r w:rsidRPr="00AB4CBD">
        <w:rPr>
          <w:rStyle w:val="Heading4Char"/>
          <w:rFonts w:asciiTheme="majorBidi" w:hAnsiTheme="majorBidi"/>
          <w:sz w:val="28"/>
          <w:szCs w:val="28"/>
        </w:rPr>
        <w:t>Young children</w:t>
      </w:r>
      <w:r w:rsidRPr="00AB4CBD">
        <w:rPr>
          <w:rFonts w:asciiTheme="majorBidi" w:eastAsia="Book Antiqua" w:hAnsiTheme="majorBidi" w:cstheme="majorBidi"/>
          <w:sz w:val="28"/>
          <w:szCs w:val="28"/>
        </w:rPr>
        <w:t>-Younger children are more vulnerable to dehydration compared with older children because they are less able to compensate for pathologic processes</w:t>
      </w:r>
      <w:sdt>
        <w:sdtPr>
          <w:rPr>
            <w:rFonts w:asciiTheme="majorBidi" w:eastAsia="Book Antiqua" w:hAnsiTheme="majorBidi" w:cstheme="majorBidi"/>
            <w:sz w:val="28"/>
            <w:szCs w:val="28"/>
          </w:rPr>
          <w:id w:val="1426451613"/>
          <w:citation/>
        </w:sdtPr>
        <w:sdtContent>
          <w:r w:rsidRPr="00AB4CBD">
            <w:rPr>
              <w:rFonts w:asciiTheme="majorBidi" w:eastAsia="Book Antiqua" w:hAnsiTheme="majorBidi" w:cstheme="majorBidi"/>
              <w:sz w:val="28"/>
              <w:szCs w:val="28"/>
            </w:rPr>
            <w:fldChar w:fldCharType="begin"/>
          </w:r>
          <w:r w:rsidRPr="00AB4CBD">
            <w:rPr>
              <w:rFonts w:asciiTheme="majorBidi" w:eastAsia="Book Antiqua" w:hAnsiTheme="majorBidi" w:cstheme="majorBidi"/>
              <w:sz w:val="28"/>
              <w:szCs w:val="28"/>
            </w:rPr>
            <w:instrText xml:space="preserve"> CITATION Qui \l 1033 </w:instrText>
          </w:r>
          <w:r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(Quinn, et al., 2006)</w:t>
          </w:r>
          <w:r w:rsidRPr="00AB4CBD">
            <w:rPr>
              <w:rFonts w:asciiTheme="majorBidi" w:eastAsia="Book Antiqua" w:hAnsiTheme="majorBidi" w:cstheme="majorBidi"/>
              <w:sz w:val="28"/>
              <w:szCs w:val="28"/>
            </w:rPr>
            <w:fldChar w:fldCharType="end"/>
          </w:r>
        </w:sdtContent>
      </w:sdt>
      <w:r w:rsidRPr="00AB4CBD">
        <w:rPr>
          <w:rFonts w:asciiTheme="majorBidi" w:eastAsia="Book Antiqua" w:hAnsiTheme="majorBidi" w:cstheme="majorBidi"/>
          <w:sz w:val="28"/>
          <w:szCs w:val="28"/>
        </w:rPr>
        <w:t>.by seeking fluids and increasing fluid intake(to replace ongoing urinary losses).children younger than six years of age are  more likely to present with DKA , because health care personnel and families less often suspect diabetes in this age group. This lead to a prolonged duration of illness and more sever metabolic decompensation before diagnosis</w:t>
      </w:r>
      <w:r w:rsidR="00A84271" w:rsidRPr="00AB4CBD">
        <w:rPr>
          <w:rFonts w:asciiTheme="majorBidi" w:eastAsia="Book Antiqua" w:hAnsiTheme="majorBidi" w:cstheme="majorBidi"/>
          <w:sz w:val="28"/>
          <w:szCs w:val="28"/>
        </w:rPr>
        <w:t xml:space="preserve"> </w:t>
      </w:r>
      <w:sdt>
        <w:sdtPr>
          <w:rPr>
            <w:rFonts w:asciiTheme="majorBidi" w:eastAsia="Book Antiqua" w:hAnsiTheme="majorBidi" w:cstheme="majorBidi"/>
            <w:sz w:val="28"/>
            <w:szCs w:val="28"/>
          </w:rPr>
          <w:id w:val="1987738049"/>
          <w:citation/>
        </w:sdtPr>
        <w:sdtContent>
          <w:r w:rsidR="00A84271" w:rsidRPr="00AB4CBD">
            <w:rPr>
              <w:rFonts w:asciiTheme="majorBidi" w:eastAsia="Book Antiqua" w:hAnsiTheme="majorBidi" w:cstheme="majorBidi"/>
              <w:sz w:val="28"/>
              <w:szCs w:val="28"/>
            </w:rPr>
            <w:fldChar w:fldCharType="begin"/>
          </w:r>
          <w:r w:rsidR="00A84271" w:rsidRPr="00AB4CBD">
            <w:rPr>
              <w:rFonts w:asciiTheme="majorBidi" w:eastAsia="Book Antiqua" w:hAnsiTheme="majorBidi" w:cstheme="majorBidi"/>
              <w:sz w:val="28"/>
              <w:szCs w:val="28"/>
            </w:rPr>
            <w:instrText xml:space="preserve"> CITATION Qui \l 1033  \m And14</w:instrText>
          </w:r>
          <w:r w:rsidR="00AA1C93" w:rsidRPr="00AB4CBD">
            <w:rPr>
              <w:rFonts w:asciiTheme="majorBidi" w:eastAsia="Book Antiqua" w:hAnsiTheme="majorBidi" w:cstheme="majorBidi"/>
              <w:sz w:val="28"/>
              <w:szCs w:val="28"/>
            </w:rPr>
            <w:instrText xml:space="preserve"> \m Roc05 \m kli13 \m Mal03 \m Neu03</w:instrText>
          </w:r>
          <w:r w:rsidR="00A84271" w:rsidRPr="00AB4CBD">
            <w:rPr>
              <w:rFonts w:asciiTheme="majorBidi" w:eastAsia="Book Antiqua" w:hAnsiTheme="majorBidi" w:cstheme="majorBidi"/>
              <w:sz w:val="28"/>
              <w:szCs w:val="28"/>
            </w:rPr>
            <w:fldChar w:fldCharType="separate"/>
          </w:r>
          <w:r w:rsidR="00B16179" w:rsidRPr="00B16179">
            <w:rPr>
              <w:rFonts w:asciiTheme="majorBidi" w:eastAsia="Book Antiqua" w:hAnsiTheme="majorBidi" w:cstheme="majorBidi"/>
              <w:noProof/>
              <w:sz w:val="28"/>
              <w:szCs w:val="28"/>
            </w:rPr>
            <w:t>(Quinn, et al., 2006; Anderson, et al., 2014; Roche, et al., 2005; klingensmith, et al., 2013; Mallare, et al., 2003; Neu, et al., 2003)</w:t>
          </w:r>
          <w:r w:rsidR="00A84271" w:rsidRPr="00AB4CBD">
            <w:rPr>
              <w:rFonts w:asciiTheme="majorBidi" w:eastAsia="Book Antiqua" w:hAnsiTheme="majorBidi" w:cstheme="majorBidi"/>
              <w:sz w:val="28"/>
              <w:szCs w:val="28"/>
            </w:rPr>
            <w:fldChar w:fldCharType="end"/>
          </w:r>
        </w:sdtContent>
      </w:sdt>
      <w:r w:rsidR="00AA1C93" w:rsidRPr="00AB4CBD">
        <w:rPr>
          <w:rFonts w:asciiTheme="majorBidi" w:eastAsia="Book Antiqua" w:hAnsiTheme="majorBidi" w:cstheme="majorBidi"/>
          <w:sz w:val="28"/>
          <w:szCs w:val="28"/>
        </w:rPr>
        <w:t>.</w:t>
      </w:r>
      <w:r w:rsidRPr="00AB4CBD">
        <w:rPr>
          <w:rFonts w:asciiTheme="majorBidi" w:eastAsia="Book Antiqua" w:hAnsiTheme="majorBidi" w:cstheme="majorBidi"/>
          <w:sz w:val="28"/>
          <w:szCs w:val="28"/>
        </w:rPr>
        <w:t>Children in this age group also have polydipsia and polyuria, but these symptoms are difficult to detect if the child is in diapers or is nonverbal and unable to communicate thirst. Therefore, it is often difficult to recognize these symptoms of hyperglycemia in young children, especially those younger than two years of age</w:t>
      </w:r>
      <w:sdt>
        <w:sdtPr>
          <w:rPr>
            <w:rFonts w:asciiTheme="majorBidi" w:eastAsia="Book Antiqua" w:hAnsiTheme="majorBidi" w:cstheme="majorBidi"/>
            <w:sz w:val="28"/>
            <w:szCs w:val="28"/>
          </w:rPr>
          <w:id w:val="-1659066693"/>
          <w:citation/>
        </w:sdtPr>
        <w:sdtContent>
          <w:r w:rsidRPr="00AB4CBD">
            <w:rPr>
              <w:rFonts w:asciiTheme="majorBidi" w:eastAsia="Book Antiqua" w:hAnsiTheme="majorBidi" w:cstheme="majorBidi"/>
              <w:sz w:val="28"/>
              <w:szCs w:val="28"/>
            </w:rPr>
            <w:fldChar w:fldCharType="begin"/>
          </w:r>
          <w:r w:rsidRPr="00AB4CBD">
            <w:rPr>
              <w:rFonts w:asciiTheme="majorBidi" w:eastAsia="Book Antiqua" w:hAnsiTheme="majorBidi" w:cstheme="majorBidi"/>
              <w:sz w:val="28"/>
              <w:szCs w:val="28"/>
            </w:rPr>
            <w:instrText xml:space="preserve"> CITATION Qui \l 1033 </w:instrText>
          </w:r>
          <w:r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(Quinn, et al., 2006)</w:t>
          </w:r>
          <w:r w:rsidRPr="00AB4CBD">
            <w:rPr>
              <w:rFonts w:asciiTheme="majorBidi" w:eastAsia="Book Antiqua" w:hAnsiTheme="majorBidi" w:cstheme="majorBidi"/>
              <w:sz w:val="28"/>
              <w:szCs w:val="28"/>
            </w:rPr>
            <w:fldChar w:fldCharType="end"/>
          </w:r>
        </w:sdtContent>
      </w:sdt>
      <w:r w:rsidRPr="00AB4CBD">
        <w:rPr>
          <w:rFonts w:asciiTheme="majorBidi" w:eastAsia="Book Antiqua" w:hAnsiTheme="majorBidi" w:cstheme="majorBidi"/>
          <w:sz w:val="28"/>
          <w:szCs w:val="28"/>
        </w:rPr>
        <w:t xml:space="preserve">.The history or presence of prolonged or recurrent candida infection(usually in the diaper area) is an important clue that should raise suspicion about the possibility of diabetes mellitus in young children. </w:t>
      </w:r>
      <w:proofErr w:type="spellStart"/>
      <w:r w:rsidRPr="00AB4CBD">
        <w:rPr>
          <w:rFonts w:asciiTheme="majorBidi" w:eastAsia="Book Antiqua" w:hAnsiTheme="majorBidi" w:cstheme="majorBidi"/>
          <w:sz w:val="28"/>
          <w:szCs w:val="28"/>
        </w:rPr>
        <w:t>Candidal</w:t>
      </w:r>
      <w:proofErr w:type="spellEnd"/>
      <w:r w:rsidRPr="00AB4CBD">
        <w:rPr>
          <w:rFonts w:asciiTheme="majorBidi" w:eastAsia="Book Antiqua" w:hAnsiTheme="majorBidi" w:cstheme="majorBidi"/>
          <w:sz w:val="28"/>
          <w:szCs w:val="28"/>
        </w:rPr>
        <w:t xml:space="preserve"> infection was present at diagnosis in a significant proportion of children younger than six years with T1DM ,and especially in those younger than two years of age</w:t>
      </w:r>
      <w:sdt>
        <w:sdtPr>
          <w:rPr>
            <w:rFonts w:asciiTheme="majorBidi" w:eastAsia="Book Antiqua" w:hAnsiTheme="majorBidi" w:cstheme="majorBidi"/>
            <w:sz w:val="28"/>
            <w:szCs w:val="28"/>
          </w:rPr>
          <w:id w:val="1097907111"/>
          <w:citation/>
        </w:sdtPr>
        <w:sdtContent>
          <w:r w:rsidRPr="00AB4CBD">
            <w:rPr>
              <w:rFonts w:asciiTheme="majorBidi" w:eastAsia="Book Antiqua" w:hAnsiTheme="majorBidi" w:cstheme="majorBidi"/>
              <w:sz w:val="28"/>
              <w:szCs w:val="28"/>
            </w:rPr>
            <w:fldChar w:fldCharType="begin"/>
          </w:r>
          <w:r w:rsidRPr="00AB4CBD">
            <w:rPr>
              <w:rFonts w:asciiTheme="majorBidi" w:eastAsia="Book Antiqua" w:hAnsiTheme="majorBidi" w:cstheme="majorBidi"/>
              <w:sz w:val="28"/>
              <w:szCs w:val="28"/>
            </w:rPr>
            <w:instrText xml:space="preserve"> CITATION Qui \l 1033 </w:instrText>
          </w:r>
          <w:r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(Quinn, et al., 2006)</w:t>
          </w:r>
          <w:r w:rsidRPr="00AB4CBD">
            <w:rPr>
              <w:rFonts w:asciiTheme="majorBidi" w:eastAsia="Book Antiqua" w:hAnsiTheme="majorBidi" w:cstheme="majorBidi"/>
              <w:sz w:val="28"/>
              <w:szCs w:val="28"/>
            </w:rPr>
            <w:fldChar w:fldCharType="end"/>
          </w:r>
        </w:sdtContent>
      </w:sdt>
      <w:r w:rsidRPr="00AB4CBD">
        <w:rPr>
          <w:rFonts w:asciiTheme="majorBidi" w:eastAsia="Book Antiqua" w:hAnsiTheme="majorBidi" w:cstheme="majorBidi"/>
          <w:sz w:val="28"/>
          <w:szCs w:val="28"/>
        </w:rPr>
        <w:t>.</w:t>
      </w:r>
    </w:p>
    <w:p w:rsidR="00AF470E" w:rsidRPr="00AB4CBD" w:rsidRDefault="00AF470E" w:rsidP="00461C63">
      <w:pPr>
        <w:ind w:firstLine="720"/>
        <w:rPr>
          <w:rFonts w:asciiTheme="majorBidi" w:eastAsia="Book Antiqua" w:hAnsiTheme="majorBidi" w:cstheme="majorBidi"/>
          <w:sz w:val="28"/>
          <w:szCs w:val="28"/>
        </w:rPr>
      </w:pPr>
      <w:r w:rsidRPr="00AB4CBD">
        <w:rPr>
          <w:rFonts w:asciiTheme="majorBidi" w:eastAsia="Book Antiqua" w:hAnsiTheme="majorBidi" w:cstheme="majorBidi"/>
          <w:sz w:val="28"/>
          <w:szCs w:val="28"/>
        </w:rPr>
        <w:t>These patient often have been seen by a clinician for nonspecific complaints before the diagnosis</w:t>
      </w:r>
      <w:sdt>
        <w:sdtPr>
          <w:rPr>
            <w:rFonts w:asciiTheme="majorBidi" w:eastAsia="Book Antiqua" w:hAnsiTheme="majorBidi" w:cstheme="majorBidi"/>
            <w:sz w:val="28"/>
            <w:szCs w:val="28"/>
          </w:rPr>
          <w:id w:val="-682518017"/>
          <w:citation/>
        </w:sdtPr>
        <w:sdtContent>
          <w:r w:rsidRPr="00AB4CBD">
            <w:rPr>
              <w:rFonts w:asciiTheme="majorBidi" w:eastAsia="Book Antiqua" w:hAnsiTheme="majorBidi" w:cstheme="majorBidi"/>
              <w:sz w:val="28"/>
              <w:szCs w:val="28"/>
            </w:rPr>
            <w:fldChar w:fldCharType="begin"/>
          </w:r>
          <w:r w:rsidRPr="00AB4CBD">
            <w:rPr>
              <w:rFonts w:asciiTheme="majorBidi" w:eastAsia="Book Antiqua" w:hAnsiTheme="majorBidi" w:cstheme="majorBidi"/>
              <w:sz w:val="28"/>
              <w:szCs w:val="28"/>
            </w:rPr>
            <w:instrText xml:space="preserve"> CITATION Qui \l 1033 </w:instrText>
          </w:r>
          <w:r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(Quinn, et al., 2006)</w:t>
          </w:r>
          <w:r w:rsidRPr="00AB4CBD">
            <w:rPr>
              <w:rFonts w:asciiTheme="majorBidi" w:eastAsia="Book Antiqua" w:hAnsiTheme="majorBidi" w:cstheme="majorBidi"/>
              <w:sz w:val="28"/>
              <w:szCs w:val="28"/>
            </w:rPr>
            <w:fldChar w:fldCharType="end"/>
          </w:r>
        </w:sdtContent>
      </w:sdt>
      <w:r w:rsidRPr="00AB4CBD">
        <w:rPr>
          <w:rFonts w:asciiTheme="majorBidi" w:eastAsia="Book Antiqua" w:hAnsiTheme="majorBidi" w:cstheme="majorBidi"/>
          <w:sz w:val="28"/>
          <w:szCs w:val="28"/>
        </w:rPr>
        <w:t xml:space="preserve">. In this vulnerable age group, a high index of suspicion is required for early diagnosis. When a young child presents for evaluation of dehydration, abdominal pain, or </w:t>
      </w:r>
      <w:r w:rsidRPr="00AB4CBD">
        <w:rPr>
          <w:rFonts w:asciiTheme="majorBidi" w:eastAsia="Book Antiqua" w:hAnsiTheme="majorBidi" w:cstheme="majorBidi"/>
          <w:sz w:val="28"/>
          <w:szCs w:val="28"/>
        </w:rPr>
        <w:lastRenderedPageBreak/>
        <w:t xml:space="preserve">fatigue, the clinician should include diabetes in the differential diagnosis and consider measuring serum glucose and testing for </w:t>
      </w:r>
      <w:proofErr w:type="spellStart"/>
      <w:r w:rsidRPr="00AB4CBD">
        <w:rPr>
          <w:rFonts w:asciiTheme="majorBidi" w:eastAsia="Book Antiqua" w:hAnsiTheme="majorBidi" w:cstheme="majorBidi"/>
          <w:sz w:val="28"/>
          <w:szCs w:val="28"/>
        </w:rPr>
        <w:t>glucosuria</w:t>
      </w:r>
      <w:proofErr w:type="spellEnd"/>
      <w:r w:rsidRPr="00AB4CBD">
        <w:rPr>
          <w:rFonts w:asciiTheme="majorBidi" w:eastAsia="Book Antiqua" w:hAnsiTheme="majorBidi" w:cstheme="majorBidi"/>
          <w:sz w:val="28"/>
          <w:szCs w:val="28"/>
        </w:rPr>
        <w:t>.</w:t>
      </w:r>
    </w:p>
    <w:p w:rsidR="00AF470E" w:rsidRPr="00AB4CBD" w:rsidRDefault="00AF470E" w:rsidP="005643F5">
      <w:pPr>
        <w:pStyle w:val="Heading2"/>
        <w:rPr>
          <w:rFonts w:asciiTheme="majorBidi" w:eastAsia="Times New Roman" w:hAnsiTheme="majorBidi"/>
          <w:sz w:val="28"/>
          <w:szCs w:val="28"/>
        </w:rPr>
      </w:pPr>
      <w:bookmarkStart w:id="45" w:name="_Toc498850772"/>
      <w:bookmarkStart w:id="46" w:name="_Toc499404461"/>
      <w:bookmarkStart w:id="47" w:name="_Toc505707273"/>
      <w:r w:rsidRPr="00AB4CBD">
        <w:rPr>
          <w:rFonts w:asciiTheme="majorBidi" w:eastAsia="Times New Roman" w:hAnsiTheme="majorBidi"/>
          <w:sz w:val="28"/>
          <w:szCs w:val="28"/>
        </w:rPr>
        <w:t>Diagnosis</w:t>
      </w:r>
      <w:bookmarkEnd w:id="45"/>
      <w:bookmarkEnd w:id="46"/>
      <w:bookmarkEnd w:id="47"/>
    </w:p>
    <w:p w:rsidR="00AF470E" w:rsidRPr="00AB4CBD" w:rsidRDefault="00AF470E" w:rsidP="00461C63">
      <w:pPr>
        <w:ind w:firstLine="720"/>
        <w:rPr>
          <w:rFonts w:asciiTheme="majorBidi" w:eastAsia="Book Antiqua" w:hAnsiTheme="majorBidi" w:cstheme="majorBidi"/>
          <w:sz w:val="28"/>
          <w:szCs w:val="28"/>
        </w:rPr>
      </w:pPr>
      <w:r w:rsidRPr="00AB4CBD">
        <w:rPr>
          <w:rFonts w:asciiTheme="majorBidi" w:eastAsia="Book Antiqua" w:hAnsiTheme="majorBidi" w:cstheme="majorBidi"/>
          <w:sz w:val="28"/>
          <w:szCs w:val="28"/>
        </w:rPr>
        <w:t>Type 1 diabetes mellitus (T1DM) is one of several different types of diabetes mellitus. The initial step is to diagnose diabetes. The second step is to differentiate T1DM  from other causes of diabetes based upon the clinical presentation of the patient and laboratory studies.</w:t>
      </w:r>
    </w:p>
    <w:p w:rsidR="001B11BE" w:rsidRPr="00AB4CBD" w:rsidRDefault="001B11BE" w:rsidP="005643F5">
      <w:pPr>
        <w:pStyle w:val="Heading2"/>
        <w:rPr>
          <w:rFonts w:asciiTheme="majorBidi" w:eastAsia="Times New Roman" w:hAnsiTheme="majorBidi"/>
          <w:sz w:val="28"/>
          <w:szCs w:val="28"/>
        </w:rPr>
      </w:pPr>
      <w:bookmarkStart w:id="48" w:name="_Toc499404462"/>
      <w:bookmarkStart w:id="49" w:name="_Toc505707274"/>
      <w:r w:rsidRPr="00AB4CBD">
        <w:rPr>
          <w:rFonts w:asciiTheme="majorBidi" w:eastAsia="Times New Roman" w:hAnsiTheme="majorBidi"/>
          <w:sz w:val="28"/>
          <w:szCs w:val="28"/>
        </w:rPr>
        <w:t>Diagnostic criteria for diabetes</w:t>
      </w:r>
      <w:bookmarkEnd w:id="48"/>
      <w:bookmarkEnd w:id="49"/>
    </w:p>
    <w:p w:rsidR="001B11BE" w:rsidRPr="00AB4CBD" w:rsidRDefault="001B11BE" w:rsidP="00461C63">
      <w:pPr>
        <w:ind w:firstLine="720"/>
        <w:rPr>
          <w:rFonts w:asciiTheme="majorBidi" w:hAnsiTheme="majorBidi" w:cstheme="majorBidi"/>
          <w:sz w:val="28"/>
          <w:szCs w:val="28"/>
        </w:rPr>
      </w:pPr>
      <w:r w:rsidRPr="00AB4CBD">
        <w:rPr>
          <w:rFonts w:asciiTheme="majorBidi" w:hAnsiTheme="majorBidi" w:cstheme="majorBidi"/>
          <w:sz w:val="28"/>
          <w:szCs w:val="28"/>
        </w:rPr>
        <w:t>Diabetes mellitus is diagnosed based  upon one the following four signs  of abnormal glucose metabolism</w:t>
      </w:r>
      <w:sdt>
        <w:sdtPr>
          <w:rPr>
            <w:rFonts w:asciiTheme="majorBidi" w:hAnsiTheme="majorBidi" w:cstheme="majorBidi"/>
            <w:sz w:val="28"/>
            <w:szCs w:val="28"/>
          </w:rPr>
          <w:id w:val="-1557308607"/>
          <w:citation/>
        </w:sdtPr>
        <w:sdtContent>
          <w:r w:rsidR="00207045" w:rsidRPr="00AB4CBD">
            <w:rPr>
              <w:rFonts w:asciiTheme="majorBidi" w:hAnsiTheme="majorBidi" w:cstheme="majorBidi"/>
              <w:sz w:val="28"/>
              <w:szCs w:val="28"/>
            </w:rPr>
            <w:fldChar w:fldCharType="begin"/>
          </w:r>
          <w:r w:rsidR="00207045" w:rsidRPr="00AB4CBD">
            <w:rPr>
              <w:rFonts w:asciiTheme="majorBidi" w:hAnsiTheme="majorBidi" w:cstheme="majorBidi"/>
              <w:sz w:val="28"/>
              <w:szCs w:val="28"/>
            </w:rPr>
            <w:instrText xml:space="preserve"> CITATION Sil051 \l 1033  \m Ame17</w:instrText>
          </w:r>
          <w:r w:rsidR="00207045"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(Silverstein, et al., 2005; American Diabetes Association, 2017)</w:t>
          </w:r>
          <w:r w:rsidR="00207045" w:rsidRPr="00AB4CBD">
            <w:rPr>
              <w:rFonts w:asciiTheme="majorBidi" w:hAnsiTheme="majorBidi" w:cstheme="majorBidi"/>
              <w:sz w:val="28"/>
              <w:szCs w:val="28"/>
            </w:rPr>
            <w:fldChar w:fldCharType="end"/>
          </w:r>
        </w:sdtContent>
      </w:sdt>
      <w:r w:rsidR="00207045" w:rsidRPr="00AB4CBD">
        <w:rPr>
          <w:rFonts w:asciiTheme="majorBidi" w:hAnsiTheme="majorBidi" w:cstheme="majorBidi"/>
          <w:sz w:val="28"/>
          <w:szCs w:val="28"/>
        </w:rPr>
        <w:t>.</w:t>
      </w:r>
    </w:p>
    <w:p w:rsidR="00AF470E" w:rsidRPr="00AB4CBD" w:rsidRDefault="00AF470E" w:rsidP="00285423">
      <w:pPr>
        <w:numPr>
          <w:ilvl w:val="0"/>
          <w:numId w:val="2"/>
        </w:numPr>
        <w:ind w:firstLine="66"/>
        <w:rPr>
          <w:rFonts w:asciiTheme="majorBidi" w:eastAsia="Book Antiqua" w:hAnsiTheme="majorBidi" w:cstheme="majorBidi"/>
          <w:sz w:val="28"/>
          <w:szCs w:val="28"/>
        </w:rPr>
      </w:pPr>
      <w:r w:rsidRPr="00AB4CBD">
        <w:rPr>
          <w:rStyle w:val="Heading4Char"/>
          <w:rFonts w:asciiTheme="majorBidi" w:hAnsiTheme="majorBidi"/>
          <w:sz w:val="28"/>
          <w:szCs w:val="28"/>
        </w:rPr>
        <w:t>Fasting plasma glucose</w:t>
      </w:r>
      <w:r w:rsidRPr="00AB4CBD">
        <w:rPr>
          <w:rFonts w:asciiTheme="majorBidi" w:eastAsia="Book Antiqua" w:hAnsiTheme="majorBidi" w:cstheme="majorBidi"/>
          <w:sz w:val="28"/>
          <w:szCs w:val="28"/>
        </w:rPr>
        <w:t>≥126 mg/</w:t>
      </w:r>
      <w:proofErr w:type="spellStart"/>
      <w:r w:rsidRPr="00AB4CBD">
        <w:rPr>
          <w:rFonts w:asciiTheme="majorBidi" w:eastAsia="Book Antiqua" w:hAnsiTheme="majorBidi" w:cstheme="majorBidi"/>
          <w:sz w:val="28"/>
          <w:szCs w:val="28"/>
        </w:rPr>
        <w:t>dL</w:t>
      </w:r>
      <w:proofErr w:type="spellEnd"/>
      <w:r w:rsidRPr="00AB4CBD">
        <w:rPr>
          <w:rFonts w:asciiTheme="majorBidi" w:eastAsia="Book Antiqua" w:hAnsiTheme="majorBidi" w:cstheme="majorBidi"/>
          <w:sz w:val="28"/>
          <w:szCs w:val="28"/>
        </w:rPr>
        <w:t>(7mmol/L) on more than one occasion. Fasting is defined as no caloric intake at least eight hours.</w:t>
      </w:r>
    </w:p>
    <w:p w:rsidR="00AF470E" w:rsidRPr="00AB4CBD" w:rsidRDefault="00AF470E" w:rsidP="00285423">
      <w:pPr>
        <w:numPr>
          <w:ilvl w:val="0"/>
          <w:numId w:val="2"/>
        </w:numPr>
        <w:ind w:firstLine="66"/>
        <w:rPr>
          <w:rFonts w:asciiTheme="majorBidi" w:eastAsia="Book Antiqua" w:hAnsiTheme="majorBidi" w:cstheme="majorBidi"/>
          <w:sz w:val="28"/>
          <w:szCs w:val="28"/>
        </w:rPr>
      </w:pPr>
      <w:r w:rsidRPr="00AB4CBD">
        <w:rPr>
          <w:rStyle w:val="Heading4Char"/>
          <w:rFonts w:asciiTheme="majorBidi" w:hAnsiTheme="majorBidi"/>
          <w:sz w:val="28"/>
          <w:szCs w:val="28"/>
        </w:rPr>
        <w:t>Random glucose</w:t>
      </w:r>
      <w:r w:rsidRPr="00AB4CBD">
        <w:rPr>
          <w:rFonts w:asciiTheme="majorBidi" w:eastAsia="Book Antiqua" w:hAnsiTheme="majorBidi" w:cstheme="majorBidi"/>
          <w:sz w:val="28"/>
          <w:szCs w:val="28"/>
        </w:rPr>
        <w:t xml:space="preserve"> ≥ 200mg/</w:t>
      </w:r>
      <w:proofErr w:type="spellStart"/>
      <w:r w:rsidRPr="00AB4CBD">
        <w:rPr>
          <w:rFonts w:asciiTheme="majorBidi" w:eastAsia="Book Antiqua" w:hAnsiTheme="majorBidi" w:cstheme="majorBidi"/>
          <w:sz w:val="28"/>
          <w:szCs w:val="28"/>
        </w:rPr>
        <w:t>dL</w:t>
      </w:r>
      <w:proofErr w:type="spellEnd"/>
      <w:r w:rsidRPr="00AB4CBD">
        <w:rPr>
          <w:rFonts w:asciiTheme="majorBidi" w:eastAsia="Book Antiqua" w:hAnsiTheme="majorBidi" w:cstheme="majorBidi"/>
          <w:sz w:val="28"/>
          <w:szCs w:val="28"/>
        </w:rPr>
        <w:t xml:space="preserve"> (11.1mmol/L)  in a patient with classic symptoms of hyperglycemia</w:t>
      </w:r>
    </w:p>
    <w:p w:rsidR="00AF470E" w:rsidRPr="00AB4CBD" w:rsidRDefault="00AF470E" w:rsidP="00285423">
      <w:pPr>
        <w:numPr>
          <w:ilvl w:val="0"/>
          <w:numId w:val="2"/>
        </w:numPr>
        <w:ind w:firstLine="66"/>
        <w:rPr>
          <w:rFonts w:asciiTheme="majorBidi" w:eastAsia="Book Antiqua" w:hAnsiTheme="majorBidi" w:cstheme="majorBidi"/>
          <w:sz w:val="28"/>
          <w:szCs w:val="28"/>
        </w:rPr>
      </w:pPr>
      <w:r w:rsidRPr="00AB4CBD">
        <w:rPr>
          <w:rStyle w:val="Heading4Char"/>
          <w:rFonts w:asciiTheme="majorBidi" w:hAnsiTheme="majorBidi"/>
          <w:sz w:val="28"/>
          <w:szCs w:val="28"/>
        </w:rPr>
        <w:t>Plasma glucose</w:t>
      </w:r>
      <w:r w:rsidRPr="00AB4CBD">
        <w:rPr>
          <w:rFonts w:asciiTheme="majorBidi" w:eastAsia="Book Antiqua" w:hAnsiTheme="majorBidi" w:cstheme="majorBidi"/>
          <w:sz w:val="28"/>
          <w:szCs w:val="28"/>
        </w:rPr>
        <w:t xml:space="preserve"> ≥200 mg/</w:t>
      </w:r>
      <w:proofErr w:type="spellStart"/>
      <w:r w:rsidRPr="00AB4CBD">
        <w:rPr>
          <w:rFonts w:asciiTheme="majorBidi" w:eastAsia="Book Antiqua" w:hAnsiTheme="majorBidi" w:cstheme="majorBidi"/>
          <w:sz w:val="28"/>
          <w:szCs w:val="28"/>
        </w:rPr>
        <w:t>dL</w:t>
      </w:r>
      <w:proofErr w:type="spellEnd"/>
      <w:r w:rsidRPr="00AB4CBD">
        <w:rPr>
          <w:rFonts w:asciiTheme="majorBidi" w:eastAsia="Book Antiqua" w:hAnsiTheme="majorBidi" w:cstheme="majorBidi"/>
          <w:sz w:val="28"/>
          <w:szCs w:val="28"/>
        </w:rPr>
        <w:t>(11.1mmol/L) measured two hours after a glucose load of 1.75 g/kg(maximum dose of 75 g) in an oral glucose tolerance test (OGTT).Most children and adolescents are symptomatic and have plasma glucose concentrations well above ≥ 200mg/</w:t>
      </w:r>
      <w:proofErr w:type="spellStart"/>
      <w:r w:rsidRPr="00AB4CBD">
        <w:rPr>
          <w:rFonts w:asciiTheme="majorBidi" w:eastAsia="Book Antiqua" w:hAnsiTheme="majorBidi" w:cstheme="majorBidi"/>
          <w:sz w:val="28"/>
          <w:szCs w:val="28"/>
        </w:rPr>
        <w:t>dL</w:t>
      </w:r>
      <w:proofErr w:type="spellEnd"/>
      <w:r w:rsidRPr="00AB4CBD">
        <w:rPr>
          <w:rFonts w:asciiTheme="majorBidi" w:eastAsia="Book Antiqua" w:hAnsiTheme="majorBidi" w:cstheme="majorBidi"/>
          <w:sz w:val="28"/>
          <w:szCs w:val="28"/>
        </w:rPr>
        <w:t>(11.1mmol/L);</w:t>
      </w:r>
      <w:proofErr w:type="spellStart"/>
      <w:r w:rsidRPr="00AB4CBD">
        <w:rPr>
          <w:rFonts w:asciiTheme="majorBidi" w:eastAsia="Book Antiqua" w:hAnsiTheme="majorBidi" w:cstheme="majorBidi"/>
          <w:sz w:val="28"/>
          <w:szCs w:val="28"/>
        </w:rPr>
        <w:t>thus,OGTT</w:t>
      </w:r>
      <w:proofErr w:type="spellEnd"/>
      <w:r w:rsidRPr="00AB4CBD">
        <w:rPr>
          <w:rFonts w:asciiTheme="majorBidi" w:eastAsia="Book Antiqua" w:hAnsiTheme="majorBidi" w:cstheme="majorBidi"/>
          <w:sz w:val="28"/>
          <w:szCs w:val="28"/>
        </w:rPr>
        <w:t xml:space="preserve"> is seldom necessary to diagnosis T1DM.</w:t>
      </w:r>
    </w:p>
    <w:p w:rsidR="00AF470E" w:rsidRPr="00AB4CBD" w:rsidRDefault="00AF470E" w:rsidP="00285423">
      <w:pPr>
        <w:numPr>
          <w:ilvl w:val="0"/>
          <w:numId w:val="2"/>
        </w:numPr>
        <w:ind w:firstLine="66"/>
        <w:rPr>
          <w:rFonts w:asciiTheme="majorBidi" w:eastAsia="Book Antiqua" w:hAnsiTheme="majorBidi" w:cstheme="majorBidi"/>
          <w:sz w:val="28"/>
          <w:szCs w:val="28"/>
        </w:rPr>
      </w:pPr>
      <w:proofErr w:type="spellStart"/>
      <w:r w:rsidRPr="00AB4CBD">
        <w:rPr>
          <w:rStyle w:val="Heading4Char"/>
          <w:rFonts w:asciiTheme="majorBidi" w:hAnsiTheme="majorBidi"/>
          <w:sz w:val="28"/>
          <w:szCs w:val="28"/>
        </w:rPr>
        <w:t>Glycated</w:t>
      </w:r>
      <w:proofErr w:type="spellEnd"/>
      <w:r w:rsidRPr="00AB4CBD">
        <w:rPr>
          <w:rStyle w:val="Heading4Char"/>
          <w:rFonts w:asciiTheme="majorBidi" w:hAnsiTheme="majorBidi"/>
          <w:sz w:val="28"/>
          <w:szCs w:val="28"/>
        </w:rPr>
        <w:t xml:space="preserve"> hemoglobin</w:t>
      </w:r>
      <w:r w:rsidRPr="00AB4CBD">
        <w:rPr>
          <w:rFonts w:asciiTheme="majorBidi" w:eastAsia="Book Antiqua" w:hAnsiTheme="majorBidi" w:cstheme="majorBidi"/>
          <w:sz w:val="28"/>
          <w:szCs w:val="28"/>
        </w:rPr>
        <w:t xml:space="preserve"> (A1C)≥ 6.5 percent (using an assay that is certified by the National </w:t>
      </w:r>
      <w:proofErr w:type="spellStart"/>
      <w:r w:rsidRPr="00AB4CBD">
        <w:rPr>
          <w:rFonts w:asciiTheme="majorBidi" w:eastAsia="Book Antiqua" w:hAnsiTheme="majorBidi" w:cstheme="majorBidi"/>
          <w:sz w:val="28"/>
          <w:szCs w:val="28"/>
        </w:rPr>
        <w:t>Glycohemoglobin</w:t>
      </w:r>
      <w:proofErr w:type="spellEnd"/>
      <w:r w:rsidRPr="00AB4CBD">
        <w:rPr>
          <w:rFonts w:asciiTheme="majorBidi" w:eastAsia="Book Antiqua" w:hAnsiTheme="majorBidi" w:cstheme="majorBidi"/>
          <w:sz w:val="28"/>
          <w:szCs w:val="28"/>
        </w:rPr>
        <w:t xml:space="preserve"> Standardization Program ).This criterion is more useful to diagnosis of type 2 diabetes mellitus (T2DM) in adults, and should be confirmed by hyperglycemia.</w:t>
      </w:r>
    </w:p>
    <w:p w:rsidR="00AF470E" w:rsidRPr="00AB4CBD" w:rsidRDefault="00AF470E" w:rsidP="00285423">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Based upon the guideline of the American  Diabetes Association ( ADA), These diagnosis criteria resemble those used in adults with diabetes. Unless unequivocal symptomatic hyperglycemia is present ,the diagnosis  should be confirmed by repeated testing.</w:t>
      </w:r>
    </w:p>
    <w:p w:rsidR="00AF470E" w:rsidRPr="00AB4CBD" w:rsidRDefault="00AF470E" w:rsidP="00285423">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 xml:space="preserve">A1c measure the percent of hemoglobin A bound to glucose via non-enzymatic </w:t>
      </w:r>
      <w:proofErr w:type="spellStart"/>
      <w:r w:rsidRPr="00AB4CBD">
        <w:rPr>
          <w:rFonts w:asciiTheme="majorBidi" w:eastAsia="Book Antiqua" w:hAnsiTheme="majorBidi" w:cstheme="majorBidi"/>
          <w:sz w:val="28"/>
          <w:szCs w:val="28"/>
        </w:rPr>
        <w:t>glycation</w:t>
      </w:r>
      <w:proofErr w:type="spellEnd"/>
      <w:r w:rsidRPr="00AB4CBD">
        <w:rPr>
          <w:rFonts w:asciiTheme="majorBidi" w:eastAsia="Book Antiqua" w:hAnsiTheme="majorBidi" w:cstheme="majorBidi"/>
          <w:sz w:val="28"/>
          <w:szCs w:val="28"/>
        </w:rPr>
        <w:t xml:space="preserve">, and indicates the average blood sugar levels for 10 to 12 weeks before the time of </w:t>
      </w:r>
      <w:r w:rsidRPr="00AB4CBD">
        <w:rPr>
          <w:rFonts w:asciiTheme="majorBidi" w:eastAsia="Book Antiqua" w:hAnsiTheme="majorBidi" w:cstheme="majorBidi"/>
          <w:sz w:val="28"/>
          <w:szCs w:val="28"/>
        </w:rPr>
        <w:lastRenderedPageBreak/>
        <w:t xml:space="preserve">measurement.A1C≥6.5 percent is now an accepted criterion for diagnosis of diabetes in adults. A1C values ≥6.5 percent  are diagnostic utility of A1C for children is less well established than for adulta.A1C values≥6.5 percent are diagnostic of diabetes in adults, but levels ≤6.5 percent do not exclude diabetes. Of note ,in one study from Germany, all children with symptomatic, new-onset T1DM had a </w:t>
      </w:r>
      <w:proofErr w:type="spellStart"/>
      <w:r w:rsidRPr="00AB4CBD">
        <w:rPr>
          <w:rFonts w:asciiTheme="majorBidi" w:eastAsia="Book Antiqua" w:hAnsiTheme="majorBidi" w:cstheme="majorBidi"/>
          <w:sz w:val="28"/>
          <w:szCs w:val="28"/>
        </w:rPr>
        <w:t>glycated</w:t>
      </w:r>
      <w:proofErr w:type="spellEnd"/>
      <w:r w:rsidRPr="00AB4CBD">
        <w:rPr>
          <w:rFonts w:asciiTheme="majorBidi" w:eastAsia="Book Antiqua" w:hAnsiTheme="majorBidi" w:cstheme="majorBidi"/>
          <w:sz w:val="28"/>
          <w:szCs w:val="28"/>
        </w:rPr>
        <w:t xml:space="preserve"> hemoglobin≥6.35 percent, whereas those with transient hyperglycemia had A1C values ranging from</w:t>
      </w:r>
      <w:r w:rsidR="001B11BE" w:rsidRPr="00AB4CBD">
        <w:rPr>
          <w:rFonts w:asciiTheme="majorBidi" w:eastAsia="Book Antiqua" w:hAnsiTheme="majorBidi" w:cstheme="majorBidi"/>
          <w:sz w:val="28"/>
          <w:szCs w:val="28"/>
        </w:rPr>
        <w:t xml:space="preserve"> </w:t>
      </w:r>
      <w:r w:rsidRPr="00AB4CBD">
        <w:rPr>
          <w:rFonts w:asciiTheme="majorBidi" w:eastAsia="Book Antiqua" w:hAnsiTheme="majorBidi" w:cstheme="majorBidi"/>
          <w:sz w:val="28"/>
          <w:szCs w:val="28"/>
        </w:rPr>
        <w:t>4.5 to 6.1 percent</w:t>
      </w:r>
      <w:sdt>
        <w:sdtPr>
          <w:rPr>
            <w:rFonts w:asciiTheme="majorBidi" w:eastAsia="Book Antiqua" w:hAnsiTheme="majorBidi" w:cstheme="majorBidi"/>
            <w:sz w:val="28"/>
            <w:szCs w:val="28"/>
          </w:rPr>
          <w:id w:val="-1346475338"/>
          <w:citation/>
        </w:sdtPr>
        <w:sdtContent>
          <w:r w:rsidR="00500C5D" w:rsidRPr="00AB4CBD">
            <w:rPr>
              <w:rFonts w:asciiTheme="majorBidi" w:eastAsia="Book Antiqua" w:hAnsiTheme="majorBidi" w:cstheme="majorBidi"/>
              <w:sz w:val="28"/>
              <w:szCs w:val="28"/>
            </w:rPr>
            <w:fldChar w:fldCharType="begin"/>
          </w:r>
          <w:r w:rsidR="00500C5D" w:rsidRPr="00AB4CBD">
            <w:rPr>
              <w:rFonts w:asciiTheme="majorBidi" w:eastAsia="Book Antiqua" w:hAnsiTheme="majorBidi" w:cstheme="majorBidi"/>
              <w:sz w:val="28"/>
              <w:szCs w:val="28"/>
            </w:rPr>
            <w:instrText xml:space="preserve"> CITATION Ehe10 \l 1033 </w:instrText>
          </w:r>
          <w:r w:rsidR="00500C5D"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(Ehehalt, et al., 2010)</w:t>
          </w:r>
          <w:r w:rsidR="00500C5D" w:rsidRPr="00AB4CBD">
            <w:rPr>
              <w:rFonts w:asciiTheme="majorBidi" w:eastAsia="Book Antiqua" w:hAnsiTheme="majorBidi" w:cstheme="majorBidi"/>
              <w:sz w:val="28"/>
              <w:szCs w:val="28"/>
            </w:rPr>
            <w:fldChar w:fldCharType="end"/>
          </w:r>
        </w:sdtContent>
      </w:sdt>
      <w:r w:rsidRPr="00AB4CBD">
        <w:rPr>
          <w:rFonts w:asciiTheme="majorBidi" w:eastAsia="Book Antiqua" w:hAnsiTheme="majorBidi" w:cstheme="majorBidi"/>
          <w:sz w:val="28"/>
          <w:szCs w:val="28"/>
        </w:rPr>
        <w:t>.</w:t>
      </w:r>
    </w:p>
    <w:p w:rsidR="00AF470E" w:rsidRPr="00AB4CBD" w:rsidRDefault="00AF470E" w:rsidP="00285423">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 xml:space="preserve">Individual with abnormal </w:t>
      </w:r>
      <w:proofErr w:type="spellStart"/>
      <w:r w:rsidRPr="00AB4CBD">
        <w:rPr>
          <w:rFonts w:asciiTheme="majorBidi" w:eastAsia="Book Antiqua" w:hAnsiTheme="majorBidi" w:cstheme="majorBidi"/>
          <w:sz w:val="28"/>
          <w:szCs w:val="28"/>
        </w:rPr>
        <w:t>hemoglobins</w:t>
      </w:r>
      <w:proofErr w:type="spellEnd"/>
      <w:r w:rsidRPr="00AB4CBD">
        <w:rPr>
          <w:rFonts w:asciiTheme="majorBidi" w:eastAsia="Book Antiqua" w:hAnsiTheme="majorBidi" w:cstheme="majorBidi"/>
          <w:sz w:val="28"/>
          <w:szCs w:val="28"/>
        </w:rPr>
        <w:t xml:space="preserve"> or rapid destruction of red blood cells may have a measured A1C value that does not accurately reflect their average blood sugar values. The accuracy of measurement in individuals with abnormal </w:t>
      </w:r>
      <w:proofErr w:type="spellStart"/>
      <w:r w:rsidRPr="00AB4CBD">
        <w:rPr>
          <w:rFonts w:asciiTheme="majorBidi" w:eastAsia="Book Antiqua" w:hAnsiTheme="majorBidi" w:cstheme="majorBidi"/>
          <w:sz w:val="28"/>
          <w:szCs w:val="28"/>
        </w:rPr>
        <w:t>hemoglobins</w:t>
      </w:r>
      <w:proofErr w:type="spellEnd"/>
      <w:r w:rsidRPr="00AB4CBD">
        <w:rPr>
          <w:rFonts w:asciiTheme="majorBidi" w:eastAsia="Book Antiqua" w:hAnsiTheme="majorBidi" w:cstheme="majorBidi"/>
          <w:sz w:val="28"/>
          <w:szCs w:val="28"/>
        </w:rPr>
        <w:t xml:space="preserve"> will improve with use of improved techniques for assessing A1C and with standardization of A1C measurements. For example, hemoglobin variants and derivatives interfere very minimally with the commercially available </w:t>
      </w:r>
      <w:proofErr w:type="spellStart"/>
      <w:r w:rsidRPr="00AB4CBD">
        <w:rPr>
          <w:rFonts w:asciiTheme="majorBidi" w:eastAsia="Book Antiqua" w:hAnsiTheme="majorBidi" w:cstheme="majorBidi"/>
          <w:sz w:val="28"/>
          <w:szCs w:val="28"/>
        </w:rPr>
        <w:t>boronate</w:t>
      </w:r>
      <w:proofErr w:type="spellEnd"/>
      <w:r w:rsidRPr="00AB4CBD">
        <w:rPr>
          <w:rFonts w:asciiTheme="majorBidi" w:eastAsia="Book Antiqua" w:hAnsiTheme="majorBidi" w:cstheme="majorBidi"/>
          <w:sz w:val="28"/>
          <w:szCs w:val="28"/>
        </w:rPr>
        <w:t>-affinity chromatography technique</w:t>
      </w:r>
      <w:sdt>
        <w:sdtPr>
          <w:rPr>
            <w:rFonts w:asciiTheme="majorBidi" w:eastAsia="Book Antiqua" w:hAnsiTheme="majorBidi" w:cstheme="majorBidi"/>
            <w:sz w:val="28"/>
            <w:szCs w:val="28"/>
          </w:rPr>
          <w:id w:val="-172884210"/>
          <w:citation/>
        </w:sdtPr>
        <w:sdtContent>
          <w:r w:rsidR="00500C5D" w:rsidRPr="00AB4CBD">
            <w:rPr>
              <w:rFonts w:asciiTheme="majorBidi" w:eastAsia="Book Antiqua" w:hAnsiTheme="majorBidi" w:cstheme="majorBidi"/>
              <w:sz w:val="28"/>
              <w:szCs w:val="28"/>
            </w:rPr>
            <w:fldChar w:fldCharType="begin"/>
          </w:r>
          <w:r w:rsidR="00500C5D" w:rsidRPr="00AB4CBD">
            <w:rPr>
              <w:rFonts w:asciiTheme="majorBidi" w:eastAsia="Book Antiqua" w:hAnsiTheme="majorBidi" w:cstheme="majorBidi"/>
              <w:sz w:val="28"/>
              <w:szCs w:val="28"/>
            </w:rPr>
            <w:instrText xml:space="preserve"> CITATION Bry01 \l 1033 </w:instrText>
          </w:r>
          <w:r w:rsidR="00500C5D"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(Bry L, et al., 2001)</w:t>
          </w:r>
          <w:r w:rsidR="00500C5D" w:rsidRPr="00AB4CBD">
            <w:rPr>
              <w:rFonts w:asciiTheme="majorBidi" w:eastAsia="Book Antiqua" w:hAnsiTheme="majorBidi" w:cstheme="majorBidi"/>
              <w:sz w:val="28"/>
              <w:szCs w:val="28"/>
            </w:rPr>
            <w:fldChar w:fldCharType="end"/>
          </w:r>
        </w:sdtContent>
      </w:sdt>
      <w:r w:rsidR="001B11BE" w:rsidRPr="00AB4CBD">
        <w:rPr>
          <w:rFonts w:asciiTheme="majorBidi" w:eastAsia="Book Antiqua" w:hAnsiTheme="majorBidi" w:cstheme="majorBidi"/>
          <w:sz w:val="28"/>
          <w:szCs w:val="28"/>
        </w:rPr>
        <w:t>.</w:t>
      </w:r>
      <w:r w:rsidRPr="00AB4CBD">
        <w:rPr>
          <w:rFonts w:asciiTheme="majorBidi" w:eastAsia="Book Antiqua" w:hAnsiTheme="majorBidi" w:cstheme="majorBidi"/>
          <w:sz w:val="28"/>
          <w:szCs w:val="28"/>
        </w:rPr>
        <w:t>However, rapid turnover of hemoglobin will still affect the reported A1C level.</w:t>
      </w:r>
    </w:p>
    <w:p w:rsidR="00AF470E" w:rsidRPr="00AB4CBD" w:rsidRDefault="00AF470E" w:rsidP="00285423">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 xml:space="preserve">Glycosuria is suggestive of diabetes, but not diagnostic. For example, patient with renal </w:t>
      </w:r>
      <w:proofErr w:type="spellStart"/>
      <w:r w:rsidRPr="00AB4CBD">
        <w:rPr>
          <w:rFonts w:asciiTheme="majorBidi" w:eastAsia="Book Antiqua" w:hAnsiTheme="majorBidi" w:cstheme="majorBidi"/>
          <w:sz w:val="28"/>
          <w:szCs w:val="28"/>
        </w:rPr>
        <w:t>glucosuria</w:t>
      </w:r>
      <w:proofErr w:type="spellEnd"/>
      <w:r w:rsidRPr="00AB4CBD">
        <w:rPr>
          <w:rFonts w:asciiTheme="majorBidi" w:eastAsia="Book Antiqua" w:hAnsiTheme="majorBidi" w:cstheme="majorBidi"/>
          <w:sz w:val="28"/>
          <w:szCs w:val="28"/>
        </w:rPr>
        <w:t xml:space="preserve"> or </w:t>
      </w:r>
      <w:proofErr w:type="spellStart"/>
      <w:r w:rsidRPr="00AB4CBD">
        <w:rPr>
          <w:rFonts w:asciiTheme="majorBidi" w:eastAsia="Book Antiqua" w:hAnsiTheme="majorBidi" w:cstheme="majorBidi"/>
          <w:sz w:val="28"/>
          <w:szCs w:val="28"/>
        </w:rPr>
        <w:t>Fanco</w:t>
      </w:r>
      <w:proofErr w:type="spellEnd"/>
      <w:r w:rsidRPr="00AB4CBD">
        <w:rPr>
          <w:rFonts w:asciiTheme="majorBidi" w:eastAsia="Book Antiqua" w:hAnsiTheme="majorBidi" w:cstheme="majorBidi"/>
          <w:sz w:val="28"/>
          <w:szCs w:val="28"/>
        </w:rPr>
        <w:t xml:space="preserve"> </w:t>
      </w:r>
      <w:proofErr w:type="spellStart"/>
      <w:r w:rsidRPr="00AB4CBD">
        <w:rPr>
          <w:rFonts w:asciiTheme="majorBidi" w:eastAsia="Book Antiqua" w:hAnsiTheme="majorBidi" w:cstheme="majorBidi"/>
          <w:sz w:val="28"/>
          <w:szCs w:val="28"/>
        </w:rPr>
        <w:t>ni</w:t>
      </w:r>
      <w:proofErr w:type="spellEnd"/>
      <w:r w:rsidRPr="00AB4CBD">
        <w:rPr>
          <w:rFonts w:asciiTheme="majorBidi" w:eastAsia="Book Antiqua" w:hAnsiTheme="majorBidi" w:cstheme="majorBidi"/>
          <w:sz w:val="28"/>
          <w:szCs w:val="28"/>
        </w:rPr>
        <w:t xml:space="preserve"> syndrome will present with glycosuria but have normal plasma glucose concentration. Similarly, the presence of islet-specific autoantibodies supports the diagnosis of T1DM , but is not sufficient to make the diagnosis.</w:t>
      </w:r>
    </w:p>
    <w:p w:rsidR="00AF470E" w:rsidRPr="00AB4CBD" w:rsidRDefault="00AF470E" w:rsidP="00285423">
      <w:pPr>
        <w:pStyle w:val="Heading2"/>
        <w:rPr>
          <w:rFonts w:asciiTheme="majorBidi" w:eastAsia="Times New Roman" w:hAnsiTheme="majorBidi"/>
          <w:sz w:val="28"/>
          <w:szCs w:val="28"/>
        </w:rPr>
      </w:pPr>
      <w:bookmarkStart w:id="50" w:name="_Toc498850773"/>
      <w:bookmarkStart w:id="51" w:name="_Toc499404463"/>
      <w:bookmarkStart w:id="52" w:name="_Toc505707275"/>
      <w:r w:rsidRPr="00AB4CBD">
        <w:rPr>
          <w:rFonts w:asciiTheme="majorBidi" w:eastAsia="Times New Roman" w:hAnsiTheme="majorBidi"/>
          <w:sz w:val="28"/>
          <w:szCs w:val="28"/>
        </w:rPr>
        <w:t>Type 1 versus type 2 diabetes</w:t>
      </w:r>
      <w:bookmarkEnd w:id="50"/>
      <w:bookmarkEnd w:id="51"/>
      <w:bookmarkEnd w:id="52"/>
    </w:p>
    <w:p w:rsidR="00AF470E" w:rsidRPr="00AB4CBD" w:rsidRDefault="00AF470E" w:rsidP="00285423">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 xml:space="preserve">T1DM is characterized primarily by insulin deficiency, whereas type 2 diabetes(T2DM) is   characterized </w:t>
      </w:r>
      <w:proofErr w:type="spellStart"/>
      <w:r w:rsidRPr="00AB4CBD">
        <w:rPr>
          <w:rFonts w:asciiTheme="majorBidi" w:eastAsia="Book Antiqua" w:hAnsiTheme="majorBidi" w:cstheme="majorBidi"/>
          <w:sz w:val="28"/>
          <w:szCs w:val="28"/>
        </w:rPr>
        <w:t>byinsulin</w:t>
      </w:r>
      <w:proofErr w:type="spellEnd"/>
      <w:r w:rsidRPr="00AB4CBD">
        <w:rPr>
          <w:rFonts w:asciiTheme="majorBidi" w:eastAsia="Book Antiqua" w:hAnsiTheme="majorBidi" w:cstheme="majorBidi"/>
          <w:sz w:val="28"/>
          <w:szCs w:val="28"/>
        </w:rPr>
        <w:t xml:space="preserve"> resistance with relative insulin deficiency. As the of T2DM increases in children and adolescents, it  becomes increasingly important to distinguish type 1 from type 2disease,becaus</w:t>
      </w:r>
      <w:r w:rsidR="00207045" w:rsidRPr="00AB4CBD">
        <w:rPr>
          <w:rFonts w:asciiTheme="majorBidi" w:eastAsia="Book Antiqua" w:hAnsiTheme="majorBidi" w:cstheme="majorBidi"/>
          <w:sz w:val="28"/>
          <w:szCs w:val="28"/>
        </w:rPr>
        <w:t xml:space="preserve">e long-term management </w:t>
      </w:r>
      <w:r w:rsidR="00E96D6D" w:rsidRPr="00AB4CBD">
        <w:rPr>
          <w:rFonts w:asciiTheme="majorBidi" w:eastAsia="Book Antiqua" w:hAnsiTheme="majorBidi" w:cstheme="majorBidi"/>
          <w:sz w:val="28"/>
          <w:szCs w:val="28"/>
        </w:rPr>
        <w:t>differs. No</w:t>
      </w:r>
      <w:r w:rsidRPr="00AB4CBD">
        <w:rPr>
          <w:rFonts w:asciiTheme="majorBidi" w:eastAsia="Book Antiqua" w:hAnsiTheme="majorBidi" w:cstheme="majorBidi"/>
          <w:sz w:val="28"/>
          <w:szCs w:val="28"/>
        </w:rPr>
        <w:t xml:space="preserve"> set of criteria or diagnostic test can consistently distinguish between T1DM and T2DM .therefore ,differentiating between the two types is based upon a combination of the clinical presentation and history, often support by laboratory studies.</w:t>
      </w:r>
    </w:p>
    <w:p w:rsidR="00E96D6D" w:rsidRPr="00AB4CBD" w:rsidRDefault="00E96D6D" w:rsidP="005643F5">
      <w:pPr>
        <w:pStyle w:val="Heading2"/>
        <w:rPr>
          <w:rFonts w:asciiTheme="majorBidi" w:eastAsia="Times New Roman" w:hAnsiTheme="majorBidi"/>
          <w:sz w:val="28"/>
          <w:szCs w:val="28"/>
        </w:rPr>
      </w:pPr>
      <w:bookmarkStart w:id="53" w:name="_Toc499404464"/>
      <w:bookmarkStart w:id="54" w:name="_Toc505707276"/>
      <w:r w:rsidRPr="00AB4CBD">
        <w:rPr>
          <w:rFonts w:asciiTheme="majorBidi" w:eastAsia="Times New Roman" w:hAnsiTheme="majorBidi"/>
          <w:sz w:val="28"/>
          <w:szCs w:val="28"/>
        </w:rPr>
        <w:lastRenderedPageBreak/>
        <w:t>Clinical characteristics</w:t>
      </w:r>
      <w:bookmarkEnd w:id="53"/>
      <w:bookmarkEnd w:id="54"/>
    </w:p>
    <w:p w:rsidR="00AF470E" w:rsidRPr="00AB4CBD" w:rsidRDefault="00AF470E" w:rsidP="00285423">
      <w:pPr>
        <w:numPr>
          <w:ilvl w:val="0"/>
          <w:numId w:val="2"/>
        </w:numPr>
        <w:ind w:hanging="76"/>
        <w:rPr>
          <w:rFonts w:asciiTheme="majorBidi" w:eastAsia="Book Antiqua" w:hAnsiTheme="majorBidi" w:cstheme="majorBidi"/>
          <w:sz w:val="28"/>
          <w:szCs w:val="28"/>
        </w:rPr>
      </w:pPr>
      <w:r w:rsidRPr="00AB4CBD">
        <w:rPr>
          <w:rFonts w:asciiTheme="majorBidi" w:eastAsia="Book Antiqua" w:hAnsiTheme="majorBidi" w:cstheme="majorBidi"/>
          <w:sz w:val="28"/>
          <w:szCs w:val="28"/>
        </w:rPr>
        <w:t>Body habitus- Patients with T2DM are usually obese (body mass index [BMI]≥95</w:t>
      </w:r>
      <w:r w:rsidRPr="00AB4CBD">
        <w:rPr>
          <w:rFonts w:asciiTheme="majorBidi" w:eastAsia="Book Antiqua" w:hAnsiTheme="majorBidi" w:cstheme="majorBidi"/>
          <w:sz w:val="28"/>
          <w:szCs w:val="28"/>
          <w:vertAlign w:val="superscript"/>
        </w:rPr>
        <w:t xml:space="preserve">th </w:t>
      </w:r>
      <w:r w:rsidRPr="00AB4CBD">
        <w:rPr>
          <w:rFonts w:asciiTheme="majorBidi" w:eastAsia="Book Antiqua" w:hAnsiTheme="majorBidi" w:cstheme="majorBidi"/>
          <w:sz w:val="28"/>
          <w:szCs w:val="28"/>
        </w:rPr>
        <w:t>percentile for age and gender).In contrast, children with T1DM are usually not obese and often have a recent history of weight loss, although up 25 percent are overweight (BMI≥85</w:t>
      </w:r>
      <w:r w:rsidRPr="00AB4CBD">
        <w:rPr>
          <w:rFonts w:asciiTheme="majorBidi" w:eastAsia="Book Antiqua" w:hAnsiTheme="majorBidi" w:cstheme="majorBidi"/>
          <w:sz w:val="28"/>
          <w:szCs w:val="28"/>
          <w:vertAlign w:val="superscript"/>
        </w:rPr>
        <w:t xml:space="preserve">th </w:t>
      </w:r>
      <w:r w:rsidRPr="00AB4CBD">
        <w:rPr>
          <w:rFonts w:asciiTheme="majorBidi" w:eastAsia="Book Antiqua" w:hAnsiTheme="majorBidi" w:cstheme="majorBidi"/>
          <w:sz w:val="28"/>
          <w:szCs w:val="28"/>
        </w:rPr>
        <w:t>to 95</w:t>
      </w:r>
      <w:r w:rsidRPr="00AB4CBD">
        <w:rPr>
          <w:rFonts w:asciiTheme="majorBidi" w:eastAsia="Book Antiqua" w:hAnsiTheme="majorBidi" w:cstheme="majorBidi"/>
          <w:sz w:val="28"/>
          <w:szCs w:val="28"/>
          <w:vertAlign w:val="superscript"/>
        </w:rPr>
        <w:t xml:space="preserve">th  </w:t>
      </w:r>
      <w:r w:rsidRPr="00AB4CBD">
        <w:rPr>
          <w:rFonts w:asciiTheme="majorBidi" w:eastAsia="Book Antiqua" w:hAnsiTheme="majorBidi" w:cstheme="majorBidi"/>
          <w:sz w:val="28"/>
          <w:szCs w:val="28"/>
        </w:rPr>
        <w:t>percentile</w:t>
      </w:r>
      <w:sdt>
        <w:sdtPr>
          <w:rPr>
            <w:rFonts w:asciiTheme="majorBidi" w:eastAsia="Book Antiqua" w:hAnsiTheme="majorBidi" w:cstheme="majorBidi"/>
            <w:sz w:val="28"/>
            <w:szCs w:val="28"/>
          </w:rPr>
          <w:id w:val="-541826036"/>
          <w:citation/>
        </w:sdtPr>
        <w:sdtContent>
          <w:r w:rsidR="00E96D6D" w:rsidRPr="00AB4CBD">
            <w:rPr>
              <w:rFonts w:asciiTheme="majorBidi" w:eastAsia="Book Antiqua" w:hAnsiTheme="majorBidi" w:cstheme="majorBidi"/>
              <w:sz w:val="28"/>
              <w:szCs w:val="28"/>
            </w:rPr>
            <w:fldChar w:fldCharType="begin"/>
          </w:r>
          <w:r w:rsidR="00E96D6D" w:rsidRPr="00AB4CBD">
            <w:rPr>
              <w:rFonts w:asciiTheme="majorBidi" w:eastAsia="Book Antiqua" w:hAnsiTheme="majorBidi" w:cstheme="majorBidi"/>
              <w:sz w:val="28"/>
              <w:szCs w:val="28"/>
            </w:rPr>
            <w:instrText xml:space="preserve"> CITATION Liu10 \l 1033 </w:instrText>
          </w:r>
          <w:r w:rsidR="00E96D6D"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(Liu LL, et al., 2010)</w:t>
          </w:r>
          <w:r w:rsidR="00E96D6D" w:rsidRPr="00AB4CBD">
            <w:rPr>
              <w:rFonts w:asciiTheme="majorBidi" w:eastAsia="Book Antiqua" w:hAnsiTheme="majorBidi" w:cstheme="majorBidi"/>
              <w:sz w:val="28"/>
              <w:szCs w:val="28"/>
            </w:rPr>
            <w:fldChar w:fldCharType="end"/>
          </w:r>
        </w:sdtContent>
      </w:sdt>
      <w:r w:rsidRPr="00AB4CBD">
        <w:rPr>
          <w:rFonts w:asciiTheme="majorBidi" w:eastAsia="Book Antiqua" w:hAnsiTheme="majorBidi" w:cstheme="majorBidi"/>
          <w:sz w:val="28"/>
          <w:szCs w:val="28"/>
        </w:rPr>
        <w:t>.</w:t>
      </w:r>
    </w:p>
    <w:p w:rsidR="00AF470E" w:rsidRPr="00AB4CBD" w:rsidRDefault="00AF470E" w:rsidP="00285423">
      <w:pPr>
        <w:numPr>
          <w:ilvl w:val="0"/>
          <w:numId w:val="2"/>
        </w:numPr>
        <w:ind w:hanging="76"/>
        <w:rPr>
          <w:rFonts w:asciiTheme="majorBidi" w:eastAsia="Book Antiqua" w:hAnsiTheme="majorBidi" w:cstheme="majorBidi"/>
          <w:sz w:val="28"/>
          <w:szCs w:val="28"/>
        </w:rPr>
      </w:pPr>
      <w:r w:rsidRPr="00AB4CBD">
        <w:rPr>
          <w:rFonts w:asciiTheme="majorBidi" w:eastAsia="Book Antiqua" w:hAnsiTheme="majorBidi" w:cstheme="majorBidi"/>
          <w:sz w:val="28"/>
          <w:szCs w:val="28"/>
        </w:rPr>
        <w:t>Age-patient with T2DM generally present after the onset of puberty, whereas those with T1DM often present at an earlier age. About 45 percent of children with type T1DM present before 10 years of age</w:t>
      </w:r>
      <w:sdt>
        <w:sdtPr>
          <w:rPr>
            <w:rFonts w:asciiTheme="majorBidi" w:eastAsia="Book Antiqua" w:hAnsiTheme="majorBidi" w:cstheme="majorBidi"/>
            <w:sz w:val="28"/>
            <w:szCs w:val="28"/>
          </w:rPr>
          <w:id w:val="-2027784686"/>
          <w:citation/>
        </w:sdtPr>
        <w:sdtContent>
          <w:r w:rsidR="00B87163" w:rsidRPr="00AB4CBD">
            <w:rPr>
              <w:rFonts w:asciiTheme="majorBidi" w:eastAsia="Book Antiqua" w:hAnsiTheme="majorBidi" w:cstheme="majorBidi"/>
              <w:sz w:val="28"/>
              <w:szCs w:val="28"/>
            </w:rPr>
            <w:fldChar w:fldCharType="begin"/>
          </w:r>
          <w:r w:rsidR="00B87163" w:rsidRPr="00AB4CBD">
            <w:rPr>
              <w:rFonts w:asciiTheme="majorBidi" w:eastAsia="Book Antiqua" w:hAnsiTheme="majorBidi" w:cstheme="majorBidi"/>
              <w:sz w:val="28"/>
              <w:szCs w:val="28"/>
            </w:rPr>
            <w:instrText xml:space="preserve"> CITATION Liu10 \l 1033 </w:instrText>
          </w:r>
          <w:r w:rsidR="00B87163"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(Liu LL, et al., 2010)</w:t>
          </w:r>
          <w:r w:rsidR="00B87163" w:rsidRPr="00AB4CBD">
            <w:rPr>
              <w:rFonts w:asciiTheme="majorBidi" w:eastAsia="Book Antiqua" w:hAnsiTheme="majorBidi" w:cstheme="majorBidi"/>
              <w:sz w:val="28"/>
              <w:szCs w:val="28"/>
            </w:rPr>
            <w:fldChar w:fldCharType="end"/>
          </w:r>
        </w:sdtContent>
      </w:sdt>
      <w:r w:rsidR="00B87163" w:rsidRPr="00AB4CBD">
        <w:rPr>
          <w:rFonts w:asciiTheme="majorBidi" w:eastAsia="Book Antiqua" w:hAnsiTheme="majorBidi" w:cstheme="majorBidi"/>
          <w:sz w:val="28"/>
          <w:szCs w:val="28"/>
        </w:rPr>
        <w:t>.</w:t>
      </w:r>
      <w:r w:rsidRPr="00AB4CBD">
        <w:rPr>
          <w:rFonts w:asciiTheme="majorBidi" w:eastAsia="Book Antiqua" w:hAnsiTheme="majorBidi" w:cstheme="majorBidi"/>
          <w:sz w:val="28"/>
          <w:szCs w:val="28"/>
        </w:rPr>
        <w:t>By contrast, almost all cases of T1DM present after 10 years of age</w:t>
      </w:r>
      <w:r w:rsidR="00B87163" w:rsidRPr="00AB4CBD">
        <w:rPr>
          <w:rFonts w:asciiTheme="majorBidi" w:eastAsia="Book Antiqua" w:hAnsiTheme="majorBidi" w:cstheme="majorBidi"/>
          <w:sz w:val="28"/>
          <w:szCs w:val="28"/>
        </w:rPr>
        <w:t>.</w:t>
      </w:r>
    </w:p>
    <w:p w:rsidR="00AF470E" w:rsidRPr="00AB4CBD" w:rsidRDefault="00AF470E" w:rsidP="00285423">
      <w:pPr>
        <w:numPr>
          <w:ilvl w:val="0"/>
          <w:numId w:val="2"/>
        </w:numPr>
        <w:ind w:hanging="76"/>
        <w:rPr>
          <w:rFonts w:asciiTheme="majorBidi" w:eastAsia="Book Antiqua" w:hAnsiTheme="majorBidi" w:cstheme="majorBidi"/>
          <w:sz w:val="28"/>
          <w:szCs w:val="28"/>
        </w:rPr>
      </w:pPr>
      <w:r w:rsidRPr="00AB4CBD">
        <w:rPr>
          <w:rFonts w:asciiTheme="majorBidi" w:eastAsia="Book Antiqua" w:hAnsiTheme="majorBidi" w:cstheme="majorBidi"/>
          <w:sz w:val="28"/>
          <w:szCs w:val="28"/>
        </w:rPr>
        <w:t xml:space="preserve">Insulin resistance- patients with T2DM frequently have </w:t>
      </w:r>
      <w:proofErr w:type="spellStart"/>
      <w:r w:rsidRPr="00AB4CBD">
        <w:rPr>
          <w:rFonts w:asciiTheme="majorBidi" w:eastAsia="Book Antiqua" w:hAnsiTheme="majorBidi" w:cstheme="majorBidi"/>
          <w:sz w:val="28"/>
          <w:szCs w:val="28"/>
        </w:rPr>
        <w:t>acanthosis</w:t>
      </w:r>
      <w:proofErr w:type="spellEnd"/>
      <w:r w:rsidRPr="00AB4CBD">
        <w:rPr>
          <w:rFonts w:asciiTheme="majorBidi" w:eastAsia="Book Antiqua" w:hAnsiTheme="majorBidi" w:cstheme="majorBidi"/>
          <w:sz w:val="28"/>
          <w:szCs w:val="28"/>
        </w:rPr>
        <w:t xml:space="preserve"> </w:t>
      </w:r>
      <w:proofErr w:type="spellStart"/>
      <w:r w:rsidRPr="00AB4CBD">
        <w:rPr>
          <w:rFonts w:asciiTheme="majorBidi" w:eastAsia="Book Antiqua" w:hAnsiTheme="majorBidi" w:cstheme="majorBidi"/>
          <w:sz w:val="28"/>
          <w:szCs w:val="28"/>
        </w:rPr>
        <w:t>nigricans</w:t>
      </w:r>
      <w:proofErr w:type="spellEnd"/>
      <w:r w:rsidRPr="00AB4CBD">
        <w:rPr>
          <w:rFonts w:asciiTheme="majorBidi" w:eastAsia="Book Antiqua" w:hAnsiTheme="majorBidi" w:cstheme="majorBidi"/>
          <w:sz w:val="28"/>
          <w:szCs w:val="28"/>
        </w:rPr>
        <w:t xml:space="preserve"> (a sign of insulin resistance),hypertension, dyslipidemia, and polycystic ovary syndrome (in girls).These findings are less likely in children with T1DM. As a an example, in studies in the Unite State,50 to 90 percent of youth diagnosis with T2DM have </w:t>
      </w:r>
      <w:proofErr w:type="spellStart"/>
      <w:r w:rsidRPr="00AB4CBD">
        <w:rPr>
          <w:rFonts w:asciiTheme="majorBidi" w:eastAsia="Book Antiqua" w:hAnsiTheme="majorBidi" w:cstheme="majorBidi"/>
          <w:sz w:val="28"/>
          <w:szCs w:val="28"/>
        </w:rPr>
        <w:t>acanthosis</w:t>
      </w:r>
      <w:proofErr w:type="spellEnd"/>
      <w:r w:rsidRPr="00AB4CBD">
        <w:rPr>
          <w:rFonts w:asciiTheme="majorBidi" w:eastAsia="Book Antiqua" w:hAnsiTheme="majorBidi" w:cstheme="majorBidi"/>
          <w:sz w:val="28"/>
          <w:szCs w:val="28"/>
        </w:rPr>
        <w:t xml:space="preserve"> </w:t>
      </w:r>
      <w:proofErr w:type="spellStart"/>
      <w:r w:rsidRPr="00AB4CBD">
        <w:rPr>
          <w:rFonts w:asciiTheme="majorBidi" w:eastAsia="Book Antiqua" w:hAnsiTheme="majorBidi" w:cstheme="majorBidi"/>
          <w:sz w:val="28"/>
          <w:szCs w:val="28"/>
        </w:rPr>
        <w:t>nigricans</w:t>
      </w:r>
      <w:proofErr w:type="spellEnd"/>
      <w:sdt>
        <w:sdtPr>
          <w:rPr>
            <w:rFonts w:asciiTheme="majorBidi" w:eastAsia="Book Antiqua" w:hAnsiTheme="majorBidi" w:cstheme="majorBidi"/>
            <w:sz w:val="28"/>
            <w:szCs w:val="28"/>
          </w:rPr>
          <w:id w:val="-925025407"/>
          <w:citation/>
        </w:sdtPr>
        <w:sdtContent>
          <w:r w:rsidR="00B87163" w:rsidRPr="00AB4CBD">
            <w:rPr>
              <w:rFonts w:asciiTheme="majorBidi" w:eastAsia="Book Antiqua" w:hAnsiTheme="majorBidi" w:cstheme="majorBidi"/>
              <w:sz w:val="28"/>
              <w:szCs w:val="28"/>
            </w:rPr>
            <w:fldChar w:fldCharType="begin"/>
          </w:r>
          <w:r w:rsidR="00B87163" w:rsidRPr="00AB4CBD">
            <w:rPr>
              <w:rFonts w:asciiTheme="majorBidi" w:eastAsia="Book Antiqua" w:hAnsiTheme="majorBidi" w:cstheme="majorBidi"/>
              <w:sz w:val="28"/>
              <w:szCs w:val="28"/>
            </w:rPr>
            <w:instrText xml:space="preserve"> CITATION Fag00 \l 1033  \m Dab11</w:instrText>
          </w:r>
          <w:r w:rsidR="00B87163"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(Fagot-Campagna, et al., 2000; Dabelea, et al., 2011)</w:t>
          </w:r>
          <w:r w:rsidR="00B87163" w:rsidRPr="00AB4CBD">
            <w:rPr>
              <w:rFonts w:asciiTheme="majorBidi" w:eastAsia="Book Antiqua" w:hAnsiTheme="majorBidi" w:cstheme="majorBidi"/>
              <w:sz w:val="28"/>
              <w:szCs w:val="28"/>
            </w:rPr>
            <w:fldChar w:fldCharType="end"/>
          </w:r>
        </w:sdtContent>
      </w:sdt>
      <w:r w:rsidR="00B87163" w:rsidRPr="00AB4CBD">
        <w:rPr>
          <w:rFonts w:asciiTheme="majorBidi" w:eastAsia="Book Antiqua" w:hAnsiTheme="majorBidi" w:cstheme="majorBidi"/>
          <w:sz w:val="28"/>
          <w:szCs w:val="28"/>
        </w:rPr>
        <w:t xml:space="preserve">. </w:t>
      </w:r>
      <w:r w:rsidRPr="00AB4CBD">
        <w:rPr>
          <w:rFonts w:asciiTheme="majorBidi" w:eastAsia="Book Antiqua" w:hAnsiTheme="majorBidi" w:cstheme="majorBidi"/>
          <w:sz w:val="28"/>
          <w:szCs w:val="28"/>
        </w:rPr>
        <w:t xml:space="preserve">Among those clinically diagnosed with T1DM,up to 25 percent have biochemical evidence of insulin resistance, and about 12 percent have </w:t>
      </w:r>
      <w:proofErr w:type="spellStart"/>
      <w:r w:rsidRPr="00AB4CBD">
        <w:rPr>
          <w:rFonts w:asciiTheme="majorBidi" w:eastAsia="Book Antiqua" w:hAnsiTheme="majorBidi" w:cstheme="majorBidi"/>
          <w:sz w:val="28"/>
          <w:szCs w:val="28"/>
        </w:rPr>
        <w:t>acanthosis</w:t>
      </w:r>
      <w:proofErr w:type="spellEnd"/>
      <w:r w:rsidRPr="00AB4CBD">
        <w:rPr>
          <w:rFonts w:asciiTheme="majorBidi" w:eastAsia="Book Antiqua" w:hAnsiTheme="majorBidi" w:cstheme="majorBidi"/>
          <w:sz w:val="28"/>
          <w:szCs w:val="28"/>
        </w:rPr>
        <w:t xml:space="preserve"> </w:t>
      </w:r>
      <w:proofErr w:type="spellStart"/>
      <w:r w:rsidRPr="00AB4CBD">
        <w:rPr>
          <w:rFonts w:asciiTheme="majorBidi" w:eastAsia="Book Antiqua" w:hAnsiTheme="majorBidi" w:cstheme="majorBidi"/>
          <w:sz w:val="28"/>
          <w:szCs w:val="28"/>
        </w:rPr>
        <w:t>nigricans</w:t>
      </w:r>
      <w:proofErr w:type="spellEnd"/>
      <w:sdt>
        <w:sdtPr>
          <w:rPr>
            <w:rFonts w:asciiTheme="majorBidi" w:eastAsia="Book Antiqua" w:hAnsiTheme="majorBidi" w:cstheme="majorBidi"/>
            <w:sz w:val="28"/>
            <w:szCs w:val="28"/>
          </w:rPr>
          <w:id w:val="-1260681196"/>
          <w:citation/>
        </w:sdtPr>
        <w:sdtContent>
          <w:r w:rsidRPr="00AB4CBD">
            <w:rPr>
              <w:rFonts w:asciiTheme="majorBidi" w:eastAsia="Book Antiqua" w:hAnsiTheme="majorBidi" w:cstheme="majorBidi"/>
              <w:sz w:val="28"/>
              <w:szCs w:val="28"/>
            </w:rPr>
            <w:fldChar w:fldCharType="begin"/>
          </w:r>
          <w:r w:rsidRPr="00AB4CBD">
            <w:rPr>
              <w:rFonts w:asciiTheme="majorBidi" w:eastAsia="Book Antiqua" w:hAnsiTheme="majorBidi" w:cstheme="majorBidi"/>
              <w:sz w:val="28"/>
              <w:szCs w:val="28"/>
            </w:rPr>
            <w:instrText xml:space="preserve"> CITATION Dab11 \l 1033 </w:instrText>
          </w:r>
          <w:r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(Dabelea, et al., 2011)</w:t>
          </w:r>
          <w:r w:rsidRPr="00AB4CBD">
            <w:rPr>
              <w:rFonts w:asciiTheme="majorBidi" w:eastAsia="Book Antiqua" w:hAnsiTheme="majorBidi" w:cstheme="majorBidi"/>
              <w:sz w:val="28"/>
              <w:szCs w:val="28"/>
            </w:rPr>
            <w:fldChar w:fldCharType="end"/>
          </w:r>
        </w:sdtContent>
      </w:sdt>
      <w:r w:rsidRPr="00AB4CBD">
        <w:rPr>
          <w:rFonts w:asciiTheme="majorBidi" w:eastAsia="Book Antiqua" w:hAnsiTheme="majorBidi" w:cstheme="majorBidi"/>
          <w:sz w:val="28"/>
          <w:szCs w:val="28"/>
        </w:rPr>
        <w:t>.</w:t>
      </w:r>
    </w:p>
    <w:p w:rsidR="00AF470E" w:rsidRPr="00AB4CBD" w:rsidRDefault="00AF470E" w:rsidP="00F87ADD">
      <w:pPr>
        <w:numPr>
          <w:ilvl w:val="0"/>
          <w:numId w:val="2"/>
        </w:numPr>
        <w:tabs>
          <w:tab w:val="right" w:pos="90"/>
          <w:tab w:val="right" w:pos="270"/>
        </w:tabs>
        <w:ind w:left="90" w:firstLine="0"/>
        <w:rPr>
          <w:rFonts w:asciiTheme="majorBidi" w:eastAsia="Book Antiqua" w:hAnsiTheme="majorBidi" w:cstheme="majorBidi"/>
          <w:sz w:val="28"/>
          <w:szCs w:val="28"/>
        </w:rPr>
      </w:pPr>
      <w:r w:rsidRPr="00AB4CBD">
        <w:rPr>
          <w:rFonts w:asciiTheme="majorBidi" w:eastAsia="Book Antiqua" w:hAnsiTheme="majorBidi" w:cstheme="majorBidi"/>
          <w:sz w:val="28"/>
          <w:szCs w:val="28"/>
        </w:rPr>
        <w:t xml:space="preserve">Family history-Up ton10 percent of patients with  T1DM have an affected close relative, whereas 75 to 90 percent of those with T2DM have an affected close relative </w:t>
      </w:r>
      <w:sdt>
        <w:sdtPr>
          <w:rPr>
            <w:rFonts w:asciiTheme="majorBidi" w:eastAsia="Book Antiqua" w:hAnsiTheme="majorBidi" w:cstheme="majorBidi"/>
            <w:sz w:val="28"/>
            <w:szCs w:val="28"/>
          </w:rPr>
          <w:id w:val="-1652827807"/>
          <w:citation/>
        </w:sdtPr>
        <w:sdtContent>
          <w:r w:rsidR="00B87163" w:rsidRPr="00AB4CBD">
            <w:rPr>
              <w:rFonts w:asciiTheme="majorBidi" w:eastAsia="Book Antiqua" w:hAnsiTheme="majorBidi" w:cstheme="majorBidi"/>
              <w:sz w:val="28"/>
              <w:szCs w:val="28"/>
            </w:rPr>
            <w:fldChar w:fldCharType="begin"/>
          </w:r>
          <w:r w:rsidR="00B87163" w:rsidRPr="00AB4CBD">
            <w:rPr>
              <w:rFonts w:asciiTheme="majorBidi" w:eastAsia="Book Antiqua" w:hAnsiTheme="majorBidi" w:cstheme="majorBidi"/>
              <w:sz w:val="28"/>
              <w:szCs w:val="28"/>
            </w:rPr>
            <w:instrText xml:space="preserve"> CITATION Fag00 \l 1033  \m Cop11</w:instrText>
          </w:r>
          <w:r w:rsidR="00B87163" w:rsidRPr="00AB4CBD">
            <w:rPr>
              <w:rFonts w:asciiTheme="majorBidi" w:eastAsia="Book Antiqua" w:hAnsiTheme="majorBidi" w:cstheme="majorBidi"/>
              <w:sz w:val="28"/>
              <w:szCs w:val="28"/>
            </w:rPr>
            <w:fldChar w:fldCharType="separate"/>
          </w:r>
          <w:r w:rsidR="00B16179" w:rsidRPr="00B16179">
            <w:rPr>
              <w:rFonts w:asciiTheme="majorBidi" w:eastAsia="Book Antiqua" w:hAnsiTheme="majorBidi" w:cstheme="majorBidi"/>
              <w:noProof/>
              <w:sz w:val="28"/>
              <w:szCs w:val="28"/>
            </w:rPr>
            <w:t>(Fagot-Campagna, et al., 2000; Copeland, et al., 2011)</w:t>
          </w:r>
          <w:r w:rsidR="00B87163" w:rsidRPr="00AB4CBD">
            <w:rPr>
              <w:rFonts w:asciiTheme="majorBidi" w:eastAsia="Book Antiqua" w:hAnsiTheme="majorBidi" w:cstheme="majorBidi"/>
              <w:sz w:val="28"/>
              <w:szCs w:val="28"/>
            </w:rPr>
            <w:fldChar w:fldCharType="end"/>
          </w:r>
        </w:sdtContent>
      </w:sdt>
      <w:r w:rsidR="00B87163" w:rsidRPr="00AB4CBD">
        <w:rPr>
          <w:rFonts w:asciiTheme="majorBidi" w:eastAsia="Book Antiqua" w:hAnsiTheme="majorBidi" w:cstheme="majorBidi"/>
          <w:sz w:val="28"/>
          <w:szCs w:val="28"/>
        </w:rPr>
        <w:t>.</w:t>
      </w:r>
      <w:r w:rsidRPr="00AB4CBD">
        <w:rPr>
          <w:rFonts w:asciiTheme="majorBidi" w:eastAsia="Book Antiqua" w:hAnsiTheme="majorBidi" w:cstheme="majorBidi"/>
          <w:sz w:val="28"/>
          <w:szCs w:val="28"/>
        </w:rPr>
        <w:t>Laboratory testing-the following laboratory tests to are often helpful in differentiating between T1DM and T2DM. We suggest including them in the evaluation.</w:t>
      </w:r>
    </w:p>
    <w:p w:rsidR="00AF470E" w:rsidRPr="00AB4CBD" w:rsidRDefault="00AF470E" w:rsidP="00F87ADD">
      <w:pPr>
        <w:numPr>
          <w:ilvl w:val="0"/>
          <w:numId w:val="2"/>
        </w:numPr>
        <w:tabs>
          <w:tab w:val="right" w:pos="90"/>
          <w:tab w:val="right" w:pos="270"/>
        </w:tabs>
        <w:ind w:left="90" w:firstLine="0"/>
        <w:rPr>
          <w:rFonts w:asciiTheme="majorBidi" w:eastAsia="Book Antiqua" w:hAnsiTheme="majorBidi" w:cstheme="majorBidi"/>
          <w:sz w:val="28"/>
          <w:szCs w:val="28"/>
        </w:rPr>
      </w:pPr>
      <w:r w:rsidRPr="00AB4CBD">
        <w:rPr>
          <w:rFonts w:asciiTheme="majorBidi" w:eastAsia="Book Antiqua" w:hAnsiTheme="majorBidi" w:cstheme="majorBidi"/>
          <w:sz w:val="28"/>
          <w:szCs w:val="28"/>
        </w:rPr>
        <w:t xml:space="preserve">The Antibodies-Although there is no specific test to distinguish between the two types of diabetes,T1DM is suggested by presence of circulation, islet-specific, pancreatic autoantibodies against glutamic acid decarboxylase(GAD65),the  40k fragment of tyrosine phosphatase(IA2),insulin, and/zinc transporter 8(ZnT8).However, the absence of pancreatic autoantibodies does not rule out the presentation of T2DM .Up to 30 percent of individuals with </w:t>
      </w:r>
      <w:r w:rsidRPr="00AB4CBD">
        <w:rPr>
          <w:rFonts w:asciiTheme="majorBidi" w:eastAsia="Book Antiqua" w:hAnsiTheme="majorBidi" w:cstheme="majorBidi"/>
          <w:sz w:val="28"/>
          <w:szCs w:val="28"/>
        </w:rPr>
        <w:lastRenderedPageBreak/>
        <w:t>the classical appearance and presentation of T2DM have positive autoantibodies and may have a slowly progressive type of autoimmune diabetes</w:t>
      </w:r>
      <w:sdt>
        <w:sdtPr>
          <w:rPr>
            <w:rFonts w:asciiTheme="majorBidi" w:eastAsia="Book Antiqua" w:hAnsiTheme="majorBidi" w:cstheme="majorBidi"/>
            <w:sz w:val="28"/>
            <w:szCs w:val="28"/>
          </w:rPr>
          <w:id w:val="-33808320"/>
          <w:citation/>
        </w:sdtPr>
        <w:sdtContent>
          <w:r w:rsidR="00396463" w:rsidRPr="00AB4CBD">
            <w:rPr>
              <w:rFonts w:asciiTheme="majorBidi" w:eastAsia="Book Antiqua" w:hAnsiTheme="majorBidi" w:cstheme="majorBidi"/>
              <w:sz w:val="28"/>
              <w:szCs w:val="28"/>
            </w:rPr>
            <w:fldChar w:fldCharType="begin"/>
          </w:r>
          <w:r w:rsidR="00396463" w:rsidRPr="00AB4CBD">
            <w:rPr>
              <w:rFonts w:asciiTheme="majorBidi" w:eastAsia="Book Antiqua" w:hAnsiTheme="majorBidi" w:cstheme="majorBidi"/>
              <w:b/>
              <w:bCs/>
              <w:noProof/>
              <w:sz w:val="28"/>
              <w:szCs w:val="28"/>
            </w:rPr>
            <w:instrText xml:space="preserve"> CITATION kli \l 1033 </w:instrText>
          </w:r>
          <w:r w:rsidR="00396463"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b/>
              <w:bCs/>
              <w:noProof/>
              <w:sz w:val="28"/>
              <w:szCs w:val="28"/>
            </w:rPr>
            <w:t xml:space="preserve"> </w:t>
          </w:r>
          <w:r w:rsidR="00B16179" w:rsidRPr="00B16179">
            <w:rPr>
              <w:rFonts w:asciiTheme="majorBidi" w:eastAsia="Book Antiqua" w:hAnsiTheme="majorBidi" w:cstheme="majorBidi"/>
              <w:noProof/>
              <w:sz w:val="28"/>
              <w:szCs w:val="28"/>
            </w:rPr>
            <w:t>(klingensmith, et al., 2010)</w:t>
          </w:r>
          <w:r w:rsidR="00396463" w:rsidRPr="00AB4CBD">
            <w:rPr>
              <w:rFonts w:asciiTheme="majorBidi" w:eastAsia="Book Antiqua" w:hAnsiTheme="majorBidi" w:cstheme="majorBidi"/>
              <w:sz w:val="28"/>
              <w:szCs w:val="28"/>
            </w:rPr>
            <w:fldChar w:fldCharType="end"/>
          </w:r>
        </w:sdtContent>
      </w:sdt>
      <w:r w:rsidR="00396463" w:rsidRPr="00AB4CBD">
        <w:rPr>
          <w:rFonts w:asciiTheme="majorBidi" w:eastAsia="Book Antiqua" w:hAnsiTheme="majorBidi" w:cstheme="majorBidi"/>
          <w:sz w:val="28"/>
          <w:szCs w:val="28"/>
        </w:rPr>
        <w:t>.</w:t>
      </w:r>
    </w:p>
    <w:p w:rsidR="00AF470E" w:rsidRPr="00AB4CBD" w:rsidRDefault="00AF470E" w:rsidP="00F87ADD">
      <w:pPr>
        <w:numPr>
          <w:ilvl w:val="0"/>
          <w:numId w:val="2"/>
        </w:numPr>
        <w:tabs>
          <w:tab w:val="right" w:pos="90"/>
          <w:tab w:val="right" w:pos="270"/>
        </w:tabs>
        <w:ind w:left="90" w:firstLine="0"/>
        <w:rPr>
          <w:rFonts w:asciiTheme="majorBidi" w:eastAsia="Book Antiqua" w:hAnsiTheme="majorBidi" w:cstheme="majorBidi"/>
          <w:sz w:val="28"/>
          <w:szCs w:val="28"/>
        </w:rPr>
      </w:pPr>
      <w:r w:rsidRPr="00AB4CBD">
        <w:rPr>
          <w:rFonts w:asciiTheme="majorBidi" w:eastAsia="Book Antiqua" w:hAnsiTheme="majorBidi" w:cstheme="majorBidi"/>
          <w:sz w:val="28"/>
          <w:szCs w:val="28"/>
        </w:rPr>
        <w:t>Insulin and C-peptide levels –high fasting insulin and C-peptide levels suggest T2DM.levels are inappropriately low or in the normal range relative to concomitant plasma glucose concentration in T1DM.At presentation, insulin and C-peptide levels may be suppressed by sever hyperglycemia and illness. It is usually best to assess these levels after the newly diagnosis patient has recovered from acute illness.</w:t>
      </w:r>
    </w:p>
    <w:p w:rsidR="00AF470E" w:rsidRPr="00AB4CBD" w:rsidRDefault="00AF470E" w:rsidP="00285423">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Insulin deficiency in T1DM most commonly results from autoimmune destruction of pancreatic beta cell</w:t>
      </w:r>
      <w:r w:rsidR="00396463" w:rsidRPr="00AB4CBD">
        <w:rPr>
          <w:rFonts w:asciiTheme="majorBidi" w:eastAsia="Book Antiqua" w:hAnsiTheme="majorBidi" w:cstheme="majorBidi"/>
          <w:sz w:val="28"/>
          <w:szCs w:val="28"/>
        </w:rPr>
        <w:t xml:space="preserve">s and is referred to as type 1A </w:t>
      </w:r>
      <w:r w:rsidRPr="00AB4CBD">
        <w:rPr>
          <w:rFonts w:asciiTheme="majorBidi" w:eastAsia="Book Antiqua" w:hAnsiTheme="majorBidi" w:cstheme="majorBidi"/>
          <w:sz w:val="28"/>
          <w:szCs w:val="28"/>
        </w:rPr>
        <w:t>diabetes(approximately 85 percent)</w:t>
      </w:r>
      <w:sdt>
        <w:sdtPr>
          <w:rPr>
            <w:rFonts w:asciiTheme="majorBidi" w:eastAsia="Book Antiqua" w:hAnsiTheme="majorBidi" w:cstheme="majorBidi"/>
            <w:sz w:val="28"/>
            <w:szCs w:val="28"/>
          </w:rPr>
          <w:id w:val="202988815"/>
          <w:citation/>
        </w:sdtPr>
        <w:sdtContent>
          <w:r w:rsidR="00396463" w:rsidRPr="00AB4CBD">
            <w:rPr>
              <w:rFonts w:asciiTheme="majorBidi" w:eastAsia="Book Antiqua" w:hAnsiTheme="majorBidi" w:cstheme="majorBidi"/>
              <w:sz w:val="28"/>
              <w:szCs w:val="28"/>
            </w:rPr>
            <w:fldChar w:fldCharType="begin"/>
          </w:r>
          <w:r w:rsidR="00396463" w:rsidRPr="00AB4CBD">
            <w:rPr>
              <w:rFonts w:asciiTheme="majorBidi" w:eastAsia="Book Antiqua" w:hAnsiTheme="majorBidi" w:cstheme="majorBidi"/>
              <w:b/>
              <w:bCs/>
              <w:noProof/>
              <w:sz w:val="28"/>
              <w:szCs w:val="28"/>
            </w:rPr>
            <w:instrText xml:space="preserve"> CITATION kli \l 1033 </w:instrText>
          </w:r>
          <w:r w:rsidR="00396463"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b/>
              <w:bCs/>
              <w:noProof/>
              <w:sz w:val="28"/>
              <w:szCs w:val="28"/>
            </w:rPr>
            <w:t xml:space="preserve"> </w:t>
          </w:r>
          <w:r w:rsidR="00B16179" w:rsidRPr="00B16179">
            <w:rPr>
              <w:rFonts w:asciiTheme="majorBidi" w:eastAsia="Book Antiqua" w:hAnsiTheme="majorBidi" w:cstheme="majorBidi"/>
              <w:noProof/>
              <w:sz w:val="28"/>
              <w:szCs w:val="28"/>
            </w:rPr>
            <w:t>(klingensmith, et al., 2010)</w:t>
          </w:r>
          <w:r w:rsidR="00396463" w:rsidRPr="00AB4CBD">
            <w:rPr>
              <w:rFonts w:asciiTheme="majorBidi" w:eastAsia="Book Antiqua" w:hAnsiTheme="majorBidi" w:cstheme="majorBidi"/>
              <w:sz w:val="28"/>
              <w:szCs w:val="28"/>
            </w:rPr>
            <w:fldChar w:fldCharType="end"/>
          </w:r>
        </w:sdtContent>
      </w:sdt>
      <w:r w:rsidR="00396463" w:rsidRPr="00AB4CBD">
        <w:rPr>
          <w:rFonts w:asciiTheme="majorBidi" w:eastAsia="Book Antiqua" w:hAnsiTheme="majorBidi" w:cstheme="majorBidi"/>
          <w:sz w:val="28"/>
          <w:szCs w:val="28"/>
        </w:rPr>
        <w:t>.</w:t>
      </w:r>
      <w:r w:rsidRPr="00AB4CBD">
        <w:rPr>
          <w:rFonts w:asciiTheme="majorBidi" w:eastAsia="Book Antiqua" w:hAnsiTheme="majorBidi" w:cstheme="majorBidi"/>
          <w:sz w:val="28"/>
          <w:szCs w:val="28"/>
        </w:rPr>
        <w:t xml:space="preserve"> Patients with  clinical features of T1DM but without detectable autoantibodies are categorized as having type 1B diabetes (approximately 15 percent). In these patients, there is no evidence of autoimmune beta-cell destruction and no other cause has been identified.</w:t>
      </w:r>
    </w:p>
    <w:p w:rsidR="00AF470E" w:rsidRPr="00AB4CBD" w:rsidRDefault="00AF470E" w:rsidP="00285423">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 xml:space="preserve">Some patients may mixed features, and are difficult to classify. As an example, in a registry study in the United State, pediatric diabetes was classified based upon presence or absence of beta cell autoimmunity and the presence or absence of insulin sensitivity </w:t>
      </w:r>
      <w:sdt>
        <w:sdtPr>
          <w:rPr>
            <w:rFonts w:asciiTheme="majorBidi" w:eastAsia="Book Antiqua" w:hAnsiTheme="majorBidi" w:cstheme="majorBidi"/>
            <w:sz w:val="28"/>
            <w:szCs w:val="28"/>
          </w:rPr>
          <w:id w:val="-1604267626"/>
          <w:citation/>
        </w:sdtPr>
        <w:sdtContent>
          <w:r w:rsidR="00616ADC" w:rsidRPr="00AB4CBD">
            <w:rPr>
              <w:rFonts w:asciiTheme="majorBidi" w:eastAsia="Book Antiqua" w:hAnsiTheme="majorBidi" w:cstheme="majorBidi"/>
              <w:sz w:val="28"/>
              <w:szCs w:val="28"/>
            </w:rPr>
            <w:fldChar w:fldCharType="begin"/>
          </w:r>
          <w:r w:rsidR="00616ADC" w:rsidRPr="00AB4CBD">
            <w:rPr>
              <w:rFonts w:asciiTheme="majorBidi" w:eastAsia="Book Antiqua" w:hAnsiTheme="majorBidi" w:cstheme="majorBidi"/>
              <w:sz w:val="28"/>
              <w:szCs w:val="28"/>
            </w:rPr>
            <w:instrText xml:space="preserve"> CITATION Dab11 \l 1033 </w:instrText>
          </w:r>
          <w:r w:rsidR="00616ADC" w:rsidRPr="00AB4CBD">
            <w:rPr>
              <w:rFonts w:asciiTheme="majorBidi" w:eastAsia="Book Antiqua" w:hAnsiTheme="majorBidi" w:cstheme="majorBidi"/>
              <w:sz w:val="28"/>
              <w:szCs w:val="28"/>
            </w:rPr>
            <w:fldChar w:fldCharType="separate"/>
          </w:r>
          <w:r w:rsidR="00B16179" w:rsidRPr="00B16179">
            <w:rPr>
              <w:rFonts w:asciiTheme="majorBidi" w:eastAsia="Book Antiqua" w:hAnsiTheme="majorBidi" w:cstheme="majorBidi"/>
              <w:noProof/>
              <w:sz w:val="28"/>
              <w:szCs w:val="28"/>
            </w:rPr>
            <w:t>(Dabelea, et al., 2011)</w:t>
          </w:r>
          <w:r w:rsidR="00616ADC" w:rsidRPr="00AB4CBD">
            <w:rPr>
              <w:rFonts w:asciiTheme="majorBidi" w:eastAsia="Book Antiqua" w:hAnsiTheme="majorBidi" w:cstheme="majorBidi"/>
              <w:sz w:val="28"/>
              <w:szCs w:val="28"/>
            </w:rPr>
            <w:fldChar w:fldCharType="end"/>
          </w:r>
        </w:sdtContent>
      </w:sdt>
      <w:r w:rsidR="00616ADC" w:rsidRPr="00AB4CBD">
        <w:rPr>
          <w:rFonts w:asciiTheme="majorBidi" w:eastAsia="Book Antiqua" w:hAnsiTheme="majorBidi" w:cstheme="majorBidi"/>
          <w:sz w:val="28"/>
          <w:szCs w:val="28"/>
        </w:rPr>
        <w:t>.</w:t>
      </w:r>
      <w:r w:rsidRPr="00AB4CBD">
        <w:rPr>
          <w:rFonts w:asciiTheme="majorBidi" w:eastAsia="Book Antiqua" w:hAnsiTheme="majorBidi" w:cstheme="majorBidi"/>
          <w:sz w:val="28"/>
          <w:szCs w:val="28"/>
        </w:rPr>
        <w:t>More than 70 percent of patients fell into traditional categories of autoimmune and insulin sensitive T1DM</w:t>
      </w:r>
      <w:r w:rsidR="00616ADC" w:rsidRPr="00AB4CBD">
        <w:rPr>
          <w:rFonts w:asciiTheme="majorBidi" w:eastAsia="Book Antiqua" w:hAnsiTheme="majorBidi" w:cstheme="majorBidi"/>
          <w:sz w:val="28"/>
          <w:szCs w:val="28"/>
        </w:rPr>
        <w:t xml:space="preserve"> </w:t>
      </w:r>
      <w:r w:rsidRPr="00AB4CBD">
        <w:rPr>
          <w:rFonts w:asciiTheme="majorBidi" w:eastAsia="Book Antiqua" w:hAnsiTheme="majorBidi" w:cstheme="majorBidi"/>
          <w:sz w:val="28"/>
          <w:szCs w:val="28"/>
        </w:rPr>
        <w:t xml:space="preserve">(55 percent)or </w:t>
      </w:r>
      <w:proofErr w:type="spellStart"/>
      <w:r w:rsidRPr="00AB4CBD">
        <w:rPr>
          <w:rFonts w:asciiTheme="majorBidi" w:eastAsia="Book Antiqua" w:hAnsiTheme="majorBidi" w:cstheme="majorBidi"/>
          <w:sz w:val="28"/>
          <w:szCs w:val="28"/>
        </w:rPr>
        <w:t>nonautoimmune</w:t>
      </w:r>
      <w:proofErr w:type="spellEnd"/>
      <w:r w:rsidRPr="00AB4CBD">
        <w:rPr>
          <w:rFonts w:asciiTheme="majorBidi" w:eastAsia="Book Antiqua" w:hAnsiTheme="majorBidi" w:cstheme="majorBidi"/>
          <w:sz w:val="28"/>
          <w:szCs w:val="28"/>
        </w:rPr>
        <w:t xml:space="preserve"> and insulin resistance T2DM</w:t>
      </w:r>
      <w:r w:rsidR="00616ADC" w:rsidRPr="00AB4CBD">
        <w:rPr>
          <w:rFonts w:asciiTheme="majorBidi" w:eastAsia="Book Antiqua" w:hAnsiTheme="majorBidi" w:cstheme="majorBidi"/>
          <w:sz w:val="28"/>
          <w:szCs w:val="28"/>
        </w:rPr>
        <w:t xml:space="preserve"> </w:t>
      </w:r>
      <w:r w:rsidRPr="00AB4CBD">
        <w:rPr>
          <w:rFonts w:asciiTheme="majorBidi" w:eastAsia="Book Antiqua" w:hAnsiTheme="majorBidi" w:cstheme="majorBidi"/>
          <w:sz w:val="28"/>
          <w:szCs w:val="28"/>
        </w:rPr>
        <w:t>(16 percent). An additional 20 percent had both autoimmunity and insulin resistance, a pattern typical for obese patients with T1DM.The remaining 10 percent of patients were  insulin sensitive in the absence of islet cell autoimmunity, most of whom were clinically categorized as T1DM (</w:t>
      </w:r>
      <w:proofErr w:type="spellStart"/>
      <w:r w:rsidRPr="00AB4CBD">
        <w:rPr>
          <w:rFonts w:asciiTheme="majorBidi" w:eastAsia="Book Antiqua" w:hAnsiTheme="majorBidi" w:cstheme="majorBidi"/>
          <w:sz w:val="28"/>
          <w:szCs w:val="28"/>
        </w:rPr>
        <w:t>ie,type</w:t>
      </w:r>
      <w:proofErr w:type="spellEnd"/>
      <w:r w:rsidRPr="00AB4CBD">
        <w:rPr>
          <w:rFonts w:asciiTheme="majorBidi" w:eastAsia="Book Antiqua" w:hAnsiTheme="majorBidi" w:cstheme="majorBidi"/>
          <w:sz w:val="28"/>
          <w:szCs w:val="28"/>
        </w:rPr>
        <w:t xml:space="preserve"> 1B diabetes),and remainder as T2DM (suggesting that these patients need additional evaluation for the possibility of monogenic diabetes, formerly referred to as maturity onset diabetes of the young(MODY).</w:t>
      </w:r>
    </w:p>
    <w:p w:rsidR="00AF470E" w:rsidRPr="00AB4CBD" w:rsidRDefault="00616ADC" w:rsidP="005643F5">
      <w:pPr>
        <w:pStyle w:val="Heading2"/>
        <w:rPr>
          <w:rFonts w:asciiTheme="majorBidi" w:eastAsia="Times New Roman" w:hAnsiTheme="majorBidi"/>
          <w:sz w:val="28"/>
          <w:szCs w:val="28"/>
        </w:rPr>
      </w:pPr>
      <w:bookmarkStart w:id="55" w:name="_Toc499404465"/>
      <w:bookmarkStart w:id="56" w:name="_Toc505707277"/>
      <w:r w:rsidRPr="00AB4CBD">
        <w:rPr>
          <w:rFonts w:asciiTheme="majorBidi" w:eastAsia="Times New Roman" w:hAnsiTheme="majorBidi"/>
          <w:sz w:val="28"/>
          <w:szCs w:val="28"/>
        </w:rPr>
        <w:t>Differential Diagnosis</w:t>
      </w:r>
      <w:bookmarkEnd w:id="55"/>
      <w:bookmarkEnd w:id="56"/>
      <w:r w:rsidRPr="00AB4CBD">
        <w:rPr>
          <w:rFonts w:asciiTheme="majorBidi" w:eastAsia="Times New Roman" w:hAnsiTheme="majorBidi"/>
          <w:sz w:val="28"/>
          <w:szCs w:val="28"/>
        </w:rPr>
        <w:t xml:space="preserve"> </w:t>
      </w:r>
    </w:p>
    <w:p w:rsidR="00AF470E" w:rsidRPr="00AB4CBD" w:rsidRDefault="00AF470E" w:rsidP="00285423">
      <w:pPr>
        <w:rPr>
          <w:rFonts w:asciiTheme="majorBidi" w:eastAsia="Book Antiqua" w:hAnsiTheme="majorBidi" w:cstheme="majorBidi"/>
          <w:sz w:val="28"/>
          <w:szCs w:val="28"/>
        </w:rPr>
      </w:pPr>
      <w:r w:rsidRPr="00AB4CBD">
        <w:rPr>
          <w:rFonts w:asciiTheme="majorBidi" w:eastAsia="Book Antiqua" w:hAnsiTheme="majorBidi" w:cstheme="majorBidi"/>
          <w:sz w:val="28"/>
          <w:szCs w:val="28"/>
        </w:rPr>
        <w:t>Other causes of hyperglycemia-In the previously health child, diabetes mellitus is by far the most common cause of clinically significant hyperglycemia. Other considerations include:</w:t>
      </w:r>
    </w:p>
    <w:p w:rsidR="00AF470E" w:rsidRPr="00AB4CBD" w:rsidRDefault="00AF470E" w:rsidP="00285423">
      <w:pPr>
        <w:numPr>
          <w:ilvl w:val="0"/>
          <w:numId w:val="2"/>
        </w:numPr>
        <w:ind w:firstLine="0"/>
        <w:rPr>
          <w:rFonts w:asciiTheme="majorBidi" w:eastAsia="Book Antiqua" w:hAnsiTheme="majorBidi" w:cstheme="majorBidi"/>
          <w:sz w:val="28"/>
          <w:szCs w:val="28"/>
        </w:rPr>
      </w:pPr>
      <w:r w:rsidRPr="00AB4CBD">
        <w:rPr>
          <w:rStyle w:val="Heading4Char"/>
          <w:rFonts w:asciiTheme="majorBidi" w:hAnsiTheme="majorBidi"/>
          <w:sz w:val="28"/>
          <w:szCs w:val="28"/>
        </w:rPr>
        <w:lastRenderedPageBreak/>
        <w:t>Critically ill patients</w:t>
      </w:r>
      <w:r w:rsidRPr="00AB4CBD">
        <w:rPr>
          <w:rFonts w:asciiTheme="majorBidi" w:eastAsia="Book Antiqua" w:hAnsiTheme="majorBidi" w:cstheme="majorBidi"/>
          <w:sz w:val="28"/>
          <w:szCs w:val="28"/>
        </w:rPr>
        <w:t>- Patients with septic shock or other critical illnesses often have abnormalities in glycemic control, leading to either hypoglycemia or hyperglycemia.</w:t>
      </w:r>
    </w:p>
    <w:p w:rsidR="00AF470E" w:rsidRPr="00AB4CBD" w:rsidRDefault="00AF470E" w:rsidP="00285423">
      <w:pPr>
        <w:numPr>
          <w:ilvl w:val="0"/>
          <w:numId w:val="2"/>
        </w:numPr>
        <w:ind w:firstLine="0"/>
        <w:rPr>
          <w:rFonts w:asciiTheme="majorBidi" w:eastAsia="Book Antiqua" w:hAnsiTheme="majorBidi" w:cstheme="majorBidi"/>
          <w:sz w:val="28"/>
          <w:szCs w:val="28"/>
        </w:rPr>
      </w:pPr>
      <w:r w:rsidRPr="00AB4CBD">
        <w:rPr>
          <w:rStyle w:val="Heading4Char"/>
          <w:rFonts w:asciiTheme="majorBidi" w:hAnsiTheme="majorBidi"/>
          <w:sz w:val="28"/>
          <w:szCs w:val="28"/>
        </w:rPr>
        <w:t>Medication</w:t>
      </w:r>
      <w:r w:rsidRPr="00AB4CBD">
        <w:rPr>
          <w:rFonts w:asciiTheme="majorBidi" w:eastAsia="Book Antiqua" w:hAnsiTheme="majorBidi" w:cstheme="majorBidi"/>
          <w:sz w:val="28"/>
          <w:szCs w:val="28"/>
        </w:rPr>
        <w:t>- Children receiving intravenous infusions containing glucose, or those who receive acute sympathomimetic agents or high-dose glucocorticoids, may display elevations in blood glucose that revert to normal after treatment is complete.</w:t>
      </w:r>
    </w:p>
    <w:p w:rsidR="00AF470E" w:rsidRPr="00AB4CBD" w:rsidRDefault="00AF470E" w:rsidP="00285423">
      <w:pPr>
        <w:numPr>
          <w:ilvl w:val="0"/>
          <w:numId w:val="2"/>
        </w:numPr>
        <w:ind w:firstLine="0"/>
        <w:rPr>
          <w:rFonts w:asciiTheme="majorBidi" w:eastAsia="Book Antiqua" w:hAnsiTheme="majorBidi" w:cstheme="majorBidi"/>
          <w:sz w:val="28"/>
          <w:szCs w:val="28"/>
        </w:rPr>
      </w:pPr>
      <w:r w:rsidRPr="00AB4CBD">
        <w:rPr>
          <w:rStyle w:val="Heading4Char"/>
          <w:rFonts w:asciiTheme="majorBidi" w:hAnsiTheme="majorBidi"/>
          <w:sz w:val="28"/>
          <w:szCs w:val="28"/>
        </w:rPr>
        <w:t>Neonatal hyperglycemia</w:t>
      </w:r>
      <w:r w:rsidRPr="00AB4CBD">
        <w:rPr>
          <w:rFonts w:asciiTheme="majorBidi" w:eastAsia="Book Antiqua" w:hAnsiTheme="majorBidi" w:cstheme="majorBidi"/>
          <w:sz w:val="28"/>
          <w:szCs w:val="28"/>
        </w:rPr>
        <w:t>- Causes of hyperglycemia in neonate include excessive glucose infusion, prematurity, stress, sepsis, drugs, and transient or neonatal diabetes mellitus.</w:t>
      </w:r>
    </w:p>
    <w:p w:rsidR="00AF470E" w:rsidRPr="00AB4CBD" w:rsidRDefault="00AF470E" w:rsidP="00285423">
      <w:pPr>
        <w:rPr>
          <w:rFonts w:asciiTheme="majorBidi" w:eastAsia="Book Antiqua" w:hAnsiTheme="majorBidi" w:cstheme="majorBidi"/>
          <w:sz w:val="28"/>
          <w:szCs w:val="28"/>
        </w:rPr>
      </w:pPr>
      <w:r w:rsidRPr="00AB4CBD">
        <w:rPr>
          <w:rStyle w:val="Heading4Char"/>
          <w:rFonts w:asciiTheme="majorBidi" w:hAnsiTheme="majorBidi"/>
          <w:sz w:val="28"/>
          <w:szCs w:val="28"/>
        </w:rPr>
        <w:t>Other causes of diabetes</w:t>
      </w:r>
      <w:r w:rsidRPr="00AB4CBD">
        <w:rPr>
          <w:rFonts w:asciiTheme="majorBidi" w:eastAsia="Book Antiqua" w:hAnsiTheme="majorBidi" w:cstheme="majorBidi"/>
          <w:sz w:val="28"/>
          <w:szCs w:val="28"/>
        </w:rPr>
        <w:t xml:space="preserve">-T1DM is distinguish from other disease that cause diabetes by patient characteristics, history, and laboratory studies. </w:t>
      </w:r>
    </w:p>
    <w:p w:rsidR="00AF470E" w:rsidRPr="00AB4CBD" w:rsidRDefault="00AF470E" w:rsidP="00285423">
      <w:pPr>
        <w:rPr>
          <w:rFonts w:asciiTheme="majorBidi" w:eastAsia="Book Antiqua" w:hAnsiTheme="majorBidi" w:cstheme="majorBidi"/>
          <w:sz w:val="28"/>
          <w:szCs w:val="28"/>
        </w:rPr>
      </w:pPr>
      <w:r w:rsidRPr="00AB4CBD">
        <w:rPr>
          <w:rFonts w:asciiTheme="majorBidi" w:eastAsia="Book Antiqua" w:hAnsiTheme="majorBidi" w:cstheme="majorBidi"/>
          <w:sz w:val="28"/>
          <w:szCs w:val="28"/>
        </w:rPr>
        <w:t>he following diseases that cause diabetes are discussed in greater detail separately</w:t>
      </w:r>
    </w:p>
    <w:p w:rsidR="00AF470E" w:rsidRPr="00AB4CBD" w:rsidRDefault="00AF470E" w:rsidP="00285423">
      <w:pPr>
        <w:numPr>
          <w:ilvl w:val="0"/>
          <w:numId w:val="2"/>
        </w:numPr>
        <w:ind w:firstLine="0"/>
        <w:rPr>
          <w:rFonts w:asciiTheme="majorBidi" w:eastAsia="Book Antiqua" w:hAnsiTheme="majorBidi" w:cstheme="majorBidi"/>
          <w:sz w:val="28"/>
          <w:szCs w:val="28"/>
        </w:rPr>
      </w:pPr>
      <w:r w:rsidRPr="00AB4CBD">
        <w:rPr>
          <w:rStyle w:val="Heading4Char"/>
          <w:rFonts w:asciiTheme="majorBidi" w:hAnsiTheme="majorBidi"/>
          <w:b w:val="0"/>
          <w:bCs w:val="0"/>
          <w:i w:val="0"/>
          <w:iCs w:val="0"/>
          <w:sz w:val="28"/>
          <w:szCs w:val="28"/>
        </w:rPr>
        <w:t>Diseases of exocrine system</w:t>
      </w:r>
      <w:r w:rsidRPr="00AB4CBD">
        <w:rPr>
          <w:rFonts w:asciiTheme="majorBidi" w:eastAsia="Book Antiqua" w:hAnsiTheme="majorBidi" w:cstheme="majorBidi"/>
          <w:sz w:val="28"/>
          <w:szCs w:val="28"/>
        </w:rPr>
        <w:t>-Cystic fibrosis, hereditary hemochromatosis, and chronic pancreatitis</w:t>
      </w:r>
    </w:p>
    <w:p w:rsidR="00AF470E" w:rsidRPr="00AB4CBD" w:rsidRDefault="00AF470E" w:rsidP="00285423">
      <w:pPr>
        <w:numPr>
          <w:ilvl w:val="0"/>
          <w:numId w:val="2"/>
        </w:numPr>
        <w:ind w:firstLine="0"/>
        <w:rPr>
          <w:rFonts w:asciiTheme="majorBidi" w:eastAsia="Book Antiqua" w:hAnsiTheme="majorBidi" w:cstheme="majorBidi"/>
          <w:sz w:val="28"/>
          <w:szCs w:val="28"/>
        </w:rPr>
      </w:pPr>
      <w:r w:rsidRPr="00AB4CBD">
        <w:rPr>
          <w:rStyle w:val="Heading4Char"/>
          <w:rFonts w:asciiTheme="majorBidi" w:hAnsiTheme="majorBidi"/>
          <w:sz w:val="28"/>
          <w:szCs w:val="28"/>
        </w:rPr>
        <w:t>Endocrine abnormalities in glucose regulation</w:t>
      </w:r>
      <w:r w:rsidRPr="00AB4CBD">
        <w:rPr>
          <w:rFonts w:asciiTheme="majorBidi" w:eastAsia="Book Antiqua" w:hAnsiTheme="majorBidi" w:cstheme="majorBidi"/>
          <w:sz w:val="28"/>
          <w:szCs w:val="28"/>
        </w:rPr>
        <w:t xml:space="preserve">-Cushing syndrome, growth-hormone excess, glucagon-secreting tumors, catecholamine  excess in </w:t>
      </w:r>
      <w:proofErr w:type="spellStart"/>
      <w:r w:rsidRPr="00AB4CBD">
        <w:rPr>
          <w:rFonts w:asciiTheme="majorBidi" w:eastAsia="Book Antiqua" w:hAnsiTheme="majorBidi" w:cstheme="majorBidi"/>
          <w:sz w:val="28"/>
          <w:szCs w:val="28"/>
        </w:rPr>
        <w:t>pheochromocytoma</w:t>
      </w:r>
      <w:proofErr w:type="spellEnd"/>
      <w:r w:rsidRPr="00AB4CBD">
        <w:rPr>
          <w:rFonts w:asciiTheme="majorBidi" w:eastAsia="Book Antiqua" w:hAnsiTheme="majorBidi" w:cstheme="majorBidi"/>
          <w:sz w:val="28"/>
          <w:szCs w:val="28"/>
        </w:rPr>
        <w:t xml:space="preserve">. With the exception of Cushing syndrome, these are all extremely rare .This possibility should be evaluated in patients presenting with </w:t>
      </w:r>
      <w:proofErr w:type="spellStart"/>
      <w:r w:rsidRPr="00AB4CBD">
        <w:rPr>
          <w:rFonts w:asciiTheme="majorBidi" w:eastAsia="Book Antiqua" w:hAnsiTheme="majorBidi" w:cstheme="majorBidi"/>
          <w:sz w:val="28"/>
          <w:szCs w:val="28"/>
        </w:rPr>
        <w:t>Cushingoid</w:t>
      </w:r>
      <w:proofErr w:type="spellEnd"/>
      <w:r w:rsidRPr="00AB4CBD">
        <w:rPr>
          <w:rFonts w:asciiTheme="majorBidi" w:eastAsia="Book Antiqua" w:hAnsiTheme="majorBidi" w:cstheme="majorBidi"/>
          <w:sz w:val="28"/>
          <w:szCs w:val="28"/>
        </w:rPr>
        <w:t xml:space="preserve"> features (such as central obesity, facial plethora, </w:t>
      </w:r>
      <w:proofErr w:type="spellStart"/>
      <w:r w:rsidRPr="00AB4CBD">
        <w:rPr>
          <w:rFonts w:asciiTheme="majorBidi" w:eastAsia="Book Antiqua" w:hAnsiTheme="majorBidi" w:cstheme="majorBidi"/>
          <w:sz w:val="28"/>
          <w:szCs w:val="28"/>
        </w:rPr>
        <w:t>dorsocervical</w:t>
      </w:r>
      <w:proofErr w:type="spellEnd"/>
      <w:r w:rsidRPr="00AB4CBD">
        <w:rPr>
          <w:rFonts w:asciiTheme="majorBidi" w:eastAsia="Book Antiqua" w:hAnsiTheme="majorBidi" w:cstheme="majorBidi"/>
          <w:sz w:val="28"/>
          <w:szCs w:val="28"/>
        </w:rPr>
        <w:t xml:space="preserve"> fat pad, and delayed linear growth).This is usually best accomplished by measuring 24-hour urinary cortisol excretion or salivary cortisol at 11 PM or midnight two or more times; additional testing may be required. It is important to recognize that children with Cushing syndrome may not manifest the classic feature seen in adults. However, a deceleration of growth velocity despite increasing weight should raise concern for Cushing syndrome in a growing child. It is very rare for a Cushing syndrome to present with hyperglycemia, although relatively common in adults.</w:t>
      </w:r>
    </w:p>
    <w:p w:rsidR="00AF470E" w:rsidRPr="00AB4CBD" w:rsidRDefault="00AF470E" w:rsidP="00285423">
      <w:pPr>
        <w:numPr>
          <w:ilvl w:val="0"/>
          <w:numId w:val="2"/>
        </w:numPr>
        <w:ind w:firstLine="0"/>
        <w:rPr>
          <w:rFonts w:asciiTheme="majorBidi" w:eastAsia="Book Antiqua" w:hAnsiTheme="majorBidi" w:cstheme="majorBidi"/>
          <w:sz w:val="28"/>
          <w:szCs w:val="28"/>
        </w:rPr>
      </w:pPr>
      <w:r w:rsidRPr="00AB4CBD">
        <w:rPr>
          <w:rStyle w:val="Heading4Char"/>
          <w:rFonts w:asciiTheme="majorBidi" w:hAnsiTheme="majorBidi"/>
          <w:sz w:val="28"/>
          <w:szCs w:val="28"/>
        </w:rPr>
        <w:t>Drug-induced diabetes</w:t>
      </w:r>
      <w:r w:rsidRPr="00AB4CBD">
        <w:rPr>
          <w:rFonts w:asciiTheme="majorBidi" w:eastAsia="Book Antiqua" w:hAnsiTheme="majorBidi" w:cstheme="majorBidi"/>
          <w:sz w:val="28"/>
          <w:szCs w:val="28"/>
        </w:rPr>
        <w:t>-A number of drugs (</w:t>
      </w:r>
      <w:proofErr w:type="spellStart"/>
      <w:r w:rsidRPr="00AB4CBD">
        <w:rPr>
          <w:rFonts w:asciiTheme="majorBidi" w:eastAsia="Book Antiqua" w:hAnsiTheme="majorBidi" w:cstheme="majorBidi"/>
          <w:sz w:val="28"/>
          <w:szCs w:val="28"/>
        </w:rPr>
        <w:t>eg</w:t>
      </w:r>
      <w:proofErr w:type="spellEnd"/>
      <w:r w:rsidRPr="00AB4CBD">
        <w:rPr>
          <w:rFonts w:asciiTheme="majorBidi" w:eastAsia="Book Antiqua" w:hAnsiTheme="majorBidi" w:cstheme="majorBidi"/>
          <w:sz w:val="28"/>
          <w:szCs w:val="28"/>
        </w:rPr>
        <w:t>, glucocorticoids, HIV protease inhibitors, cyclosporine, L-</w:t>
      </w:r>
      <w:proofErr w:type="spellStart"/>
      <w:r w:rsidRPr="00AB4CBD">
        <w:rPr>
          <w:rFonts w:asciiTheme="majorBidi" w:eastAsia="Book Antiqua" w:hAnsiTheme="majorBidi" w:cstheme="majorBidi"/>
          <w:sz w:val="28"/>
          <w:szCs w:val="28"/>
        </w:rPr>
        <w:t>asparaginase</w:t>
      </w:r>
      <w:proofErr w:type="spellEnd"/>
      <w:r w:rsidRPr="00AB4CBD">
        <w:rPr>
          <w:rFonts w:asciiTheme="majorBidi" w:eastAsia="Book Antiqua" w:hAnsiTheme="majorBidi" w:cstheme="majorBidi"/>
          <w:sz w:val="28"/>
          <w:szCs w:val="28"/>
        </w:rPr>
        <w:t xml:space="preserve">, and </w:t>
      </w:r>
      <w:proofErr w:type="spellStart"/>
      <w:r w:rsidRPr="00AB4CBD">
        <w:rPr>
          <w:rFonts w:asciiTheme="majorBidi" w:eastAsia="Book Antiqua" w:hAnsiTheme="majorBidi" w:cstheme="majorBidi"/>
          <w:sz w:val="28"/>
          <w:szCs w:val="28"/>
        </w:rPr>
        <w:t>tacrolimus</w:t>
      </w:r>
      <w:proofErr w:type="spellEnd"/>
      <w:r w:rsidRPr="00AB4CBD">
        <w:rPr>
          <w:rFonts w:asciiTheme="majorBidi" w:eastAsia="Book Antiqua" w:hAnsiTheme="majorBidi" w:cstheme="majorBidi"/>
          <w:sz w:val="28"/>
          <w:szCs w:val="28"/>
        </w:rPr>
        <w:t>) and atypical antipsychotic agents can impair glucose tolerance by inhibiting insulin resistance.</w:t>
      </w:r>
    </w:p>
    <w:p w:rsidR="00AF470E" w:rsidRPr="00AB4CBD" w:rsidRDefault="00AF470E" w:rsidP="00285423">
      <w:pPr>
        <w:numPr>
          <w:ilvl w:val="0"/>
          <w:numId w:val="2"/>
        </w:numPr>
        <w:ind w:firstLine="0"/>
        <w:rPr>
          <w:rFonts w:asciiTheme="majorBidi" w:eastAsia="Book Antiqua" w:hAnsiTheme="majorBidi" w:cstheme="majorBidi"/>
          <w:sz w:val="28"/>
          <w:szCs w:val="28"/>
        </w:rPr>
      </w:pPr>
      <w:r w:rsidRPr="00AB4CBD">
        <w:rPr>
          <w:rStyle w:val="Heading4Char"/>
          <w:rFonts w:asciiTheme="majorBidi" w:hAnsiTheme="majorBidi"/>
          <w:sz w:val="28"/>
          <w:szCs w:val="28"/>
        </w:rPr>
        <w:lastRenderedPageBreak/>
        <w:t>Monogenic diabetes</w:t>
      </w:r>
      <w:r w:rsidRPr="00AB4CBD">
        <w:rPr>
          <w:rFonts w:asciiTheme="majorBidi" w:eastAsia="Book Antiqua" w:hAnsiTheme="majorBidi" w:cstheme="majorBidi"/>
          <w:sz w:val="28"/>
          <w:szCs w:val="28"/>
        </w:rPr>
        <w:t xml:space="preserve"> (formerly referred to as maturity onset diabetes of the young, or  MODY)-Monogenic diabetes is a clinically heterogeneous disorder characterized by non-insulin dependent diabetes presenting at a young age , with autosomal dominant transmission and lack of autoantibodies. Many different genetic abnormalities have been identified, each leading to a different type of disease. Monogenic diabetes should be suspected in a patient presenting with non-insulin –dependent diabetes at a young age (≤25 years), with autoantibodies, and lack of  </w:t>
      </w:r>
      <w:proofErr w:type="spellStart"/>
      <w:r w:rsidRPr="00AB4CBD">
        <w:rPr>
          <w:rFonts w:asciiTheme="majorBidi" w:eastAsia="Book Antiqua" w:hAnsiTheme="majorBidi" w:cstheme="majorBidi"/>
          <w:sz w:val="28"/>
          <w:szCs w:val="28"/>
        </w:rPr>
        <w:t>acanthosis</w:t>
      </w:r>
      <w:proofErr w:type="spellEnd"/>
      <w:r w:rsidRPr="00AB4CBD">
        <w:rPr>
          <w:rFonts w:asciiTheme="majorBidi" w:eastAsia="Book Antiqua" w:hAnsiTheme="majorBidi" w:cstheme="majorBidi"/>
          <w:sz w:val="28"/>
          <w:szCs w:val="28"/>
        </w:rPr>
        <w:t xml:space="preserve"> </w:t>
      </w:r>
      <w:proofErr w:type="spellStart"/>
      <w:r w:rsidRPr="00AB4CBD">
        <w:rPr>
          <w:rFonts w:asciiTheme="majorBidi" w:eastAsia="Book Antiqua" w:hAnsiTheme="majorBidi" w:cstheme="majorBidi"/>
          <w:sz w:val="28"/>
          <w:szCs w:val="28"/>
        </w:rPr>
        <w:t>nigricans</w:t>
      </w:r>
      <w:proofErr w:type="spellEnd"/>
      <w:r w:rsidRPr="00AB4CBD">
        <w:rPr>
          <w:rFonts w:asciiTheme="majorBidi" w:eastAsia="Book Antiqua" w:hAnsiTheme="majorBidi" w:cstheme="majorBidi"/>
          <w:sz w:val="28"/>
          <w:szCs w:val="28"/>
        </w:rPr>
        <w:t>. The diagnosis of monogenic diabetes is made by performing diagnostic genetic testing by direct sequencing of the  gene.</w:t>
      </w:r>
    </w:p>
    <w:p w:rsidR="00AF470E" w:rsidRPr="00AB4CBD" w:rsidRDefault="00AF470E" w:rsidP="00285423">
      <w:pPr>
        <w:numPr>
          <w:ilvl w:val="0"/>
          <w:numId w:val="2"/>
        </w:numPr>
        <w:ind w:firstLine="0"/>
        <w:rPr>
          <w:rFonts w:asciiTheme="majorBidi" w:eastAsia="Book Antiqua" w:hAnsiTheme="majorBidi" w:cstheme="majorBidi"/>
          <w:sz w:val="28"/>
          <w:szCs w:val="28"/>
        </w:rPr>
      </w:pPr>
      <w:r w:rsidRPr="00AB4CBD">
        <w:rPr>
          <w:rStyle w:val="Heading4Char"/>
          <w:rFonts w:asciiTheme="majorBidi" w:hAnsiTheme="majorBidi"/>
          <w:sz w:val="28"/>
          <w:szCs w:val="28"/>
        </w:rPr>
        <w:t>Neonatal diabetes mellitus</w:t>
      </w:r>
      <w:r w:rsidRPr="00AB4CBD">
        <w:rPr>
          <w:rFonts w:asciiTheme="majorBidi" w:eastAsia="Book Antiqua" w:hAnsiTheme="majorBidi" w:cstheme="majorBidi"/>
          <w:sz w:val="28"/>
          <w:szCs w:val="28"/>
        </w:rPr>
        <w:t>-Neonatal diabetes is a rare cause of hyperglycemia in infants.it can be transient or permanent, and usually is caused by mutation in one of several genes that encode proteins that affect the function of the pancreatic beta-cell (</w:t>
      </w:r>
      <w:proofErr w:type="spellStart"/>
      <w:r w:rsidRPr="00AB4CBD">
        <w:rPr>
          <w:rFonts w:asciiTheme="majorBidi" w:eastAsia="Book Antiqua" w:hAnsiTheme="majorBidi" w:cstheme="majorBidi"/>
          <w:sz w:val="28"/>
          <w:szCs w:val="28"/>
        </w:rPr>
        <w:t>eg</w:t>
      </w:r>
      <w:proofErr w:type="spellEnd"/>
      <w:r w:rsidRPr="00AB4CBD">
        <w:rPr>
          <w:rFonts w:asciiTheme="majorBidi" w:eastAsia="Book Antiqua" w:hAnsiTheme="majorBidi" w:cstheme="majorBidi"/>
          <w:sz w:val="28"/>
          <w:szCs w:val="28"/>
        </w:rPr>
        <w:t xml:space="preserve">, proteins that are subunits of the ATP-sensitive potassium channel). Most of the infants are small for gestational age, and they present with weight loss, volume depletion, hyperglycemia ,and </w:t>
      </w:r>
      <w:proofErr w:type="spellStart"/>
      <w:r w:rsidRPr="00AB4CBD">
        <w:rPr>
          <w:rFonts w:asciiTheme="majorBidi" w:eastAsia="Book Antiqua" w:hAnsiTheme="majorBidi" w:cstheme="majorBidi"/>
          <w:sz w:val="28"/>
          <w:szCs w:val="28"/>
        </w:rPr>
        <w:t>glucosuria</w:t>
      </w:r>
      <w:proofErr w:type="spellEnd"/>
      <w:r w:rsidRPr="00AB4CBD">
        <w:rPr>
          <w:rFonts w:asciiTheme="majorBidi" w:eastAsia="Book Antiqua" w:hAnsiTheme="majorBidi" w:cstheme="majorBidi"/>
          <w:sz w:val="28"/>
          <w:szCs w:val="28"/>
        </w:rPr>
        <w:t xml:space="preserve"> with or without </w:t>
      </w:r>
      <w:proofErr w:type="spellStart"/>
      <w:r w:rsidRPr="00AB4CBD">
        <w:rPr>
          <w:rFonts w:asciiTheme="majorBidi" w:eastAsia="Book Antiqua" w:hAnsiTheme="majorBidi" w:cstheme="majorBidi"/>
          <w:sz w:val="28"/>
          <w:szCs w:val="28"/>
        </w:rPr>
        <w:t>ketonuria</w:t>
      </w:r>
      <w:proofErr w:type="spellEnd"/>
      <w:r w:rsidRPr="00AB4CBD">
        <w:rPr>
          <w:rFonts w:asciiTheme="majorBidi" w:eastAsia="Book Antiqua" w:hAnsiTheme="majorBidi" w:cstheme="majorBidi"/>
          <w:sz w:val="28"/>
          <w:szCs w:val="28"/>
        </w:rPr>
        <w:t xml:space="preserve"> and ketoacidosis. The natural history and management of diabetes in these in these infants depends on the genetic defect.</w:t>
      </w:r>
    </w:p>
    <w:p w:rsidR="00AF470E" w:rsidRPr="00AB4CBD" w:rsidRDefault="00AF470E" w:rsidP="00285423">
      <w:pPr>
        <w:pStyle w:val="Heading2"/>
        <w:rPr>
          <w:rFonts w:asciiTheme="majorBidi" w:eastAsia="Times New Roman" w:hAnsiTheme="majorBidi"/>
          <w:sz w:val="28"/>
          <w:szCs w:val="28"/>
        </w:rPr>
      </w:pPr>
      <w:bookmarkStart w:id="57" w:name="_Toc498850777"/>
      <w:bookmarkStart w:id="58" w:name="_Toc499404468"/>
      <w:bookmarkStart w:id="59" w:name="_Toc505707278"/>
      <w:proofErr w:type="spellStart"/>
      <w:r w:rsidRPr="00AB4CBD">
        <w:rPr>
          <w:rFonts w:asciiTheme="majorBidi" w:eastAsia="Times New Roman" w:hAnsiTheme="majorBidi"/>
          <w:sz w:val="28"/>
          <w:szCs w:val="28"/>
        </w:rPr>
        <w:t>Glycated</w:t>
      </w:r>
      <w:proofErr w:type="spellEnd"/>
      <w:r w:rsidRPr="00AB4CBD">
        <w:rPr>
          <w:rFonts w:asciiTheme="majorBidi" w:eastAsia="Times New Roman" w:hAnsiTheme="majorBidi"/>
          <w:sz w:val="28"/>
          <w:szCs w:val="28"/>
        </w:rPr>
        <w:t xml:space="preserve"> Hemoglobin</w:t>
      </w:r>
      <w:bookmarkEnd w:id="57"/>
      <w:bookmarkEnd w:id="58"/>
      <w:bookmarkEnd w:id="59"/>
    </w:p>
    <w:p w:rsidR="00AF470E" w:rsidRPr="00AB4CBD" w:rsidRDefault="00AF470E" w:rsidP="00285423">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 xml:space="preserve">Hemoglobin </w:t>
      </w:r>
      <w:r w:rsidRPr="00AB4CBD">
        <w:rPr>
          <w:rFonts w:asciiTheme="majorBidi" w:eastAsia="Book Antiqua" w:hAnsiTheme="majorBidi" w:cstheme="majorBidi"/>
          <w:i/>
          <w:iCs/>
          <w:sz w:val="28"/>
          <w:szCs w:val="28"/>
        </w:rPr>
        <w:t xml:space="preserve">A1c </w:t>
      </w:r>
      <w:r w:rsidRPr="00AB4CBD">
        <w:rPr>
          <w:rFonts w:asciiTheme="majorBidi" w:eastAsia="Book Antiqua" w:hAnsiTheme="majorBidi" w:cstheme="majorBidi"/>
          <w:sz w:val="28"/>
          <w:szCs w:val="28"/>
        </w:rPr>
        <w:t xml:space="preserve">is considered the gold-standard to monitor the progress of the diabetes condition, the effectiveness of treatment, and the risk for developing diabetes-related complications </w:t>
      </w:r>
      <w:sdt>
        <w:sdtPr>
          <w:rPr>
            <w:rFonts w:asciiTheme="majorBidi" w:eastAsia="Book Antiqua" w:hAnsiTheme="majorBidi" w:cstheme="majorBidi"/>
            <w:sz w:val="28"/>
            <w:szCs w:val="28"/>
          </w:rPr>
          <w:id w:val="-647275806"/>
          <w:citation/>
        </w:sdtPr>
        <w:sdtContent>
          <w:r w:rsidR="006F4366" w:rsidRPr="00AB4CBD">
            <w:rPr>
              <w:rFonts w:asciiTheme="majorBidi" w:eastAsia="Book Antiqua" w:hAnsiTheme="majorBidi" w:cstheme="majorBidi"/>
              <w:sz w:val="28"/>
              <w:szCs w:val="28"/>
            </w:rPr>
            <w:fldChar w:fldCharType="begin"/>
          </w:r>
          <w:r w:rsidR="006F4366" w:rsidRPr="00AB4CBD">
            <w:rPr>
              <w:rFonts w:asciiTheme="majorBidi" w:eastAsia="Book Antiqua" w:hAnsiTheme="majorBidi" w:cstheme="majorBidi"/>
              <w:sz w:val="28"/>
              <w:szCs w:val="28"/>
            </w:rPr>
            <w:instrText xml:space="preserve"> CITATION Bru07 \l 1033  \m Han</w:instrText>
          </w:r>
          <w:r w:rsidR="006F4366" w:rsidRPr="00AB4CBD">
            <w:rPr>
              <w:rFonts w:asciiTheme="majorBidi" w:eastAsia="Book Antiqua" w:hAnsiTheme="majorBidi" w:cstheme="majorBidi"/>
              <w:sz w:val="28"/>
              <w:szCs w:val="28"/>
            </w:rPr>
            <w:fldChar w:fldCharType="separate"/>
          </w:r>
          <w:r w:rsidR="00B16179" w:rsidRPr="00B16179">
            <w:rPr>
              <w:rFonts w:asciiTheme="majorBidi" w:eastAsia="Book Antiqua" w:hAnsiTheme="majorBidi" w:cstheme="majorBidi"/>
              <w:noProof/>
              <w:sz w:val="28"/>
              <w:szCs w:val="28"/>
            </w:rPr>
            <w:t>(Bruns, 2007; Hanas, et al., 2014)</w:t>
          </w:r>
          <w:r w:rsidR="006F4366" w:rsidRPr="00AB4CBD">
            <w:rPr>
              <w:rFonts w:asciiTheme="majorBidi" w:eastAsia="Book Antiqua" w:hAnsiTheme="majorBidi" w:cstheme="majorBidi"/>
              <w:sz w:val="28"/>
              <w:szCs w:val="28"/>
            </w:rPr>
            <w:fldChar w:fldCharType="end"/>
          </w:r>
        </w:sdtContent>
      </w:sdt>
      <w:r w:rsidR="004A423F" w:rsidRPr="00AB4CBD">
        <w:rPr>
          <w:rFonts w:asciiTheme="majorBidi" w:eastAsia="Book Antiqua" w:hAnsiTheme="majorBidi" w:cstheme="majorBidi"/>
          <w:b/>
          <w:bCs/>
          <w:noProof/>
          <w:sz w:val="28"/>
          <w:szCs w:val="28"/>
        </w:rPr>
        <w:t>.</w:t>
      </w:r>
      <w:r w:rsidRPr="00AB4CBD">
        <w:rPr>
          <w:rFonts w:asciiTheme="majorBidi" w:eastAsia="Book Antiqua" w:hAnsiTheme="majorBidi" w:cstheme="majorBidi"/>
          <w:sz w:val="28"/>
          <w:szCs w:val="28"/>
        </w:rPr>
        <w:t xml:space="preserve"> The measurement and reporting of HbA1c has been </w:t>
      </w:r>
      <w:proofErr w:type="spellStart"/>
      <w:r w:rsidRPr="00AB4CBD">
        <w:rPr>
          <w:rFonts w:asciiTheme="majorBidi" w:eastAsia="Book Antiqua" w:hAnsiTheme="majorBidi" w:cstheme="majorBidi"/>
          <w:sz w:val="28"/>
          <w:szCs w:val="28"/>
        </w:rPr>
        <w:t>standardised</w:t>
      </w:r>
      <w:proofErr w:type="spellEnd"/>
      <w:r w:rsidRPr="00AB4CBD">
        <w:rPr>
          <w:rFonts w:asciiTheme="majorBidi" w:eastAsia="Book Antiqua" w:hAnsiTheme="majorBidi" w:cstheme="majorBidi"/>
          <w:sz w:val="28"/>
          <w:szCs w:val="28"/>
        </w:rPr>
        <w:t xml:space="preserve"> worldwide</w:t>
      </w:r>
      <w:sdt>
        <w:sdtPr>
          <w:rPr>
            <w:rFonts w:asciiTheme="majorBidi" w:eastAsia="Book Antiqua" w:hAnsiTheme="majorBidi" w:cstheme="majorBidi"/>
            <w:sz w:val="28"/>
            <w:szCs w:val="28"/>
          </w:rPr>
          <w:id w:val="1938397170"/>
          <w:citation/>
        </w:sdtPr>
        <w:sdtContent>
          <w:r w:rsidR="006F4366" w:rsidRPr="00AB4CBD">
            <w:rPr>
              <w:rFonts w:asciiTheme="majorBidi" w:eastAsia="Book Antiqua" w:hAnsiTheme="majorBidi" w:cstheme="majorBidi"/>
              <w:sz w:val="28"/>
              <w:szCs w:val="28"/>
            </w:rPr>
            <w:fldChar w:fldCharType="begin"/>
          </w:r>
          <w:r w:rsidR="006F4366" w:rsidRPr="00AB4CBD">
            <w:rPr>
              <w:rFonts w:asciiTheme="majorBidi" w:eastAsia="Book Antiqua" w:hAnsiTheme="majorBidi" w:cstheme="majorBidi"/>
              <w:sz w:val="28"/>
              <w:szCs w:val="28"/>
            </w:rPr>
            <w:instrText xml:space="preserve"> CITATION Lit01 \l 1033  \m Wey08</w:instrText>
          </w:r>
          <w:r w:rsidR="006F4366"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(Little, et al., 2001; Weykamp, et al., 2008)</w:t>
          </w:r>
          <w:r w:rsidR="006F4366" w:rsidRPr="00AB4CBD">
            <w:rPr>
              <w:rFonts w:asciiTheme="majorBidi" w:eastAsia="Book Antiqua" w:hAnsiTheme="majorBidi" w:cstheme="majorBidi"/>
              <w:sz w:val="28"/>
              <w:szCs w:val="28"/>
            </w:rPr>
            <w:fldChar w:fldCharType="end"/>
          </w:r>
        </w:sdtContent>
      </w:sdt>
      <w:r w:rsidR="000D7249" w:rsidRPr="00AB4CBD">
        <w:rPr>
          <w:rFonts w:asciiTheme="majorBidi" w:eastAsia="Book Antiqua" w:hAnsiTheme="majorBidi" w:cstheme="majorBidi"/>
          <w:sz w:val="28"/>
          <w:szCs w:val="28"/>
        </w:rPr>
        <w:t>. A</w:t>
      </w:r>
      <w:r w:rsidRPr="00AB4CBD">
        <w:rPr>
          <w:rFonts w:asciiTheme="majorBidi" w:eastAsia="Book Antiqua" w:hAnsiTheme="majorBidi" w:cstheme="majorBidi"/>
          <w:sz w:val="28"/>
          <w:szCs w:val="28"/>
        </w:rPr>
        <w:t xml:space="preserve"> commonly used </w:t>
      </w:r>
      <w:proofErr w:type="spellStart"/>
      <w:r w:rsidRPr="00AB4CBD">
        <w:rPr>
          <w:rFonts w:asciiTheme="majorBidi" w:eastAsia="Book Antiqua" w:hAnsiTheme="majorBidi" w:cstheme="majorBidi"/>
          <w:sz w:val="28"/>
          <w:szCs w:val="28"/>
        </w:rPr>
        <w:t>standardised</w:t>
      </w:r>
      <w:proofErr w:type="spellEnd"/>
      <w:r w:rsidRPr="00AB4CBD">
        <w:rPr>
          <w:rFonts w:asciiTheme="majorBidi" w:eastAsia="Book Antiqua" w:hAnsiTheme="majorBidi" w:cstheme="majorBidi"/>
          <w:sz w:val="28"/>
          <w:szCs w:val="28"/>
        </w:rPr>
        <w:t xml:space="preserve"> reference system is sourced from the National </w:t>
      </w:r>
      <w:proofErr w:type="spellStart"/>
      <w:r w:rsidRPr="00AB4CBD">
        <w:rPr>
          <w:rFonts w:asciiTheme="majorBidi" w:eastAsia="Book Antiqua" w:hAnsiTheme="majorBidi" w:cstheme="majorBidi"/>
          <w:sz w:val="28"/>
          <w:szCs w:val="28"/>
        </w:rPr>
        <w:t>Glycohemoglobin</w:t>
      </w:r>
      <w:proofErr w:type="spellEnd"/>
      <w:r w:rsidRPr="00AB4CBD">
        <w:rPr>
          <w:rFonts w:asciiTheme="majorBidi" w:eastAsia="Book Antiqua" w:hAnsiTheme="majorBidi" w:cstheme="majorBidi"/>
          <w:sz w:val="28"/>
          <w:szCs w:val="28"/>
        </w:rPr>
        <w:t xml:space="preserve">  Standardization  Program  (NGSP)  protocol, whereby the reporting of the HbA1c level is depicted in a percentage unit (percentage of </w:t>
      </w:r>
      <w:proofErr w:type="spellStart"/>
      <w:r w:rsidRPr="00AB4CBD">
        <w:rPr>
          <w:rFonts w:asciiTheme="majorBidi" w:eastAsia="Book Antiqua" w:hAnsiTheme="majorBidi" w:cstheme="majorBidi"/>
          <w:sz w:val="28"/>
          <w:szCs w:val="28"/>
        </w:rPr>
        <w:t>glycated</w:t>
      </w:r>
      <w:proofErr w:type="spellEnd"/>
      <w:r w:rsidRPr="00AB4CBD">
        <w:rPr>
          <w:rFonts w:asciiTheme="majorBidi" w:eastAsia="Book Antiqua" w:hAnsiTheme="majorBidi" w:cstheme="majorBidi"/>
          <w:sz w:val="28"/>
          <w:szCs w:val="28"/>
        </w:rPr>
        <w:t xml:space="preserve"> hemoglobin) with at most one decimal place (e.g., HbA1c = 7.5%) </w:t>
      </w:r>
      <w:sdt>
        <w:sdtPr>
          <w:rPr>
            <w:rFonts w:asciiTheme="majorBidi" w:eastAsia="Book Antiqua" w:hAnsiTheme="majorBidi" w:cstheme="majorBidi"/>
            <w:sz w:val="28"/>
            <w:szCs w:val="28"/>
          </w:rPr>
          <w:id w:val="-457412645"/>
          <w:citation/>
        </w:sdtPr>
        <w:sdtContent>
          <w:r w:rsidR="006F4366" w:rsidRPr="00AB4CBD">
            <w:rPr>
              <w:rFonts w:asciiTheme="majorBidi" w:eastAsia="Book Antiqua" w:hAnsiTheme="majorBidi" w:cstheme="majorBidi"/>
              <w:sz w:val="28"/>
              <w:szCs w:val="28"/>
            </w:rPr>
            <w:fldChar w:fldCharType="begin"/>
          </w:r>
          <w:r w:rsidR="006F4366" w:rsidRPr="00AB4CBD">
            <w:rPr>
              <w:rFonts w:asciiTheme="majorBidi" w:eastAsia="Book Antiqua" w:hAnsiTheme="majorBidi" w:cstheme="majorBidi"/>
              <w:sz w:val="28"/>
              <w:szCs w:val="28"/>
            </w:rPr>
            <w:instrText xml:space="preserve"> CITATION Lit01 \l 1033 </w:instrText>
          </w:r>
          <w:r w:rsidR="006F4366" w:rsidRPr="00AB4CBD">
            <w:rPr>
              <w:rFonts w:asciiTheme="majorBidi" w:eastAsia="Book Antiqua" w:hAnsiTheme="majorBidi" w:cstheme="majorBidi"/>
              <w:sz w:val="28"/>
              <w:szCs w:val="28"/>
            </w:rPr>
            <w:fldChar w:fldCharType="separate"/>
          </w:r>
          <w:r w:rsidR="00B16179" w:rsidRPr="00B16179">
            <w:rPr>
              <w:rFonts w:asciiTheme="majorBidi" w:eastAsia="Book Antiqua" w:hAnsiTheme="majorBidi" w:cstheme="majorBidi"/>
              <w:noProof/>
              <w:sz w:val="28"/>
              <w:szCs w:val="28"/>
            </w:rPr>
            <w:t>(Little, et al., 2001)</w:t>
          </w:r>
          <w:r w:rsidR="006F4366" w:rsidRPr="00AB4CBD">
            <w:rPr>
              <w:rFonts w:asciiTheme="majorBidi" w:eastAsia="Book Antiqua" w:hAnsiTheme="majorBidi" w:cstheme="majorBidi"/>
              <w:sz w:val="28"/>
              <w:szCs w:val="28"/>
            </w:rPr>
            <w:fldChar w:fldCharType="end"/>
          </w:r>
        </w:sdtContent>
      </w:sdt>
      <w:r w:rsidR="006F4366" w:rsidRPr="00AB4CBD">
        <w:rPr>
          <w:rFonts w:asciiTheme="majorBidi" w:eastAsia="Book Antiqua" w:hAnsiTheme="majorBidi" w:cstheme="majorBidi"/>
          <w:sz w:val="28"/>
          <w:szCs w:val="28"/>
        </w:rPr>
        <w:t>.</w:t>
      </w:r>
      <w:r w:rsidRPr="00AB4CBD">
        <w:rPr>
          <w:rFonts w:asciiTheme="majorBidi" w:eastAsia="Book Antiqua" w:hAnsiTheme="majorBidi" w:cstheme="majorBidi"/>
          <w:sz w:val="28"/>
          <w:szCs w:val="28"/>
        </w:rPr>
        <w:t xml:space="preserve"> More recently, an updated system was implemented by the International  Federation  of  Clinical  Chemistry and  Laboratory Medicine  (IFCC), which uses the </w:t>
      </w:r>
      <w:proofErr w:type="spellStart"/>
      <w:r w:rsidRPr="00AB4CBD">
        <w:rPr>
          <w:rFonts w:asciiTheme="majorBidi" w:eastAsia="Book Antiqua" w:hAnsiTheme="majorBidi" w:cstheme="majorBidi"/>
          <w:sz w:val="28"/>
          <w:szCs w:val="28"/>
        </w:rPr>
        <w:t>mmol</w:t>
      </w:r>
      <w:proofErr w:type="spellEnd"/>
      <w:r w:rsidRPr="00AB4CBD">
        <w:rPr>
          <w:rFonts w:asciiTheme="majorBidi" w:eastAsia="Book Antiqua" w:hAnsiTheme="majorBidi" w:cstheme="majorBidi"/>
          <w:sz w:val="28"/>
          <w:szCs w:val="28"/>
        </w:rPr>
        <w:t>/</w:t>
      </w:r>
      <w:proofErr w:type="spellStart"/>
      <w:r w:rsidRPr="00AB4CBD">
        <w:rPr>
          <w:rFonts w:asciiTheme="majorBidi" w:eastAsia="Book Antiqua" w:hAnsiTheme="majorBidi" w:cstheme="majorBidi"/>
          <w:sz w:val="28"/>
          <w:szCs w:val="28"/>
        </w:rPr>
        <w:t>mol</w:t>
      </w:r>
      <w:proofErr w:type="spellEnd"/>
      <w:r w:rsidRPr="00AB4CBD">
        <w:rPr>
          <w:rFonts w:asciiTheme="majorBidi" w:eastAsia="Book Antiqua" w:hAnsiTheme="majorBidi" w:cstheme="majorBidi"/>
          <w:sz w:val="28"/>
          <w:szCs w:val="28"/>
        </w:rPr>
        <w:t xml:space="preserve"> units with no decimal places (e.g., HbA1c = 55 </w:t>
      </w:r>
      <w:proofErr w:type="spellStart"/>
      <w:r w:rsidRPr="00AB4CBD">
        <w:rPr>
          <w:rFonts w:asciiTheme="majorBidi" w:eastAsia="Book Antiqua" w:hAnsiTheme="majorBidi" w:cstheme="majorBidi"/>
          <w:sz w:val="28"/>
          <w:szCs w:val="28"/>
        </w:rPr>
        <w:t>mmol</w:t>
      </w:r>
      <w:proofErr w:type="spellEnd"/>
      <w:r w:rsidRPr="00AB4CBD">
        <w:rPr>
          <w:rFonts w:asciiTheme="majorBidi" w:eastAsia="Book Antiqua" w:hAnsiTheme="majorBidi" w:cstheme="majorBidi"/>
          <w:sz w:val="28"/>
          <w:szCs w:val="28"/>
        </w:rPr>
        <w:t>/</w:t>
      </w:r>
      <w:proofErr w:type="spellStart"/>
      <w:r w:rsidRPr="00AB4CBD">
        <w:rPr>
          <w:rFonts w:asciiTheme="majorBidi" w:eastAsia="Book Antiqua" w:hAnsiTheme="majorBidi" w:cstheme="majorBidi"/>
          <w:sz w:val="28"/>
          <w:szCs w:val="28"/>
        </w:rPr>
        <w:t>mol</w:t>
      </w:r>
      <w:proofErr w:type="spellEnd"/>
      <w:r w:rsidR="000D7249" w:rsidRPr="00AB4CBD">
        <w:rPr>
          <w:rFonts w:asciiTheme="majorBidi" w:eastAsia="Book Antiqua" w:hAnsiTheme="majorBidi" w:cstheme="majorBidi"/>
          <w:sz w:val="28"/>
          <w:szCs w:val="28"/>
        </w:rPr>
        <w:t>)</w:t>
      </w:r>
      <w:sdt>
        <w:sdtPr>
          <w:rPr>
            <w:rFonts w:asciiTheme="majorBidi" w:eastAsia="Book Antiqua" w:hAnsiTheme="majorBidi" w:cstheme="majorBidi"/>
            <w:sz w:val="28"/>
            <w:szCs w:val="28"/>
          </w:rPr>
          <w:id w:val="472803485"/>
          <w:citation/>
        </w:sdtPr>
        <w:sdtContent>
          <w:r w:rsidR="004D2DC1" w:rsidRPr="00AB4CBD">
            <w:rPr>
              <w:rFonts w:asciiTheme="majorBidi" w:eastAsia="Book Antiqua" w:hAnsiTheme="majorBidi" w:cstheme="majorBidi"/>
              <w:sz w:val="28"/>
              <w:szCs w:val="28"/>
            </w:rPr>
            <w:fldChar w:fldCharType="begin"/>
          </w:r>
          <w:r w:rsidR="004D2DC1" w:rsidRPr="00AB4CBD">
            <w:rPr>
              <w:rFonts w:asciiTheme="majorBidi" w:eastAsia="Book Antiqua" w:hAnsiTheme="majorBidi" w:cstheme="majorBidi"/>
              <w:sz w:val="28"/>
              <w:szCs w:val="28"/>
            </w:rPr>
            <w:instrText xml:space="preserve"> CITATION NZS11 \l 1033 </w:instrText>
          </w:r>
          <w:r w:rsidR="004D2DC1"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(NZSSD., 2011)</w:t>
          </w:r>
          <w:r w:rsidR="004D2DC1" w:rsidRPr="00AB4CBD">
            <w:rPr>
              <w:rFonts w:asciiTheme="majorBidi" w:eastAsia="Book Antiqua" w:hAnsiTheme="majorBidi" w:cstheme="majorBidi"/>
              <w:sz w:val="28"/>
              <w:szCs w:val="28"/>
            </w:rPr>
            <w:fldChar w:fldCharType="end"/>
          </w:r>
        </w:sdtContent>
      </w:sdt>
      <w:r w:rsidR="004D2DC1" w:rsidRPr="00AB4CBD">
        <w:rPr>
          <w:rFonts w:asciiTheme="majorBidi" w:eastAsia="Book Antiqua" w:hAnsiTheme="majorBidi" w:cstheme="majorBidi"/>
          <w:sz w:val="28"/>
          <w:szCs w:val="28"/>
        </w:rPr>
        <w:t>.</w:t>
      </w:r>
      <w:r w:rsidRPr="00AB4CBD">
        <w:rPr>
          <w:rFonts w:asciiTheme="majorBidi" w:eastAsia="Book Antiqua" w:hAnsiTheme="majorBidi" w:cstheme="majorBidi"/>
          <w:sz w:val="28"/>
          <w:szCs w:val="28"/>
        </w:rPr>
        <w:t xml:space="preserve"> Specific equations can be used to convert values between the NGSP and IFCC systems (NZSSD, 2011). Globally, </w:t>
      </w:r>
      <w:r w:rsidRPr="00AB4CBD">
        <w:rPr>
          <w:rFonts w:asciiTheme="majorBidi" w:eastAsia="Book Antiqua" w:hAnsiTheme="majorBidi" w:cstheme="majorBidi"/>
          <w:sz w:val="28"/>
          <w:szCs w:val="28"/>
        </w:rPr>
        <w:lastRenderedPageBreak/>
        <w:t xml:space="preserve">IFCC is a recommended system for reporting HbA1c, and this has replaced the NGSP system  in  many countries, </w:t>
      </w:r>
    </w:p>
    <w:p w:rsidR="00AF470E" w:rsidRPr="00AB4CBD" w:rsidRDefault="00AF470E" w:rsidP="00285423">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The New Zealand Society for the Study of Diabetes (NZSSD), which is the national advisory body on scientific and clinical diabetes care and standards in New Zealand, has provided guidelines for ind</w:t>
      </w:r>
      <w:r w:rsidR="004D2DC1" w:rsidRPr="00AB4CBD">
        <w:rPr>
          <w:rFonts w:asciiTheme="majorBidi" w:eastAsia="Book Antiqua" w:hAnsiTheme="majorBidi" w:cstheme="majorBidi"/>
          <w:sz w:val="28"/>
          <w:szCs w:val="28"/>
        </w:rPr>
        <w:t>ividual  targets for HbA1c (see Table 1.1)</w:t>
      </w:r>
      <w:sdt>
        <w:sdtPr>
          <w:rPr>
            <w:rFonts w:asciiTheme="majorBidi" w:eastAsia="Book Antiqua" w:hAnsiTheme="majorBidi" w:cstheme="majorBidi"/>
            <w:sz w:val="28"/>
            <w:szCs w:val="28"/>
          </w:rPr>
          <w:id w:val="1627591548"/>
          <w:citation/>
        </w:sdtPr>
        <w:sdtContent>
          <w:r w:rsidR="004D2DC1" w:rsidRPr="00AB4CBD">
            <w:rPr>
              <w:rFonts w:asciiTheme="majorBidi" w:eastAsia="Book Antiqua" w:hAnsiTheme="majorBidi" w:cstheme="majorBidi"/>
              <w:sz w:val="28"/>
              <w:szCs w:val="28"/>
            </w:rPr>
            <w:fldChar w:fldCharType="begin"/>
          </w:r>
          <w:r w:rsidR="004D2DC1" w:rsidRPr="00AB4CBD">
            <w:rPr>
              <w:rFonts w:asciiTheme="majorBidi" w:eastAsia="Book Antiqua" w:hAnsiTheme="majorBidi" w:cstheme="majorBidi"/>
              <w:sz w:val="28"/>
              <w:szCs w:val="28"/>
            </w:rPr>
            <w:instrText xml:space="preserve"> CITATION NZS9b \l 1033 </w:instrText>
          </w:r>
          <w:r w:rsidR="004D2DC1"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(NZSSD., 2009b)</w:t>
          </w:r>
          <w:r w:rsidR="004D2DC1" w:rsidRPr="00AB4CBD">
            <w:rPr>
              <w:rFonts w:asciiTheme="majorBidi" w:eastAsia="Book Antiqua" w:hAnsiTheme="majorBidi" w:cstheme="majorBidi"/>
              <w:sz w:val="28"/>
              <w:szCs w:val="28"/>
            </w:rPr>
            <w:fldChar w:fldCharType="end"/>
          </w:r>
        </w:sdtContent>
      </w:sdt>
      <w:r w:rsidR="004D2DC1" w:rsidRPr="00AB4CBD">
        <w:rPr>
          <w:rFonts w:asciiTheme="majorBidi" w:eastAsia="Book Antiqua" w:hAnsiTheme="majorBidi" w:cstheme="majorBidi"/>
          <w:sz w:val="28"/>
          <w:szCs w:val="28"/>
        </w:rPr>
        <w:t>.</w:t>
      </w:r>
      <w:r w:rsidRPr="00AB4CBD">
        <w:rPr>
          <w:rFonts w:asciiTheme="majorBidi" w:eastAsia="Book Antiqua" w:hAnsiTheme="majorBidi" w:cstheme="majorBidi"/>
          <w:sz w:val="28"/>
          <w:szCs w:val="28"/>
        </w:rPr>
        <w:t>The above guidelines are generic targets and recommendations may vary across  individuals.  The NZSSD standards for HbA1c levels and classifications are used for the current study. In Table  1.1,  it  can  be  noted  that  in addition  to  the  classification  of diabetes control levels there are indications for the risk of developing diabetes-related complications. There are two types of diabetes-related complications: short-term and long-term. These are presented in greater detail in following sections.</w:t>
      </w:r>
    </w:p>
    <w:p w:rsidR="00FE4CC1" w:rsidRPr="00AB4CBD" w:rsidRDefault="00FE4CC1" w:rsidP="00285423">
      <w:pPr>
        <w:ind w:firstLine="567"/>
        <w:rPr>
          <w:rFonts w:asciiTheme="majorBidi" w:eastAsia="Book Antiqua" w:hAnsiTheme="majorBidi" w:cstheme="majorBidi"/>
          <w:sz w:val="28"/>
          <w:szCs w:val="28"/>
        </w:rPr>
      </w:pPr>
    </w:p>
    <w:p w:rsidR="00FE4CC1" w:rsidRPr="00AB4CBD" w:rsidRDefault="00FE4CC1" w:rsidP="00285423">
      <w:pPr>
        <w:ind w:firstLine="567"/>
        <w:rPr>
          <w:rFonts w:asciiTheme="majorBidi" w:eastAsia="Book Antiqua" w:hAnsiTheme="majorBidi" w:cstheme="majorBidi"/>
          <w:sz w:val="28"/>
          <w:szCs w:val="28"/>
        </w:rPr>
      </w:pPr>
    </w:p>
    <w:p w:rsidR="0019106E" w:rsidRPr="00AB4CBD" w:rsidRDefault="0019106E" w:rsidP="00285423">
      <w:pPr>
        <w:ind w:firstLine="567"/>
        <w:rPr>
          <w:rFonts w:asciiTheme="majorBidi" w:eastAsia="Book Antiqua" w:hAnsiTheme="majorBidi" w:cstheme="majorBidi"/>
          <w:sz w:val="28"/>
          <w:szCs w:val="28"/>
        </w:rPr>
      </w:pPr>
    </w:p>
    <w:p w:rsidR="0019106E" w:rsidRPr="00AB4CBD" w:rsidRDefault="0019106E" w:rsidP="00285423">
      <w:pPr>
        <w:ind w:firstLine="567"/>
        <w:rPr>
          <w:rFonts w:asciiTheme="majorBidi" w:eastAsia="Book Antiqua" w:hAnsiTheme="majorBidi" w:cstheme="majorBidi"/>
          <w:sz w:val="28"/>
          <w:szCs w:val="28"/>
        </w:rPr>
      </w:pPr>
    </w:p>
    <w:p w:rsidR="0019106E" w:rsidRPr="00AB4CBD" w:rsidRDefault="0019106E" w:rsidP="00285423">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br w:type="page"/>
      </w:r>
    </w:p>
    <w:p w:rsidR="00AF470E" w:rsidRPr="00AB4CBD" w:rsidRDefault="00AF470E" w:rsidP="00285423">
      <w:pPr>
        <w:ind w:firstLine="567"/>
        <w:rPr>
          <w:rFonts w:asciiTheme="majorBidi" w:eastAsia="Book Antiqua" w:hAnsiTheme="majorBidi" w:cstheme="majorBidi"/>
          <w:b/>
          <w:bCs/>
          <w:sz w:val="28"/>
          <w:szCs w:val="28"/>
        </w:rPr>
      </w:pPr>
      <w:r w:rsidRPr="00AB4CBD">
        <w:rPr>
          <w:rFonts w:asciiTheme="majorBidi" w:eastAsia="Book Antiqua" w:hAnsiTheme="majorBidi" w:cstheme="majorBidi"/>
          <w:b/>
          <w:bCs/>
          <w:sz w:val="28"/>
          <w:szCs w:val="28"/>
        </w:rPr>
        <w:lastRenderedPageBreak/>
        <w:t xml:space="preserve"> Table 1.1</w:t>
      </w:r>
    </w:p>
    <w:p w:rsidR="00AF470E" w:rsidRPr="00AB4CBD" w:rsidRDefault="00AF470E" w:rsidP="00285423">
      <w:pPr>
        <w:ind w:firstLine="567"/>
        <w:rPr>
          <w:rFonts w:asciiTheme="majorBidi" w:eastAsia="Book Antiqua" w:hAnsiTheme="majorBidi" w:cstheme="majorBidi"/>
          <w:i/>
          <w:iCs/>
          <w:sz w:val="28"/>
          <w:szCs w:val="28"/>
        </w:rPr>
      </w:pPr>
      <w:r w:rsidRPr="00AB4CBD">
        <w:rPr>
          <w:rFonts w:asciiTheme="majorBidi" w:eastAsia="Book Antiqua" w:hAnsiTheme="majorBidi" w:cstheme="majorBidi"/>
          <w:i/>
          <w:iCs/>
          <w:sz w:val="28"/>
          <w:szCs w:val="28"/>
        </w:rPr>
        <w:t>HbA1c value (</w:t>
      </w:r>
      <w:proofErr w:type="spellStart"/>
      <w:r w:rsidRPr="00AB4CBD">
        <w:rPr>
          <w:rFonts w:asciiTheme="majorBidi" w:eastAsia="Book Antiqua" w:hAnsiTheme="majorBidi" w:cstheme="majorBidi"/>
          <w:i/>
          <w:iCs/>
          <w:sz w:val="28"/>
          <w:szCs w:val="28"/>
        </w:rPr>
        <w:t>mmol</w:t>
      </w:r>
      <w:proofErr w:type="spellEnd"/>
      <w:r w:rsidRPr="00AB4CBD">
        <w:rPr>
          <w:rFonts w:asciiTheme="majorBidi" w:eastAsia="Book Antiqua" w:hAnsiTheme="majorBidi" w:cstheme="majorBidi"/>
          <w:i/>
          <w:iCs/>
          <w:sz w:val="28"/>
          <w:szCs w:val="28"/>
        </w:rPr>
        <w:t>/</w:t>
      </w:r>
      <w:proofErr w:type="spellStart"/>
      <w:r w:rsidRPr="00AB4CBD">
        <w:rPr>
          <w:rFonts w:asciiTheme="majorBidi" w:eastAsia="Book Antiqua" w:hAnsiTheme="majorBidi" w:cstheme="majorBidi"/>
          <w:i/>
          <w:iCs/>
          <w:sz w:val="28"/>
          <w:szCs w:val="28"/>
        </w:rPr>
        <w:t>mol</w:t>
      </w:r>
      <w:proofErr w:type="spellEnd"/>
      <w:r w:rsidRPr="00AB4CBD">
        <w:rPr>
          <w:rFonts w:asciiTheme="majorBidi" w:eastAsia="Book Antiqua" w:hAnsiTheme="majorBidi" w:cstheme="majorBidi"/>
          <w:i/>
          <w:iCs/>
          <w:sz w:val="28"/>
          <w:szCs w:val="28"/>
        </w:rPr>
        <w:t>) targets and diabetes c</w:t>
      </w:r>
      <w:r w:rsidR="003B1DF3" w:rsidRPr="00AB4CBD">
        <w:rPr>
          <w:rFonts w:asciiTheme="majorBidi" w:eastAsia="Book Antiqua" w:hAnsiTheme="majorBidi" w:cstheme="majorBidi"/>
          <w:i/>
          <w:iCs/>
          <w:sz w:val="28"/>
          <w:szCs w:val="28"/>
        </w:rPr>
        <w:t>ontrol categories (NZSSD, 2009b</w:t>
      </w:r>
    </w:p>
    <w:tbl>
      <w:tblPr>
        <w:tblStyle w:val="LightShading"/>
        <w:tblW w:w="0" w:type="auto"/>
        <w:tblLook w:val="04A0" w:firstRow="1" w:lastRow="0" w:firstColumn="1" w:lastColumn="0" w:noHBand="0" w:noVBand="1"/>
      </w:tblPr>
      <w:tblGrid>
        <w:gridCol w:w="2088"/>
        <w:gridCol w:w="6768"/>
      </w:tblGrid>
      <w:tr w:rsidR="00AF470E" w:rsidRPr="00AB4CBD" w:rsidTr="00557C55">
        <w:trPr>
          <w:cnfStyle w:val="100000000000" w:firstRow="1" w:lastRow="0" w:firstColumn="0" w:lastColumn="0" w:oddVBand="0" w:evenVBand="0" w:oddHBand="0"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2088" w:type="dxa"/>
            <w:hideMark/>
          </w:tcPr>
          <w:p w:rsidR="00AF470E" w:rsidRPr="00AB4CBD" w:rsidRDefault="00AF470E" w:rsidP="00292F8D">
            <w:pPr>
              <w:pStyle w:val="NoSpacing"/>
              <w:ind w:firstLine="567"/>
              <w:jc w:val="center"/>
              <w:rPr>
                <w:rFonts w:asciiTheme="majorBidi" w:hAnsiTheme="majorBidi"/>
                <w:sz w:val="28"/>
                <w:szCs w:val="28"/>
              </w:rPr>
            </w:pPr>
            <w:r w:rsidRPr="00AB4CBD">
              <w:rPr>
                <w:rFonts w:asciiTheme="majorBidi" w:hAnsiTheme="majorBidi"/>
                <w:sz w:val="28"/>
                <w:szCs w:val="28"/>
              </w:rPr>
              <w:t>HbA1c</w:t>
            </w:r>
          </w:p>
          <w:p w:rsidR="00AF470E" w:rsidRPr="00AB4CBD" w:rsidRDefault="00AF470E" w:rsidP="00292F8D">
            <w:pPr>
              <w:pStyle w:val="NoSpacing"/>
              <w:ind w:firstLine="567"/>
              <w:jc w:val="center"/>
              <w:rPr>
                <w:rFonts w:asciiTheme="majorBidi" w:hAnsiTheme="majorBidi"/>
                <w:sz w:val="28"/>
                <w:szCs w:val="28"/>
              </w:rPr>
            </w:pPr>
            <w:proofErr w:type="spellStart"/>
            <w:r w:rsidRPr="00AB4CBD">
              <w:rPr>
                <w:rFonts w:asciiTheme="majorBidi" w:hAnsiTheme="majorBidi"/>
                <w:sz w:val="28"/>
                <w:szCs w:val="28"/>
              </w:rPr>
              <w:t>mmol</w:t>
            </w:r>
            <w:proofErr w:type="spellEnd"/>
            <w:r w:rsidRPr="00AB4CBD">
              <w:rPr>
                <w:rFonts w:asciiTheme="majorBidi" w:hAnsiTheme="majorBidi"/>
                <w:sz w:val="28"/>
                <w:szCs w:val="28"/>
              </w:rPr>
              <w:t>/</w:t>
            </w:r>
            <w:proofErr w:type="spellStart"/>
            <w:r w:rsidRPr="00AB4CBD">
              <w:rPr>
                <w:rFonts w:asciiTheme="majorBidi" w:hAnsiTheme="majorBidi"/>
                <w:sz w:val="28"/>
                <w:szCs w:val="28"/>
              </w:rPr>
              <w:t>mol</w:t>
            </w:r>
            <w:proofErr w:type="spellEnd"/>
          </w:p>
        </w:tc>
        <w:tc>
          <w:tcPr>
            <w:tcW w:w="6768" w:type="dxa"/>
            <w:hideMark/>
          </w:tcPr>
          <w:p w:rsidR="00AF470E" w:rsidRPr="00AB4CBD" w:rsidRDefault="00AF470E" w:rsidP="00292F8D">
            <w:pPr>
              <w:pStyle w:val="NoSpacing"/>
              <w:ind w:firstLine="567"/>
              <w:jc w:val="center"/>
              <w:cnfStyle w:val="100000000000" w:firstRow="1" w:lastRow="0" w:firstColumn="0" w:lastColumn="0" w:oddVBand="0" w:evenVBand="0" w:oddHBand="0" w:evenHBand="0" w:firstRowFirstColumn="0" w:firstRowLastColumn="0" w:lastRowFirstColumn="0" w:lastRowLastColumn="0"/>
              <w:rPr>
                <w:rFonts w:asciiTheme="majorBidi" w:hAnsiTheme="majorBidi"/>
                <w:sz w:val="28"/>
                <w:szCs w:val="28"/>
              </w:rPr>
            </w:pPr>
            <w:r w:rsidRPr="00AB4CBD">
              <w:rPr>
                <w:rFonts w:asciiTheme="majorBidi" w:hAnsiTheme="majorBidi"/>
                <w:sz w:val="28"/>
                <w:szCs w:val="28"/>
              </w:rPr>
              <w:t>Diabetes control   category</w:t>
            </w:r>
          </w:p>
        </w:tc>
      </w:tr>
      <w:tr w:rsidR="00AF470E" w:rsidRPr="00AB4CBD" w:rsidTr="00557C55">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2088" w:type="dxa"/>
            <w:hideMark/>
          </w:tcPr>
          <w:p w:rsidR="00AF470E" w:rsidRPr="00AB4CBD" w:rsidRDefault="00AF470E" w:rsidP="00B250FF">
            <w:pPr>
              <w:pStyle w:val="NoSpacing"/>
              <w:ind w:firstLine="567"/>
              <w:rPr>
                <w:rFonts w:asciiTheme="majorBidi" w:hAnsiTheme="majorBidi"/>
                <w:sz w:val="28"/>
                <w:szCs w:val="28"/>
              </w:rPr>
            </w:pPr>
            <w:r w:rsidRPr="00AB4CBD">
              <w:rPr>
                <w:rFonts w:asciiTheme="majorBidi" w:hAnsiTheme="majorBidi"/>
                <w:sz w:val="28"/>
                <w:szCs w:val="28"/>
              </w:rPr>
              <w:t>≤50</w:t>
            </w:r>
          </w:p>
        </w:tc>
        <w:tc>
          <w:tcPr>
            <w:tcW w:w="6768" w:type="dxa"/>
            <w:hideMark/>
          </w:tcPr>
          <w:p w:rsidR="00AF470E" w:rsidRPr="00AB4CBD" w:rsidRDefault="00AF470E" w:rsidP="00B250FF">
            <w:pPr>
              <w:pStyle w:val="NoSpacing"/>
              <w:ind w:hanging="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 xml:space="preserve">Excellent control; increased risk of </w:t>
            </w:r>
            <w:proofErr w:type="spellStart"/>
            <w:r w:rsidRPr="00AB4CBD">
              <w:rPr>
                <w:rFonts w:asciiTheme="majorBidi" w:hAnsiTheme="majorBidi" w:cstheme="majorBidi"/>
                <w:sz w:val="28"/>
                <w:szCs w:val="28"/>
              </w:rPr>
              <w:t>hypogycaemia</w:t>
            </w:r>
            <w:proofErr w:type="spellEnd"/>
            <w:r w:rsidRPr="00AB4CBD">
              <w:rPr>
                <w:rFonts w:asciiTheme="majorBidi" w:hAnsiTheme="majorBidi" w:cstheme="majorBidi"/>
                <w:sz w:val="28"/>
                <w:szCs w:val="28"/>
              </w:rPr>
              <w:t xml:space="preserve"> if on insulin/ </w:t>
            </w:r>
            <w:proofErr w:type="spellStart"/>
            <w:r w:rsidRPr="00AB4CBD">
              <w:rPr>
                <w:rFonts w:asciiTheme="majorBidi" w:hAnsiTheme="majorBidi" w:cstheme="majorBidi"/>
                <w:sz w:val="28"/>
                <w:szCs w:val="28"/>
              </w:rPr>
              <w:t>sulphonyureas</w:t>
            </w:r>
            <w:proofErr w:type="spellEnd"/>
          </w:p>
        </w:tc>
      </w:tr>
      <w:tr w:rsidR="00AF470E" w:rsidRPr="00AB4CBD" w:rsidTr="00557C55">
        <w:trPr>
          <w:trHeight w:val="431"/>
        </w:trPr>
        <w:tc>
          <w:tcPr>
            <w:cnfStyle w:val="001000000000" w:firstRow="0" w:lastRow="0" w:firstColumn="1" w:lastColumn="0" w:oddVBand="0" w:evenVBand="0" w:oddHBand="0" w:evenHBand="0" w:firstRowFirstColumn="0" w:firstRowLastColumn="0" w:lastRowFirstColumn="0" w:lastRowLastColumn="0"/>
            <w:tcW w:w="2088" w:type="dxa"/>
            <w:hideMark/>
          </w:tcPr>
          <w:p w:rsidR="00AF470E" w:rsidRPr="00AB4CBD" w:rsidRDefault="00AF470E" w:rsidP="00B250FF">
            <w:pPr>
              <w:pStyle w:val="NoSpacing"/>
              <w:ind w:firstLine="567"/>
              <w:rPr>
                <w:rFonts w:asciiTheme="majorBidi" w:hAnsiTheme="majorBidi"/>
                <w:sz w:val="28"/>
                <w:szCs w:val="28"/>
              </w:rPr>
            </w:pPr>
            <w:r w:rsidRPr="00AB4CBD">
              <w:rPr>
                <w:rFonts w:asciiTheme="majorBidi" w:hAnsiTheme="majorBidi"/>
                <w:sz w:val="28"/>
                <w:szCs w:val="28"/>
              </w:rPr>
              <w:t>50-54</w:t>
            </w:r>
          </w:p>
        </w:tc>
        <w:tc>
          <w:tcPr>
            <w:tcW w:w="6768" w:type="dxa"/>
            <w:hideMark/>
          </w:tcPr>
          <w:p w:rsidR="00AF470E" w:rsidRPr="00AB4CBD" w:rsidRDefault="00AF470E" w:rsidP="00B250FF">
            <w:pPr>
              <w:pStyle w:val="NoSpacing"/>
              <w:ind w:hanging="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 xml:space="preserve">Very good control; some risk of hypo glycaemia if no insulin / </w:t>
            </w:r>
            <w:proofErr w:type="spellStart"/>
            <w:r w:rsidRPr="00AB4CBD">
              <w:rPr>
                <w:rFonts w:asciiTheme="majorBidi" w:hAnsiTheme="majorBidi" w:cstheme="majorBidi"/>
                <w:sz w:val="28"/>
                <w:szCs w:val="28"/>
              </w:rPr>
              <w:t>sulphonyureas</w:t>
            </w:r>
            <w:proofErr w:type="spellEnd"/>
          </w:p>
        </w:tc>
      </w:tr>
      <w:tr w:rsidR="00AF470E" w:rsidRPr="00AB4CBD" w:rsidTr="00557C55">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2088" w:type="dxa"/>
          </w:tcPr>
          <w:p w:rsidR="00AF470E" w:rsidRPr="00AB4CBD" w:rsidRDefault="00AF470E" w:rsidP="00B250FF">
            <w:pPr>
              <w:pStyle w:val="NoSpacing"/>
              <w:ind w:firstLine="567"/>
              <w:rPr>
                <w:rFonts w:asciiTheme="majorBidi" w:hAnsiTheme="majorBidi"/>
                <w:sz w:val="28"/>
                <w:szCs w:val="28"/>
              </w:rPr>
            </w:pPr>
          </w:p>
          <w:p w:rsidR="00AF470E" w:rsidRPr="00AB4CBD" w:rsidRDefault="00AF470E" w:rsidP="00B250FF">
            <w:pPr>
              <w:pStyle w:val="NoSpacing"/>
              <w:ind w:firstLine="567"/>
              <w:rPr>
                <w:rFonts w:asciiTheme="majorBidi" w:hAnsiTheme="majorBidi"/>
                <w:sz w:val="28"/>
                <w:szCs w:val="28"/>
              </w:rPr>
            </w:pPr>
            <w:r w:rsidRPr="00AB4CBD">
              <w:rPr>
                <w:rFonts w:asciiTheme="majorBidi" w:hAnsiTheme="majorBidi"/>
                <w:sz w:val="28"/>
                <w:szCs w:val="28"/>
              </w:rPr>
              <w:t>55-64</w:t>
            </w:r>
          </w:p>
        </w:tc>
        <w:tc>
          <w:tcPr>
            <w:tcW w:w="6768" w:type="dxa"/>
            <w:hideMark/>
          </w:tcPr>
          <w:p w:rsidR="00AF470E" w:rsidRPr="00AB4CBD" w:rsidRDefault="00AF470E" w:rsidP="00B250FF">
            <w:pPr>
              <w:pStyle w:val="NoSpacing"/>
              <w:ind w:hanging="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 xml:space="preserve">May be appropriate and acceptable in many individuals but higher than ideal </w:t>
            </w:r>
          </w:p>
          <w:p w:rsidR="00AF470E" w:rsidRPr="00AB4CBD" w:rsidRDefault="00AF470E" w:rsidP="00B250FF">
            <w:pPr>
              <w:pStyle w:val="NoSpacing"/>
              <w:ind w:hanging="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from clinical trial evidence.</w:t>
            </w:r>
          </w:p>
          <w:p w:rsidR="00AF470E" w:rsidRPr="00AB4CBD" w:rsidRDefault="00AF470E" w:rsidP="00B250FF">
            <w:pPr>
              <w:pStyle w:val="NoSpacing"/>
              <w:ind w:hanging="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 xml:space="preserve">Microvascular complication risk increases exponentially above around </w:t>
            </w:r>
          </w:p>
          <w:p w:rsidR="00AF470E" w:rsidRPr="00AB4CBD" w:rsidRDefault="00AF470E" w:rsidP="00B250FF">
            <w:pPr>
              <w:pStyle w:val="NoSpacing"/>
              <w:ind w:hanging="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55mmol/</w:t>
            </w:r>
            <w:proofErr w:type="spellStart"/>
            <w:r w:rsidRPr="00AB4CBD">
              <w:rPr>
                <w:rFonts w:asciiTheme="majorBidi" w:hAnsiTheme="majorBidi" w:cstheme="majorBidi"/>
                <w:sz w:val="28"/>
                <w:szCs w:val="28"/>
              </w:rPr>
              <w:t>mol</w:t>
            </w:r>
            <w:proofErr w:type="spellEnd"/>
          </w:p>
        </w:tc>
      </w:tr>
      <w:tr w:rsidR="00AF470E" w:rsidRPr="00AB4CBD" w:rsidTr="00557C55">
        <w:trPr>
          <w:trHeight w:val="360"/>
        </w:trPr>
        <w:tc>
          <w:tcPr>
            <w:cnfStyle w:val="001000000000" w:firstRow="0" w:lastRow="0" w:firstColumn="1" w:lastColumn="0" w:oddVBand="0" w:evenVBand="0" w:oddHBand="0" w:evenHBand="0" w:firstRowFirstColumn="0" w:firstRowLastColumn="0" w:lastRowFirstColumn="0" w:lastRowLastColumn="0"/>
            <w:tcW w:w="2088" w:type="dxa"/>
          </w:tcPr>
          <w:p w:rsidR="00AF470E" w:rsidRPr="00AB4CBD" w:rsidRDefault="00AF470E" w:rsidP="00B250FF">
            <w:pPr>
              <w:pStyle w:val="NoSpacing"/>
              <w:ind w:firstLine="567"/>
              <w:rPr>
                <w:rFonts w:asciiTheme="majorBidi" w:hAnsiTheme="majorBidi"/>
                <w:sz w:val="28"/>
                <w:szCs w:val="28"/>
              </w:rPr>
            </w:pPr>
          </w:p>
          <w:p w:rsidR="00AF470E" w:rsidRPr="00AB4CBD" w:rsidRDefault="00AF470E" w:rsidP="00B250FF">
            <w:pPr>
              <w:pStyle w:val="NoSpacing"/>
              <w:ind w:firstLine="567"/>
              <w:rPr>
                <w:rFonts w:asciiTheme="majorBidi" w:hAnsiTheme="majorBidi"/>
                <w:sz w:val="28"/>
                <w:szCs w:val="28"/>
              </w:rPr>
            </w:pPr>
            <w:r w:rsidRPr="00AB4CBD">
              <w:rPr>
                <w:rFonts w:asciiTheme="majorBidi" w:hAnsiTheme="majorBidi"/>
                <w:sz w:val="28"/>
                <w:szCs w:val="28"/>
              </w:rPr>
              <w:t>65-79</w:t>
            </w:r>
          </w:p>
        </w:tc>
        <w:tc>
          <w:tcPr>
            <w:tcW w:w="6768" w:type="dxa"/>
            <w:hideMark/>
          </w:tcPr>
          <w:p w:rsidR="00AF470E" w:rsidRPr="00AB4CBD" w:rsidRDefault="00AF470E" w:rsidP="00B250FF">
            <w:pPr>
              <w:pStyle w:val="NoSpacing"/>
              <w:ind w:hanging="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 xml:space="preserve">Suboptimal </w:t>
            </w:r>
            <w:proofErr w:type="spellStart"/>
            <w:r w:rsidRPr="00AB4CBD">
              <w:rPr>
                <w:rFonts w:asciiTheme="majorBidi" w:hAnsiTheme="majorBidi" w:cstheme="majorBidi"/>
                <w:sz w:val="28"/>
                <w:szCs w:val="28"/>
              </w:rPr>
              <w:t>glycaemic</w:t>
            </w:r>
            <w:proofErr w:type="spellEnd"/>
            <w:r w:rsidRPr="00AB4CBD">
              <w:rPr>
                <w:rFonts w:asciiTheme="majorBidi" w:hAnsiTheme="majorBidi" w:cstheme="majorBidi"/>
                <w:sz w:val="28"/>
                <w:szCs w:val="28"/>
              </w:rPr>
              <w:t xml:space="preserve"> control. Consider more intensive treatment.</w:t>
            </w:r>
          </w:p>
          <w:p w:rsidR="00AF470E" w:rsidRPr="00AB4CBD" w:rsidRDefault="00AF470E" w:rsidP="00B250FF">
            <w:pPr>
              <w:pStyle w:val="NoSpacing"/>
              <w:ind w:hanging="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 xml:space="preserve">Microvascular complication risk increases exponentially above around </w:t>
            </w:r>
          </w:p>
          <w:p w:rsidR="00AF470E" w:rsidRPr="00AB4CBD" w:rsidRDefault="00AF470E" w:rsidP="00B250FF">
            <w:pPr>
              <w:pStyle w:val="NoSpacing"/>
              <w:ind w:hanging="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55mmol/</w:t>
            </w:r>
            <w:proofErr w:type="spellStart"/>
            <w:r w:rsidRPr="00AB4CBD">
              <w:rPr>
                <w:rFonts w:asciiTheme="majorBidi" w:hAnsiTheme="majorBidi" w:cstheme="majorBidi"/>
                <w:sz w:val="28"/>
                <w:szCs w:val="28"/>
              </w:rPr>
              <w:t>mol</w:t>
            </w:r>
            <w:proofErr w:type="spellEnd"/>
          </w:p>
        </w:tc>
      </w:tr>
      <w:tr w:rsidR="00AF470E" w:rsidRPr="00AB4CBD" w:rsidTr="00557C55">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2088" w:type="dxa"/>
          </w:tcPr>
          <w:p w:rsidR="00AF470E" w:rsidRPr="00AB4CBD" w:rsidRDefault="00AF470E" w:rsidP="00B250FF">
            <w:pPr>
              <w:pStyle w:val="NoSpacing"/>
              <w:ind w:firstLine="567"/>
              <w:rPr>
                <w:rFonts w:asciiTheme="majorBidi" w:hAnsiTheme="majorBidi"/>
                <w:sz w:val="28"/>
                <w:szCs w:val="28"/>
              </w:rPr>
            </w:pPr>
          </w:p>
          <w:p w:rsidR="00AF470E" w:rsidRPr="00AB4CBD" w:rsidRDefault="00AF470E" w:rsidP="00B250FF">
            <w:pPr>
              <w:pStyle w:val="NoSpacing"/>
              <w:ind w:firstLine="567"/>
              <w:rPr>
                <w:rFonts w:asciiTheme="majorBidi" w:hAnsiTheme="majorBidi"/>
                <w:sz w:val="28"/>
                <w:szCs w:val="28"/>
              </w:rPr>
            </w:pPr>
            <w:r w:rsidRPr="00AB4CBD">
              <w:rPr>
                <w:rFonts w:asciiTheme="majorBidi" w:hAnsiTheme="majorBidi"/>
                <w:sz w:val="28"/>
                <w:szCs w:val="28"/>
              </w:rPr>
              <w:t>80-99</w:t>
            </w:r>
          </w:p>
        </w:tc>
        <w:tc>
          <w:tcPr>
            <w:tcW w:w="6768" w:type="dxa"/>
            <w:hideMark/>
          </w:tcPr>
          <w:p w:rsidR="00AF470E" w:rsidRPr="00AB4CBD" w:rsidRDefault="00AF470E" w:rsidP="00B250FF">
            <w:pPr>
              <w:pStyle w:val="NoSpacing"/>
              <w:ind w:hanging="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 xml:space="preserve">Poor </w:t>
            </w:r>
            <w:proofErr w:type="spellStart"/>
            <w:r w:rsidRPr="00AB4CBD">
              <w:rPr>
                <w:rFonts w:asciiTheme="majorBidi" w:hAnsiTheme="majorBidi" w:cstheme="majorBidi"/>
                <w:sz w:val="28"/>
                <w:szCs w:val="28"/>
              </w:rPr>
              <w:t>glycaemic</w:t>
            </w:r>
            <w:proofErr w:type="spellEnd"/>
            <w:r w:rsidRPr="00AB4CBD">
              <w:rPr>
                <w:rFonts w:asciiTheme="majorBidi" w:hAnsiTheme="majorBidi" w:cstheme="majorBidi"/>
                <w:sz w:val="28"/>
                <w:szCs w:val="28"/>
              </w:rPr>
              <w:t xml:space="preserve"> control. More intensive treatment recommended.</w:t>
            </w:r>
          </w:p>
          <w:p w:rsidR="00AF470E" w:rsidRPr="00AB4CBD" w:rsidRDefault="00AF470E" w:rsidP="00B250FF">
            <w:pPr>
              <w:pStyle w:val="NoSpacing"/>
              <w:ind w:hanging="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Microvascular complication risk increases exponentially above around 55</w:t>
            </w:r>
          </w:p>
        </w:tc>
      </w:tr>
      <w:tr w:rsidR="00AF470E" w:rsidRPr="00AB4CBD" w:rsidTr="00557C55">
        <w:trPr>
          <w:trHeight w:val="459"/>
        </w:trPr>
        <w:tc>
          <w:tcPr>
            <w:cnfStyle w:val="001000000000" w:firstRow="0" w:lastRow="0" w:firstColumn="1" w:lastColumn="0" w:oddVBand="0" w:evenVBand="0" w:oddHBand="0" w:evenHBand="0" w:firstRowFirstColumn="0" w:firstRowLastColumn="0" w:lastRowFirstColumn="0" w:lastRowLastColumn="0"/>
            <w:tcW w:w="2088" w:type="dxa"/>
            <w:hideMark/>
          </w:tcPr>
          <w:p w:rsidR="00AF470E" w:rsidRPr="00AB4CBD" w:rsidRDefault="00AF470E" w:rsidP="00B250FF">
            <w:pPr>
              <w:pStyle w:val="NoSpacing"/>
              <w:ind w:firstLine="567"/>
              <w:rPr>
                <w:rFonts w:asciiTheme="majorBidi" w:hAnsiTheme="majorBidi"/>
                <w:sz w:val="28"/>
                <w:szCs w:val="28"/>
              </w:rPr>
            </w:pPr>
            <w:r w:rsidRPr="00AB4CBD">
              <w:rPr>
                <w:rFonts w:asciiTheme="majorBidi" w:hAnsiTheme="majorBidi"/>
                <w:sz w:val="28"/>
                <w:szCs w:val="28"/>
              </w:rPr>
              <w:t>≥100</w:t>
            </w:r>
          </w:p>
        </w:tc>
        <w:tc>
          <w:tcPr>
            <w:tcW w:w="6768" w:type="dxa"/>
            <w:hideMark/>
          </w:tcPr>
          <w:p w:rsidR="00AF470E" w:rsidRPr="00AB4CBD" w:rsidRDefault="00AF470E" w:rsidP="00B250FF">
            <w:pPr>
              <w:pStyle w:val="NoSpacing"/>
              <w:ind w:hanging="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 xml:space="preserve">Very poor </w:t>
            </w:r>
            <w:proofErr w:type="spellStart"/>
            <w:r w:rsidRPr="00AB4CBD">
              <w:rPr>
                <w:rFonts w:asciiTheme="majorBidi" w:hAnsiTheme="majorBidi" w:cstheme="majorBidi"/>
                <w:sz w:val="28"/>
                <w:szCs w:val="28"/>
              </w:rPr>
              <w:t>glycaemic</w:t>
            </w:r>
            <w:proofErr w:type="spellEnd"/>
            <w:r w:rsidRPr="00AB4CBD">
              <w:rPr>
                <w:rFonts w:asciiTheme="majorBidi" w:hAnsiTheme="majorBidi" w:cstheme="majorBidi"/>
                <w:sz w:val="28"/>
                <w:szCs w:val="28"/>
              </w:rPr>
              <w:t xml:space="preserve"> control. Warrants immediate action</w:t>
            </w:r>
          </w:p>
        </w:tc>
      </w:tr>
    </w:tbl>
    <w:p w:rsidR="003B1DF3" w:rsidRPr="00AB4CBD" w:rsidRDefault="003B1DF3" w:rsidP="0059671E">
      <w:pPr>
        <w:ind w:firstLine="720"/>
        <w:rPr>
          <w:rFonts w:asciiTheme="majorBidi" w:eastAsia="Times New Roman" w:hAnsiTheme="majorBidi"/>
          <w:b/>
          <w:bCs/>
          <w:sz w:val="28"/>
          <w:szCs w:val="28"/>
        </w:rPr>
      </w:pPr>
      <w:r w:rsidRPr="00AB4CBD">
        <w:rPr>
          <w:rFonts w:asciiTheme="majorBidi" w:eastAsia="Book Antiqua" w:hAnsiTheme="majorBidi"/>
          <w:sz w:val="28"/>
          <w:szCs w:val="28"/>
        </w:rPr>
        <w:t>T</w:t>
      </w:r>
      <w:r w:rsidR="00AF470E" w:rsidRPr="00AB4CBD">
        <w:rPr>
          <w:rFonts w:asciiTheme="majorBidi" w:eastAsia="Book Antiqua" w:hAnsiTheme="majorBidi"/>
          <w:sz w:val="28"/>
          <w:szCs w:val="28"/>
        </w:rPr>
        <w:t>he recommended HbA1c targets, as stated earlier, can be achieved through a complicated management process that addresses issues associated with the diabetes condition including insulin deficiency and unregulated blood glucose</w:t>
      </w:r>
      <w:sdt>
        <w:sdtPr>
          <w:rPr>
            <w:rFonts w:asciiTheme="majorBidi" w:eastAsia="Book Antiqua" w:hAnsiTheme="majorBidi"/>
            <w:b/>
            <w:bCs/>
            <w:sz w:val="28"/>
            <w:szCs w:val="28"/>
          </w:rPr>
          <w:id w:val="-712274767"/>
          <w:citation/>
        </w:sdtPr>
        <w:sdtContent>
          <w:r w:rsidR="00AF470E" w:rsidRPr="00AB4CBD">
            <w:rPr>
              <w:rFonts w:asciiTheme="majorBidi" w:eastAsia="Book Antiqua" w:hAnsiTheme="majorBidi"/>
              <w:b/>
              <w:bCs/>
              <w:sz w:val="28"/>
              <w:szCs w:val="28"/>
            </w:rPr>
            <w:fldChar w:fldCharType="begin"/>
          </w:r>
          <w:r w:rsidR="00AF470E" w:rsidRPr="00AB4CBD">
            <w:rPr>
              <w:rFonts w:asciiTheme="majorBidi" w:eastAsia="Book Antiqua" w:hAnsiTheme="majorBidi"/>
              <w:sz w:val="28"/>
              <w:szCs w:val="28"/>
            </w:rPr>
            <w:instrText xml:space="preserve"> CITATION Has07 \l 1033 </w:instrText>
          </w:r>
          <w:r w:rsidR="00AF470E" w:rsidRPr="00AB4CBD">
            <w:rPr>
              <w:rFonts w:asciiTheme="majorBidi" w:eastAsia="Book Antiqua" w:hAnsiTheme="majorBidi"/>
              <w:b/>
              <w:bCs/>
              <w:sz w:val="28"/>
              <w:szCs w:val="28"/>
            </w:rPr>
            <w:fldChar w:fldCharType="separate"/>
          </w:r>
          <w:r w:rsidR="00B16179">
            <w:rPr>
              <w:rFonts w:asciiTheme="majorBidi" w:eastAsia="Book Antiqua" w:hAnsiTheme="majorBidi"/>
              <w:noProof/>
              <w:sz w:val="28"/>
              <w:szCs w:val="28"/>
            </w:rPr>
            <w:t xml:space="preserve"> </w:t>
          </w:r>
          <w:r w:rsidR="00B16179" w:rsidRPr="00B16179">
            <w:rPr>
              <w:rFonts w:asciiTheme="majorBidi" w:eastAsia="Book Antiqua" w:hAnsiTheme="majorBidi"/>
              <w:noProof/>
              <w:sz w:val="28"/>
              <w:szCs w:val="28"/>
            </w:rPr>
            <w:t>(Hasan, 2007)</w:t>
          </w:r>
          <w:r w:rsidR="00AF470E" w:rsidRPr="00AB4CBD">
            <w:rPr>
              <w:rFonts w:asciiTheme="majorBidi" w:eastAsia="Book Antiqua" w:hAnsiTheme="majorBidi"/>
              <w:b/>
              <w:bCs/>
              <w:sz w:val="28"/>
              <w:szCs w:val="28"/>
            </w:rPr>
            <w:fldChar w:fldCharType="end"/>
          </w:r>
        </w:sdtContent>
      </w:sdt>
      <w:r w:rsidR="00AF470E" w:rsidRPr="00AB4CBD">
        <w:rPr>
          <w:rFonts w:asciiTheme="majorBidi" w:eastAsia="Book Antiqua" w:hAnsiTheme="majorBidi"/>
          <w:sz w:val="28"/>
          <w:szCs w:val="28"/>
        </w:rPr>
        <w:t xml:space="preserve">. This  complex  process requires the involvement of a multidisciplinary team (including physicians, dietitians, diabetes nurses, psychologists, and diabetes educators), and the individual who has diabetes and their family. Many aspects are taken  into  consideration  in  this process, such as comorbidity, psychological and an individual’s age and lifestyle; thus, treatment plans differ amongst individuals </w:t>
      </w:r>
      <w:sdt>
        <w:sdtPr>
          <w:rPr>
            <w:rFonts w:asciiTheme="majorBidi" w:eastAsia="Book Antiqua" w:hAnsiTheme="majorBidi"/>
            <w:b/>
            <w:bCs/>
            <w:sz w:val="28"/>
            <w:szCs w:val="28"/>
          </w:rPr>
          <w:id w:val="-258062949"/>
          <w:citation/>
        </w:sdtPr>
        <w:sdtContent>
          <w:r w:rsidR="000C7A8C" w:rsidRPr="00AB4CBD">
            <w:rPr>
              <w:rFonts w:asciiTheme="majorBidi" w:eastAsia="Book Antiqua" w:hAnsiTheme="majorBidi"/>
              <w:b/>
              <w:bCs/>
              <w:sz w:val="28"/>
              <w:szCs w:val="28"/>
            </w:rPr>
            <w:fldChar w:fldCharType="begin"/>
          </w:r>
          <w:r w:rsidR="000C7A8C" w:rsidRPr="00AB4CBD">
            <w:rPr>
              <w:rFonts w:asciiTheme="majorBidi" w:eastAsia="Book Antiqua" w:hAnsiTheme="majorBidi"/>
              <w:sz w:val="28"/>
              <w:szCs w:val="28"/>
            </w:rPr>
            <w:instrText xml:space="preserve"> CITATION McN97 \l 1033 </w:instrText>
          </w:r>
          <w:r w:rsidR="000C7A8C" w:rsidRPr="00AB4CBD">
            <w:rPr>
              <w:rFonts w:asciiTheme="majorBidi" w:eastAsia="Book Antiqua" w:hAnsiTheme="majorBidi"/>
              <w:b/>
              <w:bCs/>
              <w:sz w:val="28"/>
              <w:szCs w:val="28"/>
            </w:rPr>
            <w:fldChar w:fldCharType="separate"/>
          </w:r>
          <w:r w:rsidR="00B16179" w:rsidRPr="00B16179">
            <w:rPr>
              <w:rFonts w:asciiTheme="majorBidi" w:eastAsia="Book Antiqua" w:hAnsiTheme="majorBidi"/>
              <w:noProof/>
              <w:sz w:val="28"/>
              <w:szCs w:val="28"/>
            </w:rPr>
            <w:t>(McNabb &amp; W, 1997)</w:t>
          </w:r>
          <w:r w:rsidR="000C7A8C" w:rsidRPr="00AB4CBD">
            <w:rPr>
              <w:rFonts w:asciiTheme="majorBidi" w:eastAsia="Book Antiqua" w:hAnsiTheme="majorBidi"/>
              <w:b/>
              <w:bCs/>
              <w:sz w:val="28"/>
              <w:szCs w:val="28"/>
            </w:rPr>
            <w:fldChar w:fldCharType="end"/>
          </w:r>
        </w:sdtContent>
      </w:sdt>
      <w:r w:rsidR="000C7A8C" w:rsidRPr="00AB4CBD">
        <w:rPr>
          <w:rFonts w:asciiTheme="majorBidi" w:eastAsia="Book Antiqua" w:hAnsiTheme="majorBidi"/>
          <w:sz w:val="28"/>
          <w:szCs w:val="28"/>
        </w:rPr>
        <w:t>.</w:t>
      </w:r>
      <w:bookmarkStart w:id="60" w:name="_Toc498850779"/>
      <w:bookmarkStart w:id="61" w:name="_Toc499404470"/>
      <w:r w:rsidR="0019106E" w:rsidRPr="00AB4CBD">
        <w:rPr>
          <w:rFonts w:asciiTheme="majorBidi" w:eastAsia="Times New Roman" w:hAnsiTheme="majorBidi"/>
          <w:sz w:val="28"/>
          <w:szCs w:val="28"/>
        </w:rPr>
        <w:t xml:space="preserve"> </w:t>
      </w:r>
    </w:p>
    <w:p w:rsidR="0019106E" w:rsidRPr="00AB4CBD" w:rsidRDefault="003B1DF3" w:rsidP="00285423">
      <w:pPr>
        <w:pStyle w:val="Heading2"/>
        <w:rPr>
          <w:rFonts w:asciiTheme="majorBidi" w:eastAsiaTheme="minorHAnsi" w:hAnsiTheme="majorBidi"/>
          <w:b w:val="0"/>
          <w:bCs w:val="0"/>
          <w:color w:val="auto"/>
          <w:sz w:val="28"/>
          <w:szCs w:val="28"/>
        </w:rPr>
      </w:pPr>
      <w:bookmarkStart w:id="62" w:name="_Toc505707279"/>
      <w:r w:rsidRPr="00AB4CBD">
        <w:rPr>
          <w:rFonts w:asciiTheme="majorBidi" w:eastAsia="Times New Roman" w:hAnsiTheme="majorBidi"/>
          <w:sz w:val="28"/>
          <w:szCs w:val="28"/>
        </w:rPr>
        <w:lastRenderedPageBreak/>
        <w:t>C</w:t>
      </w:r>
      <w:r w:rsidR="0019106E" w:rsidRPr="00AB4CBD">
        <w:rPr>
          <w:rFonts w:asciiTheme="majorBidi" w:eastAsia="Times New Roman" w:hAnsiTheme="majorBidi"/>
          <w:sz w:val="28"/>
          <w:szCs w:val="28"/>
        </w:rPr>
        <w:t>omplications</w:t>
      </w:r>
      <w:r w:rsidR="0019106E" w:rsidRPr="00AB4CBD">
        <w:rPr>
          <w:rFonts w:asciiTheme="majorBidi" w:eastAsia="Times New Roman" w:hAnsiTheme="majorBidi"/>
          <w:color w:val="365F91"/>
          <w:sz w:val="28"/>
          <w:szCs w:val="28"/>
        </w:rPr>
        <w:t xml:space="preserve"> </w:t>
      </w:r>
      <w:r w:rsidR="0019106E" w:rsidRPr="00AB4CBD">
        <w:rPr>
          <w:rFonts w:asciiTheme="majorBidi" w:eastAsia="Times New Roman" w:hAnsiTheme="majorBidi"/>
          <w:sz w:val="28"/>
          <w:szCs w:val="28"/>
        </w:rPr>
        <w:t>of</w:t>
      </w:r>
      <w:r w:rsidR="0019106E" w:rsidRPr="00AB4CBD">
        <w:rPr>
          <w:rFonts w:asciiTheme="majorBidi" w:eastAsia="Times New Roman" w:hAnsiTheme="majorBidi"/>
          <w:color w:val="365F91"/>
          <w:sz w:val="28"/>
          <w:szCs w:val="28"/>
        </w:rPr>
        <w:t xml:space="preserve"> </w:t>
      </w:r>
      <w:r w:rsidR="0019106E" w:rsidRPr="00AB4CBD">
        <w:rPr>
          <w:rFonts w:asciiTheme="majorBidi" w:eastAsia="Times New Roman" w:hAnsiTheme="majorBidi"/>
          <w:sz w:val="28"/>
          <w:szCs w:val="28"/>
        </w:rPr>
        <w:t>diabetes</w:t>
      </w:r>
      <w:bookmarkEnd w:id="60"/>
      <w:bookmarkEnd w:id="61"/>
      <w:bookmarkEnd w:id="62"/>
      <w:r w:rsidR="0019106E" w:rsidRPr="00AB4CBD">
        <w:rPr>
          <w:rFonts w:asciiTheme="majorBidi" w:hAnsiTheme="majorBidi"/>
          <w:sz w:val="28"/>
          <w:szCs w:val="28"/>
        </w:rPr>
        <w:t xml:space="preserve">     </w:t>
      </w:r>
      <w:r w:rsidR="0019106E" w:rsidRPr="00AB4CBD">
        <w:rPr>
          <w:rFonts w:asciiTheme="majorBidi" w:eastAsiaTheme="minorHAnsi" w:hAnsiTheme="majorBidi"/>
          <w:b w:val="0"/>
          <w:bCs w:val="0"/>
          <w:sz w:val="28"/>
          <w:szCs w:val="28"/>
        </w:rPr>
        <w:t xml:space="preserve">                                                               </w:t>
      </w:r>
    </w:p>
    <w:p w:rsidR="0019106E" w:rsidRPr="00AB4CBD" w:rsidRDefault="00DE4379" w:rsidP="005E34CA">
      <w:pPr>
        <w:ind w:firstLine="720"/>
        <w:rPr>
          <w:rFonts w:asciiTheme="majorBidi" w:hAnsiTheme="majorBidi" w:cstheme="majorBidi"/>
          <w:sz w:val="28"/>
          <w:szCs w:val="28"/>
        </w:rPr>
      </w:pPr>
      <w:r w:rsidRPr="00AB4CBD">
        <w:rPr>
          <w:rFonts w:asciiTheme="majorBidi" w:hAnsiTheme="majorBidi" w:cstheme="majorBidi"/>
          <w:sz w:val="28"/>
          <w:szCs w:val="28"/>
        </w:rPr>
        <w:t xml:space="preserve">Poorly controlled diabetes may result in a range of complications, including physiological  damage  and  cognitive  dysfunction  </w:t>
      </w:r>
      <w:sdt>
        <w:sdtPr>
          <w:rPr>
            <w:rFonts w:asciiTheme="majorBidi" w:hAnsiTheme="majorBidi" w:cstheme="majorBidi"/>
            <w:sz w:val="28"/>
            <w:szCs w:val="28"/>
          </w:rPr>
          <w:id w:val="734212152"/>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Cho11 \l 1033  \m Nat93 \m Was14</w:instrText>
          </w:r>
          <w:r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(Choudhary &amp; Amiel, 2011; Nathan, 1993; Wass &amp; Owen, 2014)</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.There are short-term and long-term complications linked to poorly controlled diabetes. </w:t>
      </w:r>
      <w:proofErr w:type="spellStart"/>
      <w:r w:rsidRPr="00AB4CBD">
        <w:rPr>
          <w:rFonts w:asciiTheme="majorBidi" w:hAnsiTheme="majorBidi" w:cstheme="majorBidi"/>
          <w:sz w:val="28"/>
          <w:szCs w:val="28"/>
        </w:rPr>
        <w:t>Hypoglycaemia</w:t>
      </w:r>
      <w:proofErr w:type="spellEnd"/>
      <w:r w:rsidRPr="00AB4CBD">
        <w:rPr>
          <w:rFonts w:asciiTheme="majorBidi" w:hAnsiTheme="majorBidi" w:cstheme="majorBidi"/>
          <w:sz w:val="28"/>
          <w:szCs w:val="28"/>
        </w:rPr>
        <w:t xml:space="preserve"> and </w:t>
      </w:r>
      <w:proofErr w:type="spellStart"/>
      <w:r w:rsidRPr="00AB4CBD">
        <w:rPr>
          <w:rFonts w:asciiTheme="majorBidi" w:hAnsiTheme="majorBidi" w:cstheme="majorBidi"/>
          <w:sz w:val="28"/>
          <w:szCs w:val="28"/>
        </w:rPr>
        <w:t>hyperglycaemia</w:t>
      </w:r>
      <w:proofErr w:type="spellEnd"/>
      <w:r w:rsidRPr="00AB4CBD">
        <w:rPr>
          <w:rFonts w:asciiTheme="majorBidi" w:hAnsiTheme="majorBidi" w:cstheme="majorBidi"/>
          <w:sz w:val="28"/>
          <w:szCs w:val="28"/>
        </w:rPr>
        <w:t xml:space="preserve"> are two forms of short-term complications, and may lead to the development of other severe conditions. Untreated  or  persistent  </w:t>
      </w:r>
      <w:proofErr w:type="spellStart"/>
      <w:r w:rsidRPr="00AB4CBD">
        <w:rPr>
          <w:rFonts w:asciiTheme="majorBidi" w:hAnsiTheme="majorBidi" w:cstheme="majorBidi"/>
          <w:sz w:val="28"/>
          <w:szCs w:val="28"/>
        </w:rPr>
        <w:t>hypoglycaemia</w:t>
      </w:r>
      <w:proofErr w:type="spellEnd"/>
      <w:r w:rsidRPr="00AB4CBD">
        <w:rPr>
          <w:rFonts w:asciiTheme="majorBidi" w:hAnsiTheme="majorBidi" w:cstheme="majorBidi"/>
          <w:sz w:val="28"/>
          <w:szCs w:val="28"/>
        </w:rPr>
        <w:t xml:space="preserve">  and  </w:t>
      </w:r>
      <w:proofErr w:type="spellStart"/>
      <w:r w:rsidRPr="00AB4CBD">
        <w:rPr>
          <w:rFonts w:asciiTheme="majorBidi" w:hAnsiTheme="majorBidi" w:cstheme="majorBidi"/>
          <w:sz w:val="28"/>
          <w:szCs w:val="28"/>
        </w:rPr>
        <w:t>hyperglycaemia</w:t>
      </w:r>
      <w:proofErr w:type="spellEnd"/>
      <w:r w:rsidRPr="00AB4CBD">
        <w:rPr>
          <w:rFonts w:asciiTheme="majorBidi" w:hAnsiTheme="majorBidi" w:cstheme="majorBidi"/>
          <w:sz w:val="28"/>
          <w:szCs w:val="28"/>
        </w:rPr>
        <w:t xml:space="preserve">  increase  the  risk  of developing critical complications that can be life threating (e.g., coma and death) or long-lasting (e.g., heart and  kidney diseases)</w:t>
      </w:r>
      <w:sdt>
        <w:sdtPr>
          <w:rPr>
            <w:rFonts w:asciiTheme="majorBidi" w:hAnsiTheme="majorBidi" w:cstheme="majorBidi"/>
            <w:sz w:val="28"/>
            <w:szCs w:val="28"/>
          </w:rPr>
          <w:id w:val="297573084"/>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Nat93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(Nathan, 1993)</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.Thus, preventing or avoiding short-term complications can </w:t>
      </w:r>
      <w:proofErr w:type="spellStart"/>
      <w:r w:rsidRPr="00AB4CBD">
        <w:rPr>
          <w:rFonts w:asciiTheme="majorBidi" w:hAnsiTheme="majorBidi" w:cstheme="majorBidi"/>
          <w:sz w:val="28"/>
          <w:szCs w:val="28"/>
        </w:rPr>
        <w:t>minimise</w:t>
      </w:r>
      <w:proofErr w:type="spellEnd"/>
      <w:r w:rsidRPr="00AB4CBD">
        <w:rPr>
          <w:rFonts w:asciiTheme="majorBidi" w:hAnsiTheme="majorBidi" w:cstheme="majorBidi"/>
          <w:sz w:val="28"/>
          <w:szCs w:val="28"/>
        </w:rPr>
        <w:t xml:space="preserve"> the risk of critical and long-term complications </w:t>
      </w:r>
      <w:sdt>
        <w:sdtPr>
          <w:rPr>
            <w:rFonts w:asciiTheme="majorBidi" w:hAnsiTheme="majorBidi" w:cstheme="majorBidi"/>
            <w:sz w:val="28"/>
            <w:szCs w:val="28"/>
          </w:rPr>
          <w:id w:val="-283198370"/>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Nat \l 1033 </w:instrText>
          </w:r>
          <w:r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(Nathan, et al., 2009)</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w:t>
      </w:r>
    </w:p>
    <w:p w:rsidR="0019106E" w:rsidRPr="00AB4CBD" w:rsidRDefault="0019106E" w:rsidP="00285423">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 xml:space="preserve">Long-term diabetes complications include the development of microvascular and </w:t>
      </w:r>
      <w:proofErr w:type="spellStart"/>
      <w:r w:rsidRPr="00AB4CBD">
        <w:rPr>
          <w:rFonts w:asciiTheme="majorBidi" w:eastAsia="Book Antiqua" w:hAnsiTheme="majorBidi" w:cstheme="majorBidi"/>
          <w:sz w:val="28"/>
          <w:szCs w:val="28"/>
        </w:rPr>
        <w:t>macrovascular</w:t>
      </w:r>
      <w:proofErr w:type="spellEnd"/>
      <w:r w:rsidRPr="00AB4CBD">
        <w:rPr>
          <w:rFonts w:asciiTheme="majorBidi" w:eastAsia="Book Antiqua" w:hAnsiTheme="majorBidi" w:cstheme="majorBidi"/>
          <w:sz w:val="28"/>
          <w:szCs w:val="28"/>
        </w:rPr>
        <w:t xml:space="preserve"> diseases</w:t>
      </w:r>
      <w:sdt>
        <w:sdtPr>
          <w:rPr>
            <w:rFonts w:asciiTheme="majorBidi" w:eastAsia="Book Antiqua" w:hAnsiTheme="majorBidi" w:cstheme="majorBidi"/>
            <w:sz w:val="28"/>
            <w:szCs w:val="28"/>
          </w:rPr>
          <w:id w:val="1817759341"/>
          <w:citation/>
        </w:sdtPr>
        <w:sdtContent>
          <w:r w:rsidRPr="00AB4CBD">
            <w:rPr>
              <w:rFonts w:asciiTheme="majorBidi" w:eastAsia="Book Antiqua" w:hAnsiTheme="majorBidi" w:cstheme="majorBidi"/>
              <w:sz w:val="28"/>
              <w:szCs w:val="28"/>
            </w:rPr>
            <w:fldChar w:fldCharType="begin"/>
          </w:r>
          <w:r w:rsidRPr="00AB4CBD">
            <w:rPr>
              <w:rFonts w:asciiTheme="majorBidi" w:eastAsia="Book Antiqua" w:hAnsiTheme="majorBidi" w:cstheme="majorBidi"/>
              <w:sz w:val="28"/>
              <w:szCs w:val="28"/>
            </w:rPr>
            <w:instrText xml:space="preserve">CITATION Don09 \l 1033 </w:instrText>
          </w:r>
          <w:r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(Donaghue, et al., 2009)</w:t>
          </w:r>
          <w:r w:rsidRPr="00AB4CBD">
            <w:rPr>
              <w:rFonts w:asciiTheme="majorBidi" w:eastAsia="Book Antiqua" w:hAnsiTheme="majorBidi" w:cstheme="majorBidi"/>
              <w:sz w:val="28"/>
              <w:szCs w:val="28"/>
            </w:rPr>
            <w:fldChar w:fldCharType="end"/>
          </w:r>
        </w:sdtContent>
      </w:sdt>
      <w:r w:rsidRPr="00AB4CBD">
        <w:rPr>
          <w:rFonts w:asciiTheme="majorBidi" w:eastAsia="Book Antiqua" w:hAnsiTheme="majorBidi" w:cstheme="majorBidi"/>
          <w:sz w:val="28"/>
          <w:szCs w:val="28"/>
        </w:rPr>
        <w:t>. The former affects smaller blood vessels leading to nephropathy (kidney disease), neuropathy (nerve damage), and  retinopathy (eye  disease).  The  latter  affects  larger  blood  vessels  and  leads  to cardiovascular diseases, such as circulation disorders and heart failure. Clinical trials have shown that tight control of diabetes reduces the risk for complications</w:t>
      </w:r>
      <w:sdt>
        <w:sdtPr>
          <w:rPr>
            <w:rFonts w:asciiTheme="majorBidi" w:eastAsia="Book Antiqua" w:hAnsiTheme="majorBidi" w:cstheme="majorBidi"/>
            <w:sz w:val="28"/>
            <w:szCs w:val="28"/>
          </w:rPr>
          <w:id w:val="931703040"/>
          <w:citation/>
        </w:sdtPr>
        <w:sdtContent>
          <w:r w:rsidRPr="00AB4CBD">
            <w:rPr>
              <w:rFonts w:asciiTheme="majorBidi" w:eastAsia="Book Antiqua" w:hAnsiTheme="majorBidi" w:cstheme="majorBidi"/>
              <w:sz w:val="28"/>
              <w:szCs w:val="28"/>
            </w:rPr>
            <w:fldChar w:fldCharType="begin"/>
          </w:r>
          <w:r w:rsidRPr="00AB4CBD">
            <w:rPr>
              <w:rFonts w:asciiTheme="majorBidi" w:eastAsia="Book Antiqua" w:hAnsiTheme="majorBidi" w:cstheme="majorBidi"/>
              <w:sz w:val="28"/>
              <w:szCs w:val="28"/>
            </w:rPr>
            <w:instrText>CITATION DCC93 \m Ful14 \l 1033  \m Nor15</w:instrText>
          </w:r>
          <w:r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(DCCT Research Group, 1993, 2002; Fullerton, et al., 2014; Nordwall, et al., 2015)</w:t>
          </w:r>
          <w:r w:rsidRPr="00AB4CBD">
            <w:rPr>
              <w:rFonts w:asciiTheme="majorBidi" w:eastAsia="Book Antiqua" w:hAnsiTheme="majorBidi" w:cstheme="majorBidi"/>
              <w:sz w:val="28"/>
              <w:szCs w:val="28"/>
            </w:rPr>
            <w:fldChar w:fldCharType="end"/>
          </w:r>
        </w:sdtContent>
      </w:sdt>
      <w:r w:rsidRPr="00AB4CBD">
        <w:rPr>
          <w:rFonts w:asciiTheme="majorBidi" w:eastAsia="Book Antiqua" w:hAnsiTheme="majorBidi" w:cstheme="majorBidi"/>
          <w:sz w:val="28"/>
          <w:szCs w:val="28"/>
        </w:rPr>
        <w:t xml:space="preserve">.To achieve tight  control typically involves  intensive  medical  treatment,  frequent monitoring  of  blood  glucose,  and  strict  adherence  to  recommendations  of  diabetes self-management (e.g., insulin mediation, diet, and exercise). The intensive medical regime may involve taking frequent insulin medications, which may include at least three insulin injections per day corresponding to meal or snack consumption. Insulin injections are an attempt to mimic insulin secretion from the pancreas and so achieve blood glucose levels that are within the healthy range in non-diabetic individuals. There is, however, a risk of experiencing severe </w:t>
      </w:r>
      <w:proofErr w:type="spellStart"/>
      <w:r w:rsidRPr="00AB4CBD">
        <w:rPr>
          <w:rFonts w:asciiTheme="majorBidi" w:eastAsia="Book Antiqua" w:hAnsiTheme="majorBidi" w:cstheme="majorBidi"/>
          <w:sz w:val="28"/>
          <w:szCs w:val="28"/>
        </w:rPr>
        <w:t>hypoglycaemia</w:t>
      </w:r>
      <w:proofErr w:type="spellEnd"/>
      <w:r w:rsidRPr="00AB4CBD">
        <w:rPr>
          <w:rFonts w:asciiTheme="majorBidi" w:eastAsia="Book Antiqua" w:hAnsiTheme="majorBidi" w:cstheme="majorBidi"/>
          <w:sz w:val="28"/>
          <w:szCs w:val="28"/>
        </w:rPr>
        <w:t xml:space="preserve"> associated with the intensive and tight control in the attempt to achieve lower HbA1c </w:t>
      </w:r>
      <w:sdt>
        <w:sdtPr>
          <w:rPr>
            <w:rFonts w:asciiTheme="majorBidi" w:eastAsia="Book Antiqua" w:hAnsiTheme="majorBidi" w:cstheme="majorBidi"/>
            <w:sz w:val="28"/>
            <w:szCs w:val="28"/>
          </w:rPr>
          <w:id w:val="1016892362"/>
          <w:citation/>
        </w:sdtPr>
        <w:sdtContent>
          <w:r w:rsidRPr="00AB4CBD">
            <w:rPr>
              <w:rFonts w:asciiTheme="majorBidi" w:eastAsia="Book Antiqua" w:hAnsiTheme="majorBidi" w:cstheme="majorBidi"/>
              <w:sz w:val="28"/>
              <w:szCs w:val="28"/>
            </w:rPr>
            <w:fldChar w:fldCharType="begin"/>
          </w:r>
          <w:r w:rsidRPr="00AB4CBD">
            <w:rPr>
              <w:rFonts w:asciiTheme="majorBidi" w:eastAsia="Book Antiqua" w:hAnsiTheme="majorBidi" w:cstheme="majorBidi"/>
              <w:sz w:val="28"/>
              <w:szCs w:val="28"/>
            </w:rPr>
            <w:instrText xml:space="preserve"> CITATION DCC97 \l 1033  \m Fow08 \m Hav88</w:instrText>
          </w:r>
          <w:r w:rsidRPr="00AB4CBD">
            <w:rPr>
              <w:rFonts w:asciiTheme="majorBidi" w:eastAsia="Book Antiqua" w:hAnsiTheme="majorBidi" w:cstheme="majorBidi"/>
              <w:sz w:val="28"/>
              <w:szCs w:val="28"/>
            </w:rPr>
            <w:fldChar w:fldCharType="separate"/>
          </w:r>
          <w:r w:rsidR="00B16179" w:rsidRPr="00B16179">
            <w:rPr>
              <w:rFonts w:asciiTheme="majorBidi" w:eastAsia="Book Antiqua" w:hAnsiTheme="majorBidi" w:cstheme="majorBidi"/>
              <w:noProof/>
              <w:sz w:val="28"/>
              <w:szCs w:val="28"/>
            </w:rPr>
            <w:t>(DCCT Research Group, 1997; Fowler, 2008; Havlin &amp; Creyer, 1988)</w:t>
          </w:r>
          <w:r w:rsidRPr="00AB4CBD">
            <w:rPr>
              <w:rFonts w:asciiTheme="majorBidi" w:eastAsia="Book Antiqua" w:hAnsiTheme="majorBidi" w:cstheme="majorBidi"/>
              <w:sz w:val="28"/>
              <w:szCs w:val="28"/>
            </w:rPr>
            <w:fldChar w:fldCharType="end"/>
          </w:r>
        </w:sdtContent>
      </w:sdt>
      <w:r w:rsidRPr="00AB4CBD">
        <w:rPr>
          <w:rFonts w:asciiTheme="majorBidi" w:eastAsia="Book Antiqua" w:hAnsiTheme="majorBidi" w:cstheme="majorBidi"/>
          <w:sz w:val="28"/>
          <w:szCs w:val="28"/>
        </w:rPr>
        <w:t xml:space="preserve">.Nevertheless,  safely reaching recommended HbA1c values, through the tight daily management and blood glucose control, has been shown to reduce microvascular and </w:t>
      </w:r>
      <w:proofErr w:type="spellStart"/>
      <w:r w:rsidRPr="00AB4CBD">
        <w:rPr>
          <w:rFonts w:asciiTheme="majorBidi" w:eastAsia="Book Antiqua" w:hAnsiTheme="majorBidi" w:cstheme="majorBidi"/>
          <w:sz w:val="28"/>
          <w:szCs w:val="28"/>
        </w:rPr>
        <w:t>macrovascular</w:t>
      </w:r>
      <w:proofErr w:type="spellEnd"/>
      <w:r w:rsidRPr="00AB4CBD">
        <w:rPr>
          <w:rFonts w:asciiTheme="majorBidi" w:eastAsia="Book Antiqua" w:hAnsiTheme="majorBidi" w:cstheme="majorBidi"/>
          <w:sz w:val="28"/>
          <w:szCs w:val="28"/>
        </w:rPr>
        <w:t xml:space="preserve"> complications to a significant extent </w:t>
      </w:r>
      <w:sdt>
        <w:sdtPr>
          <w:rPr>
            <w:rFonts w:asciiTheme="majorBidi" w:eastAsia="Book Antiqua" w:hAnsiTheme="majorBidi" w:cstheme="majorBidi"/>
            <w:sz w:val="28"/>
            <w:szCs w:val="28"/>
          </w:rPr>
          <w:id w:val="-280961483"/>
          <w:citation/>
        </w:sdtPr>
        <w:sdtContent>
          <w:r w:rsidRPr="00AB4CBD">
            <w:rPr>
              <w:rFonts w:asciiTheme="majorBidi" w:eastAsia="Book Antiqua" w:hAnsiTheme="majorBidi" w:cstheme="majorBidi"/>
              <w:sz w:val="28"/>
              <w:szCs w:val="28"/>
            </w:rPr>
            <w:fldChar w:fldCharType="begin"/>
          </w:r>
          <w:r w:rsidRPr="00AB4CBD">
            <w:rPr>
              <w:rFonts w:asciiTheme="majorBidi" w:eastAsia="Book Antiqua" w:hAnsiTheme="majorBidi" w:cstheme="majorBidi"/>
              <w:sz w:val="28"/>
              <w:szCs w:val="28"/>
            </w:rPr>
            <w:instrText xml:space="preserve"> CITATION DCC93 \l 1033 </w:instrText>
          </w:r>
          <w:r w:rsidRPr="00AB4CBD">
            <w:rPr>
              <w:rFonts w:asciiTheme="majorBidi" w:eastAsia="Book Antiqua" w:hAnsiTheme="majorBidi" w:cstheme="majorBidi"/>
              <w:sz w:val="28"/>
              <w:szCs w:val="28"/>
            </w:rPr>
            <w:fldChar w:fldCharType="separate"/>
          </w:r>
          <w:r w:rsidR="00B16179" w:rsidRPr="00B16179">
            <w:rPr>
              <w:rFonts w:asciiTheme="majorBidi" w:eastAsia="Book Antiqua" w:hAnsiTheme="majorBidi" w:cstheme="majorBidi"/>
              <w:noProof/>
              <w:sz w:val="28"/>
              <w:szCs w:val="28"/>
            </w:rPr>
            <w:t>(DCCT Research Group, 1993, 2002)</w:t>
          </w:r>
          <w:r w:rsidRPr="00AB4CBD">
            <w:rPr>
              <w:rFonts w:asciiTheme="majorBidi" w:eastAsia="Book Antiqua" w:hAnsiTheme="majorBidi" w:cstheme="majorBidi"/>
              <w:sz w:val="28"/>
              <w:szCs w:val="28"/>
            </w:rPr>
            <w:fldChar w:fldCharType="end"/>
          </w:r>
        </w:sdtContent>
      </w:sdt>
      <w:r w:rsidRPr="00AB4CBD">
        <w:rPr>
          <w:rFonts w:asciiTheme="majorBidi" w:eastAsia="Book Antiqua" w:hAnsiTheme="majorBidi" w:cstheme="majorBidi"/>
          <w:sz w:val="28"/>
          <w:szCs w:val="28"/>
        </w:rPr>
        <w:t>.</w:t>
      </w:r>
    </w:p>
    <w:p w:rsidR="0019106E" w:rsidRPr="00AB4CBD" w:rsidRDefault="0019106E" w:rsidP="00285423">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lastRenderedPageBreak/>
        <w:t xml:space="preserve">A large controlled clinical trial of 1,441 subjects (aged 13-39)  with  type  1 diabetes showed that a reduction of 1% in HbA1c (i.e., 11 </w:t>
      </w:r>
      <w:proofErr w:type="spellStart"/>
      <w:r w:rsidRPr="00AB4CBD">
        <w:rPr>
          <w:rFonts w:asciiTheme="majorBidi" w:eastAsia="Book Antiqua" w:hAnsiTheme="majorBidi" w:cstheme="majorBidi"/>
          <w:sz w:val="28"/>
          <w:szCs w:val="28"/>
        </w:rPr>
        <w:t>mmol</w:t>
      </w:r>
      <w:proofErr w:type="spellEnd"/>
      <w:r w:rsidRPr="00AB4CBD">
        <w:rPr>
          <w:rFonts w:asciiTheme="majorBidi" w:eastAsia="Book Antiqua" w:hAnsiTheme="majorBidi" w:cstheme="majorBidi"/>
          <w:sz w:val="28"/>
          <w:szCs w:val="28"/>
        </w:rPr>
        <w:t>/</w:t>
      </w:r>
      <w:proofErr w:type="spellStart"/>
      <w:r w:rsidRPr="00AB4CBD">
        <w:rPr>
          <w:rFonts w:asciiTheme="majorBidi" w:eastAsia="Book Antiqua" w:hAnsiTheme="majorBidi" w:cstheme="majorBidi"/>
          <w:sz w:val="28"/>
          <w:szCs w:val="28"/>
        </w:rPr>
        <w:t>mol</w:t>
      </w:r>
      <w:proofErr w:type="spellEnd"/>
      <w:r w:rsidRPr="00AB4CBD">
        <w:rPr>
          <w:rFonts w:asciiTheme="majorBidi" w:eastAsia="Book Antiqua" w:hAnsiTheme="majorBidi" w:cstheme="majorBidi"/>
          <w:sz w:val="28"/>
          <w:szCs w:val="28"/>
        </w:rPr>
        <w:t>) significantly reduced the risk for diabetes complications of retinopathy, nephropathy, neuropathy, and cardiovascular conditions</w:t>
      </w:r>
      <w:sdt>
        <w:sdtPr>
          <w:rPr>
            <w:rFonts w:asciiTheme="majorBidi" w:eastAsia="Book Antiqua" w:hAnsiTheme="majorBidi" w:cstheme="majorBidi"/>
            <w:sz w:val="28"/>
            <w:szCs w:val="28"/>
          </w:rPr>
          <w:id w:val="-277641289"/>
          <w:citation/>
        </w:sdtPr>
        <w:sdtContent>
          <w:r w:rsidRPr="00AB4CBD">
            <w:rPr>
              <w:rFonts w:asciiTheme="majorBidi" w:eastAsia="Book Antiqua" w:hAnsiTheme="majorBidi" w:cstheme="majorBidi"/>
              <w:sz w:val="28"/>
              <w:szCs w:val="28"/>
            </w:rPr>
            <w:fldChar w:fldCharType="begin"/>
          </w:r>
          <w:r w:rsidRPr="00AB4CBD">
            <w:rPr>
              <w:rFonts w:asciiTheme="majorBidi" w:eastAsia="Book Antiqua" w:hAnsiTheme="majorBidi" w:cstheme="majorBidi"/>
              <w:sz w:val="28"/>
              <w:szCs w:val="28"/>
            </w:rPr>
            <w:instrText xml:space="preserve"> CITATION DCC93 \l 1033 </w:instrText>
          </w:r>
          <w:r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(DCCT Research Group, 1993, 2002)</w:t>
          </w:r>
          <w:r w:rsidRPr="00AB4CBD">
            <w:rPr>
              <w:rFonts w:asciiTheme="majorBidi" w:eastAsia="Book Antiqua" w:hAnsiTheme="majorBidi" w:cstheme="majorBidi"/>
              <w:sz w:val="28"/>
              <w:szCs w:val="28"/>
            </w:rPr>
            <w:fldChar w:fldCharType="end"/>
          </w:r>
        </w:sdtContent>
      </w:sdt>
      <w:r w:rsidRPr="00AB4CBD">
        <w:rPr>
          <w:rFonts w:asciiTheme="majorBidi" w:eastAsia="Book Antiqua" w:hAnsiTheme="majorBidi" w:cstheme="majorBidi"/>
          <w:sz w:val="28"/>
          <w:szCs w:val="28"/>
        </w:rPr>
        <w:t>.</w:t>
      </w:r>
    </w:p>
    <w:p w:rsidR="0019106E" w:rsidRPr="00AB4CBD" w:rsidRDefault="0019106E" w:rsidP="00285423">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 xml:space="preserve">A related study showed that the risk of complications can be potentially eliminated if long-term HbA1c is maintained below 60 </w:t>
      </w:r>
      <w:proofErr w:type="spellStart"/>
      <w:r w:rsidRPr="00AB4CBD">
        <w:rPr>
          <w:rFonts w:asciiTheme="majorBidi" w:eastAsia="Book Antiqua" w:hAnsiTheme="majorBidi" w:cstheme="majorBidi"/>
          <w:sz w:val="28"/>
          <w:szCs w:val="28"/>
        </w:rPr>
        <w:t>mmol</w:t>
      </w:r>
      <w:proofErr w:type="spellEnd"/>
      <w:r w:rsidRPr="00AB4CBD">
        <w:rPr>
          <w:rFonts w:asciiTheme="majorBidi" w:eastAsia="Book Antiqua" w:hAnsiTheme="majorBidi" w:cstheme="majorBidi"/>
          <w:sz w:val="28"/>
          <w:szCs w:val="28"/>
        </w:rPr>
        <w:t>/</w:t>
      </w:r>
      <w:proofErr w:type="spellStart"/>
      <w:r w:rsidRPr="00AB4CBD">
        <w:rPr>
          <w:rFonts w:asciiTheme="majorBidi" w:eastAsia="Book Antiqua" w:hAnsiTheme="majorBidi" w:cstheme="majorBidi"/>
          <w:sz w:val="28"/>
          <w:szCs w:val="28"/>
        </w:rPr>
        <w:t>mol</w:t>
      </w:r>
      <w:proofErr w:type="spellEnd"/>
      <w:r w:rsidRPr="00AB4CBD">
        <w:rPr>
          <w:rFonts w:asciiTheme="majorBidi" w:eastAsia="Book Antiqua" w:hAnsiTheme="majorBidi" w:cstheme="majorBidi"/>
          <w:sz w:val="28"/>
          <w:szCs w:val="28"/>
        </w:rPr>
        <w:t xml:space="preserve"> </w:t>
      </w:r>
      <w:sdt>
        <w:sdtPr>
          <w:rPr>
            <w:rFonts w:asciiTheme="majorBidi" w:eastAsia="Book Antiqua" w:hAnsiTheme="majorBidi" w:cstheme="majorBidi"/>
            <w:sz w:val="28"/>
            <w:szCs w:val="28"/>
          </w:rPr>
          <w:id w:val="-376853855"/>
          <w:citation/>
        </w:sdtPr>
        <w:sdtContent>
          <w:r w:rsidRPr="00AB4CBD">
            <w:rPr>
              <w:rFonts w:asciiTheme="majorBidi" w:eastAsia="Book Antiqua" w:hAnsiTheme="majorBidi" w:cstheme="majorBidi"/>
              <w:sz w:val="28"/>
              <w:szCs w:val="28"/>
            </w:rPr>
            <w:fldChar w:fldCharType="begin"/>
          </w:r>
          <w:r w:rsidRPr="00AB4CBD">
            <w:rPr>
              <w:rFonts w:asciiTheme="majorBidi" w:eastAsia="Book Antiqua" w:hAnsiTheme="majorBidi" w:cstheme="majorBidi"/>
              <w:sz w:val="28"/>
              <w:szCs w:val="28"/>
            </w:rPr>
            <w:instrText xml:space="preserve"> CITATION Nor15 \l 1033 </w:instrText>
          </w:r>
          <w:r w:rsidRPr="00AB4CBD">
            <w:rPr>
              <w:rFonts w:asciiTheme="majorBidi" w:eastAsia="Book Antiqua" w:hAnsiTheme="majorBidi" w:cstheme="majorBidi"/>
              <w:sz w:val="28"/>
              <w:szCs w:val="28"/>
            </w:rPr>
            <w:fldChar w:fldCharType="separate"/>
          </w:r>
          <w:r w:rsidR="00B16179" w:rsidRPr="00B16179">
            <w:rPr>
              <w:rFonts w:asciiTheme="majorBidi" w:eastAsia="Book Antiqua" w:hAnsiTheme="majorBidi" w:cstheme="majorBidi"/>
              <w:noProof/>
              <w:sz w:val="28"/>
              <w:szCs w:val="28"/>
            </w:rPr>
            <w:t>(Nordwall, et al., 2015)</w:t>
          </w:r>
          <w:r w:rsidRPr="00AB4CBD">
            <w:rPr>
              <w:rFonts w:asciiTheme="majorBidi" w:eastAsia="Book Antiqua" w:hAnsiTheme="majorBidi" w:cstheme="majorBidi"/>
              <w:sz w:val="28"/>
              <w:szCs w:val="28"/>
            </w:rPr>
            <w:fldChar w:fldCharType="end"/>
          </w:r>
        </w:sdtContent>
      </w:sdt>
      <w:r w:rsidRPr="00AB4CBD">
        <w:rPr>
          <w:rFonts w:asciiTheme="majorBidi" w:eastAsia="Book Antiqua" w:hAnsiTheme="majorBidi" w:cstheme="majorBidi"/>
          <w:sz w:val="28"/>
          <w:szCs w:val="28"/>
        </w:rPr>
        <w:t>.This study found that none of the participants (aged under 35) with long-term HbA1c below 60mmol/</w:t>
      </w:r>
      <w:proofErr w:type="spellStart"/>
      <w:r w:rsidRPr="00AB4CBD">
        <w:rPr>
          <w:rFonts w:asciiTheme="majorBidi" w:eastAsia="Book Antiqua" w:hAnsiTheme="majorBidi" w:cstheme="majorBidi"/>
          <w:sz w:val="28"/>
          <w:szCs w:val="28"/>
        </w:rPr>
        <w:t>mol</w:t>
      </w:r>
      <w:proofErr w:type="spellEnd"/>
      <w:r w:rsidRPr="00AB4CBD">
        <w:rPr>
          <w:rFonts w:asciiTheme="majorBidi" w:eastAsia="Book Antiqua" w:hAnsiTheme="majorBidi" w:cstheme="majorBidi"/>
          <w:sz w:val="28"/>
          <w:szCs w:val="28"/>
        </w:rPr>
        <w:t xml:space="preserve"> developed retinopathy or nephropathy, when followed up over a 20 year period. In contrast, 51% of those with poorly controlled diabetes (long-term HbA1c of 80 </w:t>
      </w:r>
      <w:proofErr w:type="spellStart"/>
      <w:r w:rsidRPr="00AB4CBD">
        <w:rPr>
          <w:rFonts w:asciiTheme="majorBidi" w:eastAsia="Book Antiqua" w:hAnsiTheme="majorBidi" w:cstheme="majorBidi"/>
          <w:sz w:val="28"/>
          <w:szCs w:val="28"/>
        </w:rPr>
        <w:t>mmol</w:t>
      </w:r>
      <w:proofErr w:type="spellEnd"/>
      <w:r w:rsidRPr="00AB4CBD">
        <w:rPr>
          <w:rFonts w:asciiTheme="majorBidi" w:eastAsia="Book Antiqua" w:hAnsiTheme="majorBidi" w:cstheme="majorBidi"/>
          <w:sz w:val="28"/>
          <w:szCs w:val="28"/>
        </w:rPr>
        <w:t>/</w:t>
      </w:r>
      <w:proofErr w:type="spellStart"/>
      <w:r w:rsidRPr="00AB4CBD">
        <w:rPr>
          <w:rFonts w:asciiTheme="majorBidi" w:eastAsia="Book Antiqua" w:hAnsiTheme="majorBidi" w:cstheme="majorBidi"/>
          <w:sz w:val="28"/>
          <w:szCs w:val="28"/>
        </w:rPr>
        <w:t>mol</w:t>
      </w:r>
      <w:proofErr w:type="spellEnd"/>
      <w:r w:rsidRPr="00AB4CBD">
        <w:rPr>
          <w:rFonts w:asciiTheme="majorBidi" w:eastAsia="Book Antiqua" w:hAnsiTheme="majorBidi" w:cstheme="majorBidi"/>
          <w:sz w:val="28"/>
          <w:szCs w:val="28"/>
        </w:rPr>
        <w:t>) developed retinopathy and chronic  nephropathy. It is therefore crucial  for  people  with  type  1  diabetes  to  maintain  good diabetes control,  and reductions  in  HbA1c for those with HbA1c above recommended levels can contribute to a substantial decrease in the risk for long-lasting complications. This is not as simple as it seems and, as noted earlier, is influenced by a number of factors, especially for those in the youth developmental stage.</w:t>
      </w:r>
    </w:p>
    <w:p w:rsidR="00AF470E" w:rsidRPr="00AB4CBD" w:rsidRDefault="00AF470E" w:rsidP="00285423">
      <w:pPr>
        <w:pStyle w:val="Heading2"/>
        <w:rPr>
          <w:rFonts w:asciiTheme="majorBidi" w:eastAsia="Times New Roman" w:hAnsiTheme="majorBidi"/>
          <w:sz w:val="28"/>
          <w:szCs w:val="28"/>
        </w:rPr>
      </w:pPr>
      <w:bookmarkStart w:id="63" w:name="_Toc498850778"/>
      <w:bookmarkStart w:id="64" w:name="_Toc499404469"/>
      <w:bookmarkStart w:id="65" w:name="_Toc505707280"/>
      <w:r w:rsidRPr="00AB4CBD">
        <w:rPr>
          <w:rFonts w:asciiTheme="majorBidi" w:eastAsia="Times New Roman" w:hAnsiTheme="majorBidi"/>
          <w:sz w:val="28"/>
          <w:szCs w:val="28"/>
        </w:rPr>
        <w:t>Management and control of  T1DM:</w:t>
      </w:r>
      <w:bookmarkEnd w:id="63"/>
      <w:bookmarkEnd w:id="64"/>
      <w:bookmarkEnd w:id="65"/>
    </w:p>
    <w:p w:rsidR="00AF470E" w:rsidRPr="00AB4CBD" w:rsidRDefault="00AF470E" w:rsidP="00285423">
      <w:pPr>
        <w:ind w:firstLine="567"/>
        <w:rPr>
          <w:rFonts w:asciiTheme="majorBidi" w:eastAsia="Book Antiqua" w:hAnsiTheme="majorBidi" w:cstheme="majorBidi"/>
          <w:sz w:val="28"/>
          <w:szCs w:val="28"/>
        </w:rPr>
      </w:pPr>
      <w:r w:rsidRPr="00AB4CBD">
        <w:rPr>
          <w:rFonts w:asciiTheme="majorBidi" w:eastAsia="Book Antiqua" w:hAnsiTheme="majorBidi" w:cstheme="majorBidi"/>
          <w:i/>
          <w:iCs/>
          <w:sz w:val="28"/>
          <w:szCs w:val="28"/>
        </w:rPr>
        <w:t xml:space="preserve">Diabetes management </w:t>
      </w:r>
      <w:r w:rsidRPr="00AB4CBD">
        <w:rPr>
          <w:rFonts w:asciiTheme="majorBidi" w:eastAsia="Book Antiqua" w:hAnsiTheme="majorBidi" w:cstheme="majorBidi"/>
          <w:sz w:val="28"/>
          <w:szCs w:val="28"/>
        </w:rPr>
        <w:t>refers to the process of controlling blood glucose by means of restoring carbohydrate metabolism to a near normal state</w:t>
      </w:r>
      <w:sdt>
        <w:sdtPr>
          <w:rPr>
            <w:rFonts w:asciiTheme="majorBidi" w:eastAsia="Book Antiqua" w:hAnsiTheme="majorBidi" w:cstheme="majorBidi"/>
            <w:sz w:val="28"/>
            <w:szCs w:val="28"/>
          </w:rPr>
          <w:id w:val="1841891809"/>
          <w:citation/>
        </w:sdtPr>
        <w:sdtContent>
          <w:r w:rsidR="000C7A8C" w:rsidRPr="00AB4CBD">
            <w:rPr>
              <w:rFonts w:asciiTheme="majorBidi" w:eastAsia="Book Antiqua" w:hAnsiTheme="majorBidi" w:cstheme="majorBidi"/>
              <w:sz w:val="28"/>
              <w:szCs w:val="28"/>
            </w:rPr>
            <w:fldChar w:fldCharType="begin"/>
          </w:r>
          <w:r w:rsidR="000C7A8C" w:rsidRPr="00AB4CBD">
            <w:rPr>
              <w:rFonts w:asciiTheme="majorBidi" w:eastAsia="Book Antiqua" w:hAnsiTheme="majorBidi" w:cstheme="majorBidi"/>
              <w:sz w:val="28"/>
              <w:szCs w:val="28"/>
            </w:rPr>
            <w:instrText xml:space="preserve"> CITATION Han10 \l 1033 </w:instrText>
          </w:r>
          <w:r w:rsidR="000C7A8C"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(Hanas, 2010)</w:t>
          </w:r>
          <w:r w:rsidR="000C7A8C" w:rsidRPr="00AB4CBD">
            <w:rPr>
              <w:rFonts w:asciiTheme="majorBidi" w:eastAsia="Book Antiqua" w:hAnsiTheme="majorBidi" w:cstheme="majorBidi"/>
              <w:sz w:val="28"/>
              <w:szCs w:val="28"/>
            </w:rPr>
            <w:fldChar w:fldCharType="end"/>
          </w:r>
        </w:sdtContent>
      </w:sdt>
      <w:r w:rsidR="000C7A8C" w:rsidRPr="00AB4CBD">
        <w:rPr>
          <w:rFonts w:asciiTheme="majorBidi" w:eastAsia="Book Antiqua" w:hAnsiTheme="majorBidi" w:cstheme="majorBidi"/>
          <w:sz w:val="28"/>
          <w:szCs w:val="28"/>
        </w:rPr>
        <w:t xml:space="preserve">. </w:t>
      </w:r>
      <w:r w:rsidRPr="00AB4CBD">
        <w:rPr>
          <w:rFonts w:asciiTheme="majorBidi" w:eastAsia="Book Antiqua" w:hAnsiTheme="majorBidi" w:cstheme="majorBidi"/>
          <w:sz w:val="28"/>
          <w:szCs w:val="28"/>
        </w:rPr>
        <w:t>Diabetes  management  aims  to  address  abnormalities  in  the  glucose  concentration levels in the blood because of the defective insulin-secretion</w:t>
      </w:r>
      <w:r w:rsidR="000C7A8C" w:rsidRPr="00AB4CBD">
        <w:rPr>
          <w:rFonts w:asciiTheme="majorBidi" w:eastAsia="Book Antiqua" w:hAnsiTheme="majorBidi" w:cstheme="majorBidi"/>
          <w:b/>
          <w:bCs/>
          <w:noProof/>
          <w:sz w:val="28"/>
          <w:szCs w:val="28"/>
        </w:rPr>
        <w:t xml:space="preserve"> </w:t>
      </w:r>
      <w:r w:rsidRPr="00AB4CBD">
        <w:rPr>
          <w:rFonts w:asciiTheme="majorBidi" w:eastAsia="Book Antiqua" w:hAnsiTheme="majorBidi" w:cstheme="majorBidi"/>
          <w:sz w:val="28"/>
          <w:szCs w:val="28"/>
        </w:rPr>
        <w:t xml:space="preserve">Diabetes </w:t>
      </w:r>
      <w:sdt>
        <w:sdtPr>
          <w:rPr>
            <w:rFonts w:asciiTheme="majorBidi" w:eastAsia="Book Antiqua" w:hAnsiTheme="majorBidi" w:cstheme="majorBidi"/>
            <w:sz w:val="28"/>
            <w:szCs w:val="28"/>
          </w:rPr>
          <w:id w:val="805904393"/>
          <w:citation/>
        </w:sdtPr>
        <w:sdtContent>
          <w:r w:rsidR="00035AAE" w:rsidRPr="00AB4CBD">
            <w:rPr>
              <w:rFonts w:asciiTheme="majorBidi" w:eastAsia="Book Antiqua" w:hAnsiTheme="majorBidi" w:cstheme="majorBidi"/>
              <w:sz w:val="28"/>
              <w:szCs w:val="28"/>
            </w:rPr>
            <w:fldChar w:fldCharType="begin"/>
          </w:r>
          <w:r w:rsidR="00035AAE" w:rsidRPr="00AB4CBD">
            <w:rPr>
              <w:rFonts w:asciiTheme="majorBidi" w:eastAsia="Book Antiqua" w:hAnsiTheme="majorBidi" w:cstheme="majorBidi"/>
              <w:sz w:val="28"/>
              <w:szCs w:val="28"/>
            </w:rPr>
            <w:instrText xml:space="preserve"> CITATION Han10 \l 1033 </w:instrText>
          </w:r>
          <w:r w:rsidR="00035AAE" w:rsidRPr="00AB4CBD">
            <w:rPr>
              <w:rFonts w:asciiTheme="majorBidi" w:eastAsia="Book Antiqua" w:hAnsiTheme="majorBidi" w:cstheme="majorBidi"/>
              <w:sz w:val="28"/>
              <w:szCs w:val="28"/>
            </w:rPr>
            <w:fldChar w:fldCharType="separate"/>
          </w:r>
          <w:r w:rsidR="00B16179" w:rsidRPr="00B16179">
            <w:rPr>
              <w:rFonts w:asciiTheme="majorBidi" w:eastAsia="Book Antiqua" w:hAnsiTheme="majorBidi" w:cstheme="majorBidi"/>
              <w:noProof/>
              <w:sz w:val="28"/>
              <w:szCs w:val="28"/>
            </w:rPr>
            <w:t>(Hanas, 2010)</w:t>
          </w:r>
          <w:r w:rsidR="00035AAE" w:rsidRPr="00AB4CBD">
            <w:rPr>
              <w:rFonts w:asciiTheme="majorBidi" w:eastAsia="Book Antiqua" w:hAnsiTheme="majorBidi" w:cstheme="majorBidi"/>
              <w:sz w:val="28"/>
              <w:szCs w:val="28"/>
            </w:rPr>
            <w:fldChar w:fldCharType="end"/>
          </w:r>
        </w:sdtContent>
      </w:sdt>
      <w:r w:rsidRPr="00AB4CBD">
        <w:rPr>
          <w:rFonts w:asciiTheme="majorBidi" w:eastAsia="Book Antiqua" w:hAnsiTheme="majorBidi" w:cstheme="majorBidi"/>
          <w:sz w:val="28"/>
          <w:szCs w:val="28"/>
        </w:rPr>
        <w:t xml:space="preserve">management  also  refers  to  dealing  with  high  and  low  blood  glucose  levels  in  the short term to be able to meet the long term goals recommended for diabetes control </w:t>
      </w:r>
      <w:sdt>
        <w:sdtPr>
          <w:rPr>
            <w:rFonts w:asciiTheme="majorBidi" w:eastAsia="Book Antiqua" w:hAnsiTheme="majorBidi" w:cstheme="majorBidi"/>
            <w:sz w:val="28"/>
            <w:szCs w:val="28"/>
          </w:rPr>
          <w:id w:val="1275904919"/>
          <w:citation/>
        </w:sdtPr>
        <w:sdtContent>
          <w:r w:rsidR="00035AAE" w:rsidRPr="00AB4CBD">
            <w:rPr>
              <w:rFonts w:asciiTheme="majorBidi" w:eastAsia="Book Antiqua" w:hAnsiTheme="majorBidi" w:cstheme="majorBidi"/>
              <w:sz w:val="28"/>
              <w:szCs w:val="28"/>
            </w:rPr>
            <w:fldChar w:fldCharType="begin"/>
          </w:r>
          <w:r w:rsidR="00035AAE" w:rsidRPr="00AB4CBD">
            <w:rPr>
              <w:rFonts w:asciiTheme="majorBidi" w:eastAsia="Book Antiqua" w:hAnsiTheme="majorBidi" w:cstheme="majorBidi"/>
              <w:b/>
              <w:bCs/>
              <w:noProof/>
              <w:sz w:val="28"/>
              <w:szCs w:val="28"/>
            </w:rPr>
            <w:instrText xml:space="preserve"> CITATION Han10 \l 1033 </w:instrText>
          </w:r>
          <w:r w:rsidR="00035AAE" w:rsidRPr="00AB4CBD">
            <w:rPr>
              <w:rFonts w:asciiTheme="majorBidi" w:eastAsia="Book Antiqua" w:hAnsiTheme="majorBidi" w:cstheme="majorBidi"/>
              <w:sz w:val="28"/>
              <w:szCs w:val="28"/>
            </w:rPr>
            <w:fldChar w:fldCharType="separate"/>
          </w:r>
          <w:r w:rsidR="00B16179" w:rsidRPr="00B16179">
            <w:rPr>
              <w:rFonts w:asciiTheme="majorBidi" w:eastAsia="Book Antiqua" w:hAnsiTheme="majorBidi" w:cstheme="majorBidi"/>
              <w:noProof/>
              <w:sz w:val="28"/>
              <w:szCs w:val="28"/>
            </w:rPr>
            <w:t>(Hanas, 2010)</w:t>
          </w:r>
          <w:r w:rsidR="00035AAE" w:rsidRPr="00AB4CBD">
            <w:rPr>
              <w:rFonts w:asciiTheme="majorBidi" w:eastAsia="Book Antiqua" w:hAnsiTheme="majorBidi" w:cstheme="majorBidi"/>
              <w:sz w:val="28"/>
              <w:szCs w:val="28"/>
            </w:rPr>
            <w:fldChar w:fldCharType="end"/>
          </w:r>
        </w:sdtContent>
      </w:sdt>
      <w:r w:rsidR="00035AAE" w:rsidRPr="00AB4CBD">
        <w:rPr>
          <w:rFonts w:asciiTheme="majorBidi" w:eastAsia="Book Antiqua" w:hAnsiTheme="majorBidi" w:cstheme="majorBidi"/>
          <w:sz w:val="28"/>
          <w:szCs w:val="28"/>
        </w:rPr>
        <w:t>.</w:t>
      </w:r>
    </w:p>
    <w:p w:rsidR="00AF470E" w:rsidRPr="00AB4CBD" w:rsidRDefault="00AF470E" w:rsidP="00285423">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Diabetes management is not a straight forward task and involves a system of medical,</w:t>
      </w:r>
      <w:r w:rsidR="00035AAE" w:rsidRPr="00AB4CBD">
        <w:rPr>
          <w:rFonts w:asciiTheme="majorBidi" w:eastAsia="Book Antiqua" w:hAnsiTheme="majorBidi" w:cstheme="majorBidi"/>
          <w:sz w:val="28"/>
          <w:szCs w:val="28"/>
        </w:rPr>
        <w:t xml:space="preserve"> </w:t>
      </w:r>
      <w:proofErr w:type="spellStart"/>
      <w:r w:rsidRPr="00AB4CBD">
        <w:rPr>
          <w:rFonts w:asciiTheme="majorBidi" w:eastAsia="Book Antiqua" w:hAnsiTheme="majorBidi" w:cstheme="majorBidi"/>
          <w:sz w:val="28"/>
          <w:szCs w:val="28"/>
        </w:rPr>
        <w:t>behavioural</w:t>
      </w:r>
      <w:proofErr w:type="spellEnd"/>
      <w:r w:rsidRPr="00AB4CBD">
        <w:rPr>
          <w:rFonts w:asciiTheme="majorBidi" w:eastAsia="Book Antiqua" w:hAnsiTheme="majorBidi" w:cstheme="majorBidi"/>
          <w:sz w:val="28"/>
          <w:szCs w:val="28"/>
        </w:rPr>
        <w:t>,  and  psychosocial  processes,  which  include  diabetes  self-management tasks, and diabetes-oriented  lifestyle  adjustments</w:t>
      </w:r>
      <w:sdt>
        <w:sdtPr>
          <w:rPr>
            <w:rFonts w:asciiTheme="majorBidi" w:eastAsia="Book Antiqua" w:hAnsiTheme="majorBidi" w:cstheme="majorBidi"/>
            <w:sz w:val="28"/>
            <w:szCs w:val="28"/>
          </w:rPr>
          <w:id w:val="484209756"/>
          <w:citation/>
        </w:sdtPr>
        <w:sdtContent>
          <w:r w:rsidR="00035AAE" w:rsidRPr="00AB4CBD">
            <w:rPr>
              <w:rFonts w:asciiTheme="majorBidi" w:eastAsia="Book Antiqua" w:hAnsiTheme="majorBidi" w:cstheme="majorBidi"/>
              <w:sz w:val="28"/>
              <w:szCs w:val="28"/>
            </w:rPr>
            <w:fldChar w:fldCharType="begin"/>
          </w:r>
          <w:r w:rsidR="00035AAE" w:rsidRPr="00AB4CBD">
            <w:rPr>
              <w:rFonts w:asciiTheme="majorBidi" w:eastAsia="Book Antiqua" w:hAnsiTheme="majorBidi" w:cstheme="majorBidi"/>
              <w:sz w:val="28"/>
              <w:szCs w:val="28"/>
            </w:rPr>
            <w:instrText xml:space="preserve"> CITATION Bor101 \l 1033  \m Han10 \m Ree14</w:instrText>
          </w:r>
          <w:r w:rsidR="00035AAE"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(Borus, (2010).; Hanas, 2010; Reed, 2014)</w:t>
          </w:r>
          <w:r w:rsidR="00035AAE" w:rsidRPr="00AB4CBD">
            <w:rPr>
              <w:rFonts w:asciiTheme="majorBidi" w:eastAsia="Book Antiqua" w:hAnsiTheme="majorBidi" w:cstheme="majorBidi"/>
              <w:sz w:val="28"/>
              <w:szCs w:val="28"/>
            </w:rPr>
            <w:fldChar w:fldCharType="end"/>
          </w:r>
        </w:sdtContent>
      </w:sdt>
      <w:r w:rsidR="00035AAE" w:rsidRPr="00AB4CBD">
        <w:rPr>
          <w:rFonts w:asciiTheme="majorBidi" w:eastAsia="Book Antiqua" w:hAnsiTheme="majorBidi" w:cstheme="majorBidi"/>
          <w:b/>
          <w:bCs/>
          <w:noProof/>
          <w:sz w:val="28"/>
          <w:szCs w:val="28"/>
        </w:rPr>
        <w:t xml:space="preserve"> </w:t>
      </w:r>
      <w:r w:rsidRPr="00AB4CBD">
        <w:rPr>
          <w:rFonts w:asciiTheme="majorBidi" w:eastAsia="Book Antiqua" w:hAnsiTheme="majorBidi" w:cstheme="majorBidi"/>
          <w:sz w:val="28"/>
          <w:szCs w:val="28"/>
        </w:rPr>
        <w:t>These are part of a daily regimen,  which incorporate  four  main  components:  blood  glucose  monitoring,  insulin  mediation, diet, and exercise</w:t>
      </w:r>
      <w:sdt>
        <w:sdtPr>
          <w:rPr>
            <w:rFonts w:asciiTheme="majorBidi" w:eastAsia="Book Antiqua" w:hAnsiTheme="majorBidi" w:cstheme="majorBidi"/>
            <w:sz w:val="28"/>
            <w:szCs w:val="28"/>
          </w:rPr>
          <w:id w:val="-202556948"/>
          <w:citation/>
        </w:sdtPr>
        <w:sdtContent>
          <w:r w:rsidR="00BC4EB5" w:rsidRPr="00AB4CBD">
            <w:rPr>
              <w:rFonts w:asciiTheme="majorBidi" w:eastAsia="Book Antiqua" w:hAnsiTheme="majorBidi" w:cstheme="majorBidi"/>
              <w:sz w:val="28"/>
              <w:szCs w:val="28"/>
            </w:rPr>
            <w:fldChar w:fldCharType="begin"/>
          </w:r>
          <w:r w:rsidR="00BC4EB5" w:rsidRPr="00AB4CBD">
            <w:rPr>
              <w:rFonts w:asciiTheme="majorBidi" w:eastAsia="Book Antiqua" w:hAnsiTheme="majorBidi" w:cstheme="majorBidi"/>
              <w:b/>
              <w:bCs/>
              <w:noProof/>
              <w:sz w:val="28"/>
              <w:szCs w:val="28"/>
            </w:rPr>
            <w:instrText xml:space="preserve"> CITATION Has07 \l 1033  \m Ree14</w:instrText>
          </w:r>
          <w:r w:rsidR="00BC4EB5"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b/>
              <w:bCs/>
              <w:noProof/>
              <w:sz w:val="28"/>
              <w:szCs w:val="28"/>
            </w:rPr>
            <w:t xml:space="preserve"> </w:t>
          </w:r>
          <w:r w:rsidR="00B16179" w:rsidRPr="00B16179">
            <w:rPr>
              <w:rFonts w:asciiTheme="majorBidi" w:eastAsia="Book Antiqua" w:hAnsiTheme="majorBidi" w:cstheme="majorBidi"/>
              <w:noProof/>
              <w:sz w:val="28"/>
              <w:szCs w:val="28"/>
            </w:rPr>
            <w:t>(Hasan, 2007; Reed, 2014)</w:t>
          </w:r>
          <w:r w:rsidR="00BC4EB5" w:rsidRPr="00AB4CBD">
            <w:rPr>
              <w:rFonts w:asciiTheme="majorBidi" w:eastAsia="Book Antiqua" w:hAnsiTheme="majorBidi" w:cstheme="majorBidi"/>
              <w:sz w:val="28"/>
              <w:szCs w:val="28"/>
            </w:rPr>
            <w:fldChar w:fldCharType="end"/>
          </w:r>
        </w:sdtContent>
      </w:sdt>
      <w:r w:rsidR="00BC4EB5" w:rsidRPr="00AB4CBD">
        <w:rPr>
          <w:rFonts w:asciiTheme="majorBidi" w:eastAsia="Book Antiqua" w:hAnsiTheme="majorBidi" w:cstheme="majorBidi"/>
          <w:sz w:val="28"/>
          <w:szCs w:val="28"/>
        </w:rPr>
        <w:t>.</w:t>
      </w:r>
      <w:r w:rsidRPr="00AB4CBD">
        <w:rPr>
          <w:rFonts w:asciiTheme="majorBidi" w:eastAsia="Book Antiqua" w:hAnsiTheme="majorBidi" w:cstheme="majorBidi"/>
          <w:sz w:val="28"/>
          <w:szCs w:val="28"/>
        </w:rPr>
        <w:t>There are generic guidelines that address these components for type 1 diabetes</w:t>
      </w:r>
      <w:sdt>
        <w:sdtPr>
          <w:rPr>
            <w:rFonts w:asciiTheme="majorBidi" w:eastAsia="Book Antiqua" w:hAnsiTheme="majorBidi" w:cstheme="majorBidi"/>
            <w:sz w:val="28"/>
            <w:szCs w:val="28"/>
          </w:rPr>
          <w:id w:val="-799691801"/>
          <w:citation/>
        </w:sdtPr>
        <w:sdtContent>
          <w:r w:rsidR="00BC4EB5" w:rsidRPr="00AB4CBD">
            <w:rPr>
              <w:rFonts w:asciiTheme="majorBidi" w:eastAsia="Book Antiqua" w:hAnsiTheme="majorBidi" w:cstheme="majorBidi"/>
              <w:sz w:val="28"/>
              <w:szCs w:val="28"/>
            </w:rPr>
            <w:fldChar w:fldCharType="begin"/>
          </w:r>
          <w:r w:rsidR="00FF5092" w:rsidRPr="00AB4CBD">
            <w:rPr>
              <w:rFonts w:asciiTheme="majorBidi" w:eastAsia="Book Antiqua" w:hAnsiTheme="majorBidi" w:cstheme="majorBidi"/>
              <w:sz w:val="28"/>
              <w:szCs w:val="28"/>
            </w:rPr>
            <w:instrText xml:space="preserve">CITATION CDH15 \l 1033 </w:instrText>
          </w:r>
          <w:r w:rsidR="00BC4EB5"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(CDHB, 2015)</w:t>
          </w:r>
          <w:r w:rsidR="00BC4EB5" w:rsidRPr="00AB4CBD">
            <w:rPr>
              <w:rFonts w:asciiTheme="majorBidi" w:eastAsia="Book Antiqua" w:hAnsiTheme="majorBidi" w:cstheme="majorBidi"/>
              <w:sz w:val="28"/>
              <w:szCs w:val="28"/>
            </w:rPr>
            <w:fldChar w:fldCharType="end"/>
          </w:r>
        </w:sdtContent>
      </w:sdt>
      <w:r w:rsidRPr="00AB4CBD">
        <w:rPr>
          <w:rFonts w:asciiTheme="majorBidi" w:eastAsia="Book Antiqua" w:hAnsiTheme="majorBidi" w:cstheme="majorBidi"/>
          <w:sz w:val="28"/>
          <w:szCs w:val="28"/>
        </w:rPr>
        <w:t xml:space="preserve"> </w:t>
      </w:r>
      <w:r w:rsidR="00FF5092" w:rsidRPr="00AB4CBD">
        <w:rPr>
          <w:rFonts w:asciiTheme="majorBidi" w:eastAsia="Book Antiqua" w:hAnsiTheme="majorBidi" w:cstheme="majorBidi"/>
          <w:sz w:val="28"/>
          <w:szCs w:val="28"/>
        </w:rPr>
        <w:t xml:space="preserve">. </w:t>
      </w:r>
      <w:r w:rsidRPr="00AB4CBD">
        <w:rPr>
          <w:rFonts w:asciiTheme="majorBidi" w:eastAsia="Book Antiqua" w:hAnsiTheme="majorBidi" w:cstheme="majorBidi"/>
          <w:sz w:val="28"/>
          <w:szCs w:val="28"/>
        </w:rPr>
        <w:t>As an example, diabetes self-</w:t>
      </w:r>
      <w:r w:rsidRPr="00AB4CBD">
        <w:rPr>
          <w:rFonts w:asciiTheme="majorBidi" w:eastAsia="Book Antiqua" w:hAnsiTheme="majorBidi" w:cstheme="majorBidi"/>
          <w:sz w:val="28"/>
          <w:szCs w:val="28"/>
        </w:rPr>
        <w:lastRenderedPageBreak/>
        <w:t xml:space="preserve">management includes adjusting insulin medication according to specific dietary intakes.  Individuals with type 1 diabetes are expected to adjust their insulin dosage to suit their carbohydrate intake shortly after meal time or snack (e.g., within 15 minutes), with a prospect of a three meals per day and at least one snack. Ideally, the insulin dosage would be enough to cover the number of units counted from the carbohydrates they eat  (1  unit  =  15  grams  of  carbohydrates). In addition, they are advised to have regular exercise (at least three times per week) to help break down the glucose in the blood, and also to coordinate medication and monitor blood glucose levels to avoid immediate complications from having low blood glucose levels. </w:t>
      </w:r>
    </w:p>
    <w:p w:rsidR="00AF470E" w:rsidRPr="00AB4CBD" w:rsidRDefault="00AF470E" w:rsidP="00285423">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Adherence to recommendations for the diabetes self-management  has  been shown to have a positive impact on diabetes outcomes</w:t>
      </w:r>
      <w:sdt>
        <w:sdtPr>
          <w:rPr>
            <w:rFonts w:asciiTheme="majorBidi" w:eastAsia="Book Antiqua" w:hAnsiTheme="majorBidi" w:cstheme="majorBidi"/>
            <w:sz w:val="28"/>
            <w:szCs w:val="28"/>
          </w:rPr>
          <w:id w:val="-619845804"/>
          <w:citation/>
        </w:sdtPr>
        <w:sdtContent>
          <w:r w:rsidR="00FF5092" w:rsidRPr="00AB4CBD">
            <w:rPr>
              <w:rFonts w:asciiTheme="majorBidi" w:eastAsia="Book Antiqua" w:hAnsiTheme="majorBidi" w:cstheme="majorBidi"/>
              <w:sz w:val="28"/>
              <w:szCs w:val="28"/>
            </w:rPr>
            <w:fldChar w:fldCharType="begin"/>
          </w:r>
          <w:r w:rsidR="00FF5092" w:rsidRPr="00AB4CBD">
            <w:rPr>
              <w:rFonts w:asciiTheme="majorBidi" w:eastAsia="Book Antiqua" w:hAnsiTheme="majorBidi" w:cstheme="majorBidi"/>
              <w:sz w:val="28"/>
              <w:szCs w:val="28"/>
            </w:rPr>
            <w:instrText xml:space="preserve"> CITATION Asc11 \l 1033  \m Hoo09</w:instrText>
          </w:r>
          <w:r w:rsidR="00FF5092"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(Asche, et al., 2011; Hood, et al., 2009)</w:t>
          </w:r>
          <w:r w:rsidR="00FF5092" w:rsidRPr="00AB4CBD">
            <w:rPr>
              <w:rFonts w:asciiTheme="majorBidi" w:eastAsia="Book Antiqua" w:hAnsiTheme="majorBidi" w:cstheme="majorBidi"/>
              <w:sz w:val="28"/>
              <w:szCs w:val="28"/>
            </w:rPr>
            <w:fldChar w:fldCharType="end"/>
          </w:r>
        </w:sdtContent>
      </w:sdt>
      <w:r w:rsidRPr="00AB4CBD">
        <w:rPr>
          <w:rFonts w:asciiTheme="majorBidi" w:eastAsia="Book Antiqua" w:hAnsiTheme="majorBidi" w:cstheme="majorBidi"/>
          <w:sz w:val="28"/>
          <w:szCs w:val="28"/>
        </w:rPr>
        <w:t xml:space="preserve"> </w:t>
      </w:r>
      <w:r w:rsidR="00FF5092" w:rsidRPr="00AB4CBD">
        <w:rPr>
          <w:rFonts w:asciiTheme="majorBidi" w:eastAsia="Book Antiqua" w:hAnsiTheme="majorBidi" w:cstheme="majorBidi"/>
          <w:sz w:val="28"/>
          <w:szCs w:val="28"/>
        </w:rPr>
        <w:t xml:space="preserve">. </w:t>
      </w:r>
      <w:r w:rsidRPr="00AB4CBD">
        <w:rPr>
          <w:rFonts w:asciiTheme="majorBidi" w:eastAsia="Book Antiqua" w:hAnsiTheme="majorBidi" w:cstheme="majorBidi"/>
          <w:sz w:val="28"/>
          <w:szCs w:val="28"/>
        </w:rPr>
        <w:t xml:space="preserve">Adherence refers to the level of engagement to the recommended diabetes self-management </w:t>
      </w:r>
      <w:proofErr w:type="spellStart"/>
      <w:r w:rsidRPr="00AB4CBD">
        <w:rPr>
          <w:rFonts w:asciiTheme="majorBidi" w:eastAsia="Book Antiqua" w:hAnsiTheme="majorBidi" w:cstheme="majorBidi"/>
          <w:sz w:val="28"/>
          <w:szCs w:val="28"/>
        </w:rPr>
        <w:t>behaviours</w:t>
      </w:r>
      <w:proofErr w:type="spellEnd"/>
      <w:r w:rsidRPr="00AB4CBD">
        <w:rPr>
          <w:rFonts w:asciiTheme="majorBidi" w:eastAsia="Book Antiqua" w:hAnsiTheme="majorBidi" w:cstheme="majorBidi"/>
          <w:sz w:val="28"/>
          <w:szCs w:val="28"/>
        </w:rPr>
        <w:t xml:space="preserve"> and lifestyle adjustments  (e.g.,  blood  glucose  monitoring  and  insulin  dose  adjustments)</w:t>
      </w:r>
      <w:sdt>
        <w:sdtPr>
          <w:rPr>
            <w:rFonts w:asciiTheme="majorBidi" w:eastAsia="Book Antiqua" w:hAnsiTheme="majorBidi" w:cstheme="majorBidi"/>
            <w:sz w:val="28"/>
            <w:szCs w:val="28"/>
          </w:rPr>
          <w:id w:val="-1812626020"/>
          <w:citation/>
        </w:sdtPr>
        <w:sdtContent>
          <w:r w:rsidR="00662AB7" w:rsidRPr="00AB4CBD">
            <w:rPr>
              <w:rFonts w:asciiTheme="majorBidi" w:eastAsia="Book Antiqua" w:hAnsiTheme="majorBidi" w:cstheme="majorBidi"/>
              <w:sz w:val="28"/>
              <w:szCs w:val="28"/>
            </w:rPr>
            <w:fldChar w:fldCharType="begin"/>
          </w:r>
          <w:r w:rsidR="00662AB7" w:rsidRPr="00AB4CBD">
            <w:rPr>
              <w:rFonts w:asciiTheme="majorBidi" w:eastAsia="Book Antiqua" w:hAnsiTheme="majorBidi" w:cstheme="majorBidi"/>
              <w:sz w:val="28"/>
              <w:szCs w:val="28"/>
            </w:rPr>
            <w:instrText xml:space="preserve"> CITATION Del06 \l 1033 </w:instrText>
          </w:r>
          <w:r w:rsidR="00662AB7"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(Delamater, 2006)</w:t>
          </w:r>
          <w:r w:rsidR="00662AB7" w:rsidRPr="00AB4CBD">
            <w:rPr>
              <w:rFonts w:asciiTheme="majorBidi" w:eastAsia="Book Antiqua" w:hAnsiTheme="majorBidi" w:cstheme="majorBidi"/>
              <w:sz w:val="28"/>
              <w:szCs w:val="28"/>
            </w:rPr>
            <w:fldChar w:fldCharType="end"/>
          </w:r>
        </w:sdtContent>
      </w:sdt>
      <w:r w:rsidRPr="00AB4CBD">
        <w:rPr>
          <w:rFonts w:asciiTheme="majorBidi" w:eastAsia="Book Antiqua" w:hAnsiTheme="majorBidi" w:cstheme="majorBidi"/>
          <w:sz w:val="28"/>
          <w:szCs w:val="28"/>
        </w:rPr>
        <w:t xml:space="preserve"> </w:t>
      </w:r>
      <w:r w:rsidR="00662AB7" w:rsidRPr="00AB4CBD">
        <w:rPr>
          <w:rFonts w:asciiTheme="majorBidi" w:eastAsia="Book Antiqua" w:hAnsiTheme="majorBidi" w:cstheme="majorBidi"/>
          <w:sz w:val="28"/>
          <w:szCs w:val="28"/>
        </w:rPr>
        <w:t>.</w:t>
      </w:r>
      <w:r w:rsidRPr="00AB4CBD">
        <w:rPr>
          <w:rFonts w:asciiTheme="majorBidi" w:eastAsia="Book Antiqua" w:hAnsiTheme="majorBidi" w:cstheme="majorBidi"/>
          <w:sz w:val="28"/>
          <w:szCs w:val="28"/>
        </w:rPr>
        <w:t xml:space="preserve"> Measurement of adherence  mostly  involves  using  self-report measures (e.g., log diaries, adherence recall interviews, and scales such as the Self-Care  Inventory).  Blood  glucose  monitoring  adherence,  however,  can  be  measured more objectively (rather than merely by self-report) by means of downloading blood glucose readings from blood glucose monitors</w:t>
      </w:r>
      <w:sdt>
        <w:sdtPr>
          <w:rPr>
            <w:rFonts w:asciiTheme="majorBidi" w:eastAsia="Book Antiqua" w:hAnsiTheme="majorBidi" w:cstheme="majorBidi"/>
            <w:sz w:val="28"/>
            <w:szCs w:val="28"/>
          </w:rPr>
          <w:id w:val="-1108188890"/>
          <w:citation/>
        </w:sdtPr>
        <w:sdtContent>
          <w:r w:rsidR="00662AB7" w:rsidRPr="00AB4CBD">
            <w:rPr>
              <w:rFonts w:asciiTheme="majorBidi" w:eastAsia="Book Antiqua" w:hAnsiTheme="majorBidi" w:cstheme="majorBidi"/>
              <w:sz w:val="28"/>
              <w:szCs w:val="28"/>
            </w:rPr>
            <w:fldChar w:fldCharType="begin"/>
          </w:r>
          <w:r w:rsidR="00662AB7" w:rsidRPr="00AB4CBD">
            <w:rPr>
              <w:rFonts w:asciiTheme="majorBidi" w:eastAsia="Book Antiqua" w:hAnsiTheme="majorBidi" w:cstheme="majorBidi"/>
              <w:b/>
              <w:bCs/>
              <w:noProof/>
              <w:sz w:val="28"/>
              <w:szCs w:val="28"/>
            </w:rPr>
            <w:instrText xml:space="preserve"> CITATION Bud09 \l 1033 </w:instrText>
          </w:r>
          <w:r w:rsidR="00662AB7"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b/>
              <w:bCs/>
              <w:noProof/>
              <w:sz w:val="28"/>
              <w:szCs w:val="28"/>
            </w:rPr>
            <w:t xml:space="preserve"> </w:t>
          </w:r>
          <w:r w:rsidR="00B16179" w:rsidRPr="00B16179">
            <w:rPr>
              <w:rFonts w:asciiTheme="majorBidi" w:eastAsia="Book Antiqua" w:hAnsiTheme="majorBidi" w:cstheme="majorBidi"/>
              <w:noProof/>
              <w:sz w:val="28"/>
              <w:szCs w:val="28"/>
            </w:rPr>
            <w:t>(Budde, 2009)</w:t>
          </w:r>
          <w:r w:rsidR="00662AB7" w:rsidRPr="00AB4CBD">
            <w:rPr>
              <w:rFonts w:asciiTheme="majorBidi" w:eastAsia="Book Antiqua" w:hAnsiTheme="majorBidi" w:cstheme="majorBidi"/>
              <w:sz w:val="28"/>
              <w:szCs w:val="28"/>
            </w:rPr>
            <w:fldChar w:fldCharType="end"/>
          </w:r>
        </w:sdtContent>
      </w:sdt>
      <w:r w:rsidR="00662AB7" w:rsidRPr="00AB4CBD">
        <w:rPr>
          <w:rFonts w:asciiTheme="majorBidi" w:eastAsia="Book Antiqua" w:hAnsiTheme="majorBidi" w:cstheme="majorBidi"/>
          <w:sz w:val="28"/>
          <w:szCs w:val="28"/>
        </w:rPr>
        <w:t>.</w:t>
      </w:r>
    </w:p>
    <w:p w:rsidR="00AF470E" w:rsidRPr="00AB4CBD" w:rsidRDefault="00AF470E" w:rsidP="00285423">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Self-monitoring  of  blood  glucose  (SMOBG)  is  an  essential  component  of diabetes self-management</w:t>
      </w:r>
      <w:sdt>
        <w:sdtPr>
          <w:rPr>
            <w:rFonts w:asciiTheme="majorBidi" w:eastAsia="Book Antiqua" w:hAnsiTheme="majorBidi" w:cstheme="majorBidi"/>
            <w:sz w:val="28"/>
            <w:szCs w:val="28"/>
          </w:rPr>
          <w:id w:val="672999315"/>
          <w:citation/>
        </w:sdtPr>
        <w:sdtContent>
          <w:r w:rsidR="008E29B3" w:rsidRPr="00AB4CBD">
            <w:rPr>
              <w:rFonts w:asciiTheme="majorBidi" w:eastAsia="Book Antiqua" w:hAnsiTheme="majorBidi" w:cstheme="majorBidi"/>
              <w:sz w:val="28"/>
              <w:szCs w:val="28"/>
            </w:rPr>
            <w:fldChar w:fldCharType="begin"/>
          </w:r>
          <w:r w:rsidR="008E29B3" w:rsidRPr="00AB4CBD">
            <w:rPr>
              <w:rFonts w:asciiTheme="majorBidi" w:eastAsia="Book Antiqua" w:hAnsiTheme="majorBidi" w:cstheme="majorBidi"/>
              <w:sz w:val="28"/>
              <w:szCs w:val="28"/>
            </w:rPr>
            <w:instrText xml:space="preserve"> CITATION Han10 \l 1033  \m Rew14</w:instrText>
          </w:r>
          <w:r w:rsidR="008E29B3"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(Hanas, 2010; Rewers, et al., 2014)</w:t>
          </w:r>
          <w:r w:rsidR="008E29B3" w:rsidRPr="00AB4CBD">
            <w:rPr>
              <w:rFonts w:asciiTheme="majorBidi" w:eastAsia="Book Antiqua" w:hAnsiTheme="majorBidi" w:cstheme="majorBidi"/>
              <w:sz w:val="28"/>
              <w:szCs w:val="28"/>
            </w:rPr>
            <w:fldChar w:fldCharType="end"/>
          </w:r>
        </w:sdtContent>
      </w:sdt>
      <w:r w:rsidR="008E29B3" w:rsidRPr="00AB4CBD">
        <w:rPr>
          <w:rFonts w:asciiTheme="majorBidi" w:eastAsia="Book Antiqua" w:hAnsiTheme="majorBidi" w:cstheme="majorBidi"/>
          <w:sz w:val="28"/>
          <w:szCs w:val="28"/>
        </w:rPr>
        <w:t>.</w:t>
      </w:r>
      <w:r w:rsidRPr="00AB4CBD">
        <w:rPr>
          <w:rFonts w:asciiTheme="majorBidi" w:eastAsia="Book Antiqua" w:hAnsiTheme="majorBidi" w:cstheme="majorBidi"/>
          <w:sz w:val="28"/>
          <w:szCs w:val="28"/>
        </w:rPr>
        <w:t xml:space="preserve"> This provides instant feedback on current blood glucose levels which individuals with type 1 diabetes can use to inform their daily management of blood glucose levels. Research has reported significant correlations between frequent SMOBG and lower and improved HbA1c (e.g.,</w:t>
      </w:r>
      <w:sdt>
        <w:sdtPr>
          <w:rPr>
            <w:rFonts w:asciiTheme="majorBidi" w:eastAsia="Book Antiqua" w:hAnsiTheme="majorBidi" w:cstheme="majorBidi"/>
            <w:sz w:val="28"/>
            <w:szCs w:val="28"/>
          </w:rPr>
          <w:id w:val="1626725766"/>
          <w:citation/>
        </w:sdtPr>
        <w:sdtContent>
          <w:r w:rsidR="008E29B3" w:rsidRPr="00AB4CBD">
            <w:rPr>
              <w:rFonts w:asciiTheme="majorBidi" w:eastAsia="Book Antiqua" w:hAnsiTheme="majorBidi" w:cstheme="majorBidi"/>
              <w:sz w:val="28"/>
              <w:szCs w:val="28"/>
            </w:rPr>
            <w:fldChar w:fldCharType="begin"/>
          </w:r>
          <w:r w:rsidR="008E29B3" w:rsidRPr="00AB4CBD">
            <w:rPr>
              <w:rFonts w:asciiTheme="majorBidi" w:eastAsia="Book Antiqua" w:hAnsiTheme="majorBidi" w:cstheme="majorBidi"/>
              <w:b/>
              <w:bCs/>
              <w:noProof/>
              <w:sz w:val="28"/>
              <w:szCs w:val="28"/>
            </w:rPr>
            <w:instrText xml:space="preserve"> CITATION And14 \l 1033  \m Rew14 \m Zie11</w:instrText>
          </w:r>
          <w:r w:rsidR="008E29B3"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b/>
              <w:bCs/>
              <w:noProof/>
              <w:sz w:val="28"/>
              <w:szCs w:val="28"/>
            </w:rPr>
            <w:t xml:space="preserve"> </w:t>
          </w:r>
          <w:r w:rsidR="00B16179" w:rsidRPr="00B16179">
            <w:rPr>
              <w:rFonts w:asciiTheme="majorBidi" w:eastAsia="Book Antiqua" w:hAnsiTheme="majorBidi" w:cstheme="majorBidi"/>
              <w:noProof/>
              <w:sz w:val="28"/>
              <w:szCs w:val="28"/>
            </w:rPr>
            <w:t>(Anderson, et al., 2014; Rewers, et al., 2014; Ziegler, et al., 2011)</w:t>
          </w:r>
          <w:r w:rsidR="008E29B3" w:rsidRPr="00AB4CBD">
            <w:rPr>
              <w:rFonts w:asciiTheme="majorBidi" w:eastAsia="Book Antiqua" w:hAnsiTheme="majorBidi" w:cstheme="majorBidi"/>
              <w:sz w:val="28"/>
              <w:szCs w:val="28"/>
            </w:rPr>
            <w:fldChar w:fldCharType="end"/>
          </w:r>
        </w:sdtContent>
      </w:sdt>
      <w:r w:rsidRPr="00AB4CBD">
        <w:rPr>
          <w:rFonts w:asciiTheme="majorBidi" w:eastAsia="Book Antiqua" w:hAnsiTheme="majorBidi" w:cstheme="majorBidi"/>
          <w:sz w:val="28"/>
          <w:szCs w:val="28"/>
        </w:rPr>
        <w:t xml:space="preserve"> .Furthermore, SMOBG  can  be  used  to  evaluate  </w:t>
      </w:r>
      <w:proofErr w:type="spellStart"/>
      <w:r w:rsidRPr="00AB4CBD">
        <w:rPr>
          <w:rFonts w:asciiTheme="majorBidi" w:eastAsia="Book Antiqua" w:hAnsiTheme="majorBidi" w:cstheme="majorBidi"/>
          <w:sz w:val="28"/>
          <w:szCs w:val="28"/>
        </w:rPr>
        <w:t>glycaemic</w:t>
      </w:r>
      <w:proofErr w:type="spellEnd"/>
      <w:r w:rsidRPr="00AB4CBD">
        <w:rPr>
          <w:rFonts w:asciiTheme="majorBidi" w:eastAsia="Book Antiqua" w:hAnsiTheme="majorBidi" w:cstheme="majorBidi"/>
          <w:sz w:val="28"/>
          <w:szCs w:val="28"/>
        </w:rPr>
        <w:t xml:space="preserve">  variability and  this  is  also  associated with changes in HbA1c and the risk for complications; this is discussed shortly. </w:t>
      </w:r>
    </w:p>
    <w:p w:rsidR="00AF470E" w:rsidRPr="00AB4CBD" w:rsidRDefault="00AF470E" w:rsidP="00285423">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A portable blood glucose monitoring device is usually recommended so that individuals with diabetes can check their glucose levels as part of their daily self-management routine</w:t>
      </w:r>
      <w:sdt>
        <w:sdtPr>
          <w:rPr>
            <w:rFonts w:asciiTheme="majorBidi" w:eastAsia="Book Antiqua" w:hAnsiTheme="majorBidi" w:cstheme="majorBidi"/>
            <w:sz w:val="28"/>
            <w:szCs w:val="28"/>
          </w:rPr>
          <w:id w:val="-834149037"/>
          <w:citation/>
        </w:sdtPr>
        <w:sdtContent>
          <w:r w:rsidRPr="00AB4CBD">
            <w:rPr>
              <w:rFonts w:asciiTheme="majorBidi" w:eastAsia="Book Antiqua" w:hAnsiTheme="majorBidi" w:cstheme="majorBidi"/>
              <w:sz w:val="28"/>
              <w:szCs w:val="28"/>
            </w:rPr>
            <w:fldChar w:fldCharType="begin"/>
          </w:r>
          <w:r w:rsidRPr="00AB4CBD">
            <w:rPr>
              <w:rFonts w:asciiTheme="majorBidi" w:eastAsia="Book Antiqua" w:hAnsiTheme="majorBidi" w:cstheme="majorBidi"/>
              <w:sz w:val="28"/>
              <w:szCs w:val="28"/>
            </w:rPr>
            <w:instrText xml:space="preserve"> CITATION Han10 \l 1033 </w:instrText>
          </w:r>
          <w:r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(Hanas, 2010)</w:t>
          </w:r>
          <w:r w:rsidRPr="00AB4CBD">
            <w:rPr>
              <w:rFonts w:asciiTheme="majorBidi" w:eastAsia="Book Antiqua" w:hAnsiTheme="majorBidi" w:cstheme="majorBidi"/>
              <w:sz w:val="28"/>
              <w:szCs w:val="28"/>
            </w:rPr>
            <w:fldChar w:fldCharType="end"/>
          </w:r>
        </w:sdtContent>
      </w:sdt>
      <w:r w:rsidRPr="00AB4CBD">
        <w:rPr>
          <w:rFonts w:asciiTheme="majorBidi" w:eastAsia="Book Antiqua" w:hAnsiTheme="majorBidi" w:cstheme="majorBidi"/>
          <w:sz w:val="28"/>
          <w:szCs w:val="28"/>
        </w:rPr>
        <w:t xml:space="preserve">. There is a range of blood glucose readings, also referred to as the </w:t>
      </w:r>
      <w:r w:rsidRPr="00AB4CBD">
        <w:rPr>
          <w:rFonts w:asciiTheme="majorBidi" w:eastAsia="Book Antiqua" w:hAnsiTheme="majorBidi" w:cstheme="majorBidi"/>
          <w:i/>
          <w:iCs/>
          <w:sz w:val="28"/>
          <w:szCs w:val="28"/>
        </w:rPr>
        <w:t>practically observed range</w:t>
      </w:r>
      <w:r w:rsidRPr="00AB4CBD">
        <w:rPr>
          <w:rFonts w:asciiTheme="majorBidi" w:eastAsia="Book Antiqua" w:hAnsiTheme="majorBidi" w:cstheme="majorBidi"/>
          <w:sz w:val="28"/>
          <w:szCs w:val="28"/>
        </w:rPr>
        <w:t xml:space="preserve">, which many blood glucose monitoring devices can  display.  This  range  includes  blood  </w:t>
      </w:r>
      <w:r w:rsidRPr="00AB4CBD">
        <w:rPr>
          <w:rFonts w:asciiTheme="majorBidi" w:eastAsia="Book Antiqua" w:hAnsiTheme="majorBidi" w:cstheme="majorBidi"/>
          <w:sz w:val="28"/>
          <w:szCs w:val="28"/>
        </w:rPr>
        <w:lastRenderedPageBreak/>
        <w:t xml:space="preserve">glucose  readings  from  1.1  to  33.3 </w:t>
      </w:r>
      <w:proofErr w:type="spellStart"/>
      <w:r w:rsidRPr="00AB4CBD">
        <w:rPr>
          <w:rFonts w:asciiTheme="majorBidi" w:eastAsia="Book Antiqua" w:hAnsiTheme="majorBidi" w:cstheme="majorBidi"/>
          <w:sz w:val="28"/>
          <w:szCs w:val="28"/>
        </w:rPr>
        <w:t>mmol</w:t>
      </w:r>
      <w:proofErr w:type="spellEnd"/>
      <w:r w:rsidRPr="00AB4CBD">
        <w:rPr>
          <w:rFonts w:asciiTheme="majorBidi" w:eastAsia="Book Antiqua" w:hAnsiTheme="majorBidi" w:cstheme="majorBidi"/>
          <w:sz w:val="28"/>
          <w:szCs w:val="28"/>
        </w:rPr>
        <w:t>/L</w:t>
      </w:r>
      <w:sdt>
        <w:sdtPr>
          <w:rPr>
            <w:rFonts w:asciiTheme="majorBidi" w:eastAsia="Book Antiqua" w:hAnsiTheme="majorBidi" w:cstheme="majorBidi"/>
            <w:sz w:val="28"/>
            <w:szCs w:val="28"/>
          </w:rPr>
          <w:id w:val="-126932116"/>
          <w:citation/>
        </w:sdtPr>
        <w:sdtContent>
          <w:r w:rsidR="008E29B3" w:rsidRPr="00AB4CBD">
            <w:rPr>
              <w:rFonts w:asciiTheme="majorBidi" w:eastAsia="Book Antiqua" w:hAnsiTheme="majorBidi" w:cstheme="majorBidi"/>
              <w:sz w:val="28"/>
              <w:szCs w:val="28"/>
            </w:rPr>
            <w:fldChar w:fldCharType="begin"/>
          </w:r>
          <w:r w:rsidR="008E29B3" w:rsidRPr="00AB4CBD">
            <w:rPr>
              <w:rFonts w:asciiTheme="majorBidi" w:eastAsia="Book Antiqua" w:hAnsiTheme="majorBidi" w:cstheme="majorBidi"/>
              <w:sz w:val="28"/>
              <w:szCs w:val="28"/>
            </w:rPr>
            <w:instrText xml:space="preserve"> CITATION Kov03 \l 1033  \m Cla09</w:instrText>
          </w:r>
          <w:r w:rsidR="008E29B3"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(Kovatchev, et al., 2003; Clarke, et al., 2009)</w:t>
          </w:r>
          <w:r w:rsidR="008E29B3" w:rsidRPr="00AB4CBD">
            <w:rPr>
              <w:rFonts w:asciiTheme="majorBidi" w:eastAsia="Book Antiqua" w:hAnsiTheme="majorBidi" w:cstheme="majorBidi"/>
              <w:sz w:val="28"/>
              <w:szCs w:val="28"/>
            </w:rPr>
            <w:fldChar w:fldCharType="end"/>
          </w:r>
        </w:sdtContent>
      </w:sdt>
      <w:r w:rsidR="008E29B3" w:rsidRPr="00AB4CBD">
        <w:rPr>
          <w:rFonts w:asciiTheme="majorBidi" w:eastAsia="Book Antiqua" w:hAnsiTheme="majorBidi" w:cstheme="majorBidi"/>
          <w:sz w:val="28"/>
          <w:szCs w:val="28"/>
        </w:rPr>
        <w:t>.</w:t>
      </w:r>
      <w:r w:rsidRPr="00AB4CBD">
        <w:rPr>
          <w:rFonts w:asciiTheme="majorBidi" w:eastAsia="Book Antiqua" w:hAnsiTheme="majorBidi" w:cstheme="majorBidi"/>
          <w:sz w:val="28"/>
          <w:szCs w:val="28"/>
        </w:rPr>
        <w:t xml:space="preserve">   Clinical studies recommend classifications for blood glucose levels to differentiate low or high blood glucose values that may lead to severe </w:t>
      </w:r>
      <w:proofErr w:type="spellStart"/>
      <w:r w:rsidRPr="00AB4CBD">
        <w:rPr>
          <w:rFonts w:asciiTheme="majorBidi" w:eastAsia="Book Antiqua" w:hAnsiTheme="majorBidi" w:cstheme="majorBidi"/>
          <w:sz w:val="28"/>
          <w:szCs w:val="28"/>
        </w:rPr>
        <w:t>hypoglycaemia</w:t>
      </w:r>
      <w:proofErr w:type="spellEnd"/>
      <w:r w:rsidRPr="00AB4CBD">
        <w:rPr>
          <w:rFonts w:asciiTheme="majorBidi" w:eastAsia="Book Antiqua" w:hAnsiTheme="majorBidi" w:cstheme="majorBidi"/>
          <w:sz w:val="28"/>
          <w:szCs w:val="28"/>
        </w:rPr>
        <w:t xml:space="preserve"> or </w:t>
      </w:r>
      <w:proofErr w:type="spellStart"/>
      <w:r w:rsidRPr="00AB4CBD">
        <w:rPr>
          <w:rFonts w:asciiTheme="majorBidi" w:eastAsia="Book Antiqua" w:hAnsiTheme="majorBidi" w:cstheme="majorBidi"/>
          <w:sz w:val="28"/>
          <w:szCs w:val="28"/>
        </w:rPr>
        <w:t>hyperglycaemia</w:t>
      </w:r>
      <w:proofErr w:type="spellEnd"/>
      <w:r w:rsidRPr="00AB4CBD">
        <w:rPr>
          <w:rFonts w:asciiTheme="majorBidi" w:eastAsia="Book Antiqua" w:hAnsiTheme="majorBidi" w:cstheme="majorBidi"/>
          <w:sz w:val="28"/>
          <w:szCs w:val="28"/>
        </w:rPr>
        <w:t>. These are: normal blood glucose (</w:t>
      </w:r>
      <w:proofErr w:type="spellStart"/>
      <w:r w:rsidRPr="00AB4CBD">
        <w:rPr>
          <w:rFonts w:asciiTheme="majorBidi" w:eastAsia="Book Antiqua" w:hAnsiTheme="majorBidi" w:cstheme="majorBidi"/>
          <w:sz w:val="28"/>
          <w:szCs w:val="28"/>
        </w:rPr>
        <w:t>euglycaemia</w:t>
      </w:r>
      <w:proofErr w:type="spellEnd"/>
      <w:r w:rsidRPr="00AB4CBD">
        <w:rPr>
          <w:rFonts w:asciiTheme="majorBidi" w:eastAsia="Book Antiqua" w:hAnsiTheme="majorBidi" w:cstheme="majorBidi"/>
          <w:sz w:val="28"/>
          <w:szCs w:val="28"/>
        </w:rPr>
        <w:t xml:space="preserve">), 3.9-10 </w:t>
      </w:r>
      <w:proofErr w:type="spellStart"/>
      <w:r w:rsidRPr="00AB4CBD">
        <w:rPr>
          <w:rFonts w:asciiTheme="majorBidi" w:eastAsia="Book Antiqua" w:hAnsiTheme="majorBidi" w:cstheme="majorBidi"/>
          <w:sz w:val="28"/>
          <w:szCs w:val="28"/>
        </w:rPr>
        <w:t>mmol</w:t>
      </w:r>
      <w:proofErr w:type="spellEnd"/>
      <w:r w:rsidRPr="00AB4CBD">
        <w:rPr>
          <w:rFonts w:asciiTheme="majorBidi" w:eastAsia="Book Antiqua" w:hAnsiTheme="majorBidi" w:cstheme="majorBidi"/>
          <w:sz w:val="28"/>
          <w:szCs w:val="28"/>
        </w:rPr>
        <w:t>/L; low blood glucose (</w:t>
      </w:r>
      <w:proofErr w:type="spellStart"/>
      <w:r w:rsidRPr="00AB4CBD">
        <w:rPr>
          <w:rFonts w:asciiTheme="majorBidi" w:eastAsia="Book Antiqua" w:hAnsiTheme="majorBidi" w:cstheme="majorBidi"/>
          <w:sz w:val="28"/>
          <w:szCs w:val="28"/>
        </w:rPr>
        <w:t>hypoglycaemia</w:t>
      </w:r>
      <w:proofErr w:type="spellEnd"/>
      <w:r w:rsidRPr="00AB4CBD">
        <w:rPr>
          <w:rFonts w:asciiTheme="majorBidi" w:eastAsia="Book Antiqua" w:hAnsiTheme="majorBidi" w:cstheme="majorBidi"/>
          <w:sz w:val="28"/>
          <w:szCs w:val="28"/>
        </w:rPr>
        <w:t xml:space="preserve">), 1.1 &lt; blood glucose &lt; 3.9 </w:t>
      </w:r>
      <w:proofErr w:type="spellStart"/>
      <w:r w:rsidRPr="00AB4CBD">
        <w:rPr>
          <w:rFonts w:asciiTheme="majorBidi" w:eastAsia="Book Antiqua" w:hAnsiTheme="majorBidi" w:cstheme="majorBidi"/>
          <w:sz w:val="28"/>
          <w:szCs w:val="28"/>
        </w:rPr>
        <w:t>mmol</w:t>
      </w:r>
      <w:proofErr w:type="spellEnd"/>
      <w:r w:rsidRPr="00AB4CBD">
        <w:rPr>
          <w:rFonts w:asciiTheme="majorBidi" w:eastAsia="Book Antiqua" w:hAnsiTheme="majorBidi" w:cstheme="majorBidi"/>
          <w:sz w:val="28"/>
          <w:szCs w:val="28"/>
        </w:rPr>
        <w:t>/L;  and high  blood  glucose(</w:t>
      </w:r>
      <w:proofErr w:type="spellStart"/>
      <w:r w:rsidRPr="00AB4CBD">
        <w:rPr>
          <w:rFonts w:asciiTheme="majorBidi" w:eastAsia="Book Antiqua" w:hAnsiTheme="majorBidi" w:cstheme="majorBidi"/>
          <w:sz w:val="28"/>
          <w:szCs w:val="28"/>
        </w:rPr>
        <w:t>hyperglycaemia</w:t>
      </w:r>
      <w:proofErr w:type="spellEnd"/>
      <w:r w:rsidRPr="00AB4CBD">
        <w:rPr>
          <w:rFonts w:asciiTheme="majorBidi" w:eastAsia="Book Antiqua" w:hAnsiTheme="majorBidi" w:cstheme="majorBidi"/>
          <w:sz w:val="28"/>
          <w:szCs w:val="28"/>
        </w:rPr>
        <w:t xml:space="preserve">), 10 &lt; blood glucose &lt; 33.3 </w:t>
      </w:r>
      <w:proofErr w:type="spellStart"/>
      <w:r w:rsidRPr="00AB4CBD">
        <w:rPr>
          <w:rFonts w:asciiTheme="majorBidi" w:eastAsia="Book Antiqua" w:hAnsiTheme="majorBidi" w:cstheme="majorBidi"/>
          <w:sz w:val="28"/>
          <w:szCs w:val="28"/>
        </w:rPr>
        <w:t>mmol</w:t>
      </w:r>
      <w:proofErr w:type="spellEnd"/>
      <w:r w:rsidRPr="00AB4CBD">
        <w:rPr>
          <w:rFonts w:asciiTheme="majorBidi" w:eastAsia="Book Antiqua" w:hAnsiTheme="majorBidi" w:cstheme="majorBidi"/>
          <w:sz w:val="28"/>
          <w:szCs w:val="28"/>
        </w:rPr>
        <w:t xml:space="preserve">/L </w:t>
      </w:r>
      <w:sdt>
        <w:sdtPr>
          <w:rPr>
            <w:rFonts w:asciiTheme="majorBidi" w:eastAsia="Book Antiqua" w:hAnsiTheme="majorBidi" w:cstheme="majorBidi"/>
            <w:sz w:val="28"/>
            <w:szCs w:val="28"/>
          </w:rPr>
          <w:id w:val="627908775"/>
          <w:citation/>
        </w:sdtPr>
        <w:sdtContent>
          <w:r w:rsidR="00E86379" w:rsidRPr="00AB4CBD">
            <w:rPr>
              <w:rFonts w:asciiTheme="majorBidi" w:eastAsia="Book Antiqua" w:hAnsiTheme="majorBidi" w:cstheme="majorBidi"/>
              <w:sz w:val="28"/>
              <w:szCs w:val="28"/>
            </w:rPr>
            <w:fldChar w:fldCharType="begin"/>
          </w:r>
          <w:r w:rsidR="006543E7" w:rsidRPr="00AB4CBD">
            <w:rPr>
              <w:rFonts w:asciiTheme="majorBidi" w:eastAsia="Book Antiqua" w:hAnsiTheme="majorBidi" w:cstheme="majorBidi"/>
              <w:b/>
              <w:bCs/>
              <w:noProof/>
              <w:sz w:val="28"/>
              <w:szCs w:val="28"/>
            </w:rPr>
            <w:instrText xml:space="preserve">CITATION DCC93 \m Rob07 \l 1033 </w:instrText>
          </w:r>
          <w:r w:rsidR="00E86379" w:rsidRPr="00AB4CBD">
            <w:rPr>
              <w:rFonts w:asciiTheme="majorBidi" w:eastAsia="Book Antiqua" w:hAnsiTheme="majorBidi" w:cstheme="majorBidi"/>
              <w:sz w:val="28"/>
              <w:szCs w:val="28"/>
            </w:rPr>
            <w:fldChar w:fldCharType="separate"/>
          </w:r>
          <w:r w:rsidR="00B16179" w:rsidRPr="00B16179">
            <w:rPr>
              <w:rFonts w:asciiTheme="majorBidi" w:eastAsia="Book Antiqua" w:hAnsiTheme="majorBidi" w:cstheme="majorBidi"/>
              <w:noProof/>
              <w:sz w:val="28"/>
              <w:szCs w:val="28"/>
            </w:rPr>
            <w:t>(DCCT Research Group, 1993, 2002; Robeva, et al., 2007)</w:t>
          </w:r>
          <w:r w:rsidR="00E86379" w:rsidRPr="00AB4CBD">
            <w:rPr>
              <w:rFonts w:asciiTheme="majorBidi" w:eastAsia="Book Antiqua" w:hAnsiTheme="majorBidi" w:cstheme="majorBidi"/>
              <w:sz w:val="28"/>
              <w:szCs w:val="28"/>
            </w:rPr>
            <w:fldChar w:fldCharType="end"/>
          </w:r>
        </w:sdtContent>
      </w:sdt>
      <w:r w:rsidRPr="00AB4CBD">
        <w:rPr>
          <w:rFonts w:asciiTheme="majorBidi" w:eastAsia="Book Antiqua" w:hAnsiTheme="majorBidi" w:cstheme="majorBidi"/>
          <w:sz w:val="28"/>
          <w:szCs w:val="28"/>
        </w:rPr>
        <w:t xml:space="preserve">Values  that  are  less  than  2.2  </w:t>
      </w:r>
      <w:proofErr w:type="spellStart"/>
      <w:r w:rsidRPr="00AB4CBD">
        <w:rPr>
          <w:rFonts w:asciiTheme="majorBidi" w:eastAsia="Book Antiqua" w:hAnsiTheme="majorBidi" w:cstheme="majorBidi"/>
          <w:sz w:val="28"/>
          <w:szCs w:val="28"/>
        </w:rPr>
        <w:t>mmol</w:t>
      </w:r>
      <w:proofErr w:type="spellEnd"/>
      <w:r w:rsidRPr="00AB4CBD">
        <w:rPr>
          <w:rFonts w:asciiTheme="majorBidi" w:eastAsia="Book Antiqua" w:hAnsiTheme="majorBidi" w:cstheme="majorBidi"/>
          <w:sz w:val="28"/>
          <w:szCs w:val="28"/>
        </w:rPr>
        <w:t xml:space="preserve">/L are  considered  to  be extreme  </w:t>
      </w:r>
      <w:proofErr w:type="spellStart"/>
      <w:r w:rsidRPr="00AB4CBD">
        <w:rPr>
          <w:rFonts w:asciiTheme="majorBidi" w:eastAsia="Book Antiqua" w:hAnsiTheme="majorBidi" w:cstheme="majorBidi"/>
          <w:sz w:val="28"/>
          <w:szCs w:val="28"/>
        </w:rPr>
        <w:t>hypoglycaemia</w:t>
      </w:r>
      <w:proofErr w:type="spellEnd"/>
      <w:r w:rsidRPr="00AB4CBD">
        <w:rPr>
          <w:rFonts w:asciiTheme="majorBidi" w:eastAsia="Book Antiqua" w:hAnsiTheme="majorBidi" w:cstheme="majorBidi"/>
          <w:sz w:val="28"/>
          <w:szCs w:val="28"/>
        </w:rPr>
        <w:t xml:space="preserve">, and those that exceed 22.2 </w:t>
      </w:r>
      <w:proofErr w:type="spellStart"/>
      <w:r w:rsidRPr="00AB4CBD">
        <w:rPr>
          <w:rFonts w:asciiTheme="majorBidi" w:eastAsia="Book Antiqua" w:hAnsiTheme="majorBidi" w:cstheme="majorBidi"/>
          <w:sz w:val="28"/>
          <w:szCs w:val="28"/>
        </w:rPr>
        <w:t>mmol</w:t>
      </w:r>
      <w:proofErr w:type="spellEnd"/>
      <w:r w:rsidRPr="00AB4CBD">
        <w:rPr>
          <w:rFonts w:asciiTheme="majorBidi" w:eastAsia="Book Antiqua" w:hAnsiTheme="majorBidi" w:cstheme="majorBidi"/>
          <w:sz w:val="28"/>
          <w:szCs w:val="28"/>
        </w:rPr>
        <w:t xml:space="preserve">/L are considered to be evidence of extreme </w:t>
      </w:r>
      <w:proofErr w:type="spellStart"/>
      <w:r w:rsidRPr="00AB4CBD">
        <w:rPr>
          <w:rFonts w:asciiTheme="majorBidi" w:eastAsia="Book Antiqua" w:hAnsiTheme="majorBidi" w:cstheme="majorBidi"/>
          <w:sz w:val="28"/>
          <w:szCs w:val="28"/>
        </w:rPr>
        <w:t>hyperglycaemia</w:t>
      </w:r>
      <w:proofErr w:type="spellEnd"/>
      <w:r w:rsidRPr="00AB4CBD">
        <w:rPr>
          <w:rFonts w:asciiTheme="majorBidi" w:eastAsia="Book Antiqua" w:hAnsiTheme="majorBidi" w:cstheme="majorBidi"/>
          <w:sz w:val="28"/>
          <w:szCs w:val="28"/>
        </w:rPr>
        <w:t xml:space="preserve"> </w:t>
      </w:r>
      <w:sdt>
        <w:sdtPr>
          <w:rPr>
            <w:rFonts w:asciiTheme="majorBidi" w:eastAsia="Book Antiqua" w:hAnsiTheme="majorBidi" w:cstheme="majorBidi"/>
            <w:sz w:val="28"/>
            <w:szCs w:val="28"/>
          </w:rPr>
          <w:id w:val="1168826292"/>
          <w:citation/>
        </w:sdtPr>
        <w:sdtContent>
          <w:r w:rsidR="00E86379" w:rsidRPr="00AB4CBD">
            <w:rPr>
              <w:rFonts w:asciiTheme="majorBidi" w:eastAsia="Book Antiqua" w:hAnsiTheme="majorBidi" w:cstheme="majorBidi"/>
              <w:sz w:val="28"/>
              <w:szCs w:val="28"/>
            </w:rPr>
            <w:fldChar w:fldCharType="begin"/>
          </w:r>
          <w:r w:rsidR="00E86379" w:rsidRPr="00AB4CBD">
            <w:rPr>
              <w:rFonts w:asciiTheme="majorBidi" w:eastAsia="Book Antiqua" w:hAnsiTheme="majorBidi" w:cstheme="majorBidi"/>
              <w:b/>
              <w:bCs/>
              <w:noProof/>
              <w:sz w:val="28"/>
              <w:szCs w:val="28"/>
            </w:rPr>
            <w:instrText xml:space="preserve"> CITATION Kov03 \l 1033 </w:instrText>
          </w:r>
          <w:r w:rsidR="00E86379" w:rsidRPr="00AB4CBD">
            <w:rPr>
              <w:rFonts w:asciiTheme="majorBidi" w:eastAsia="Book Antiqua" w:hAnsiTheme="majorBidi" w:cstheme="majorBidi"/>
              <w:sz w:val="28"/>
              <w:szCs w:val="28"/>
            </w:rPr>
            <w:fldChar w:fldCharType="separate"/>
          </w:r>
          <w:r w:rsidR="00B16179" w:rsidRPr="00B16179">
            <w:rPr>
              <w:rFonts w:asciiTheme="majorBidi" w:eastAsia="Book Antiqua" w:hAnsiTheme="majorBidi" w:cstheme="majorBidi"/>
              <w:noProof/>
              <w:sz w:val="28"/>
              <w:szCs w:val="28"/>
            </w:rPr>
            <w:t>(Kovatchev, et al., 2003)</w:t>
          </w:r>
          <w:r w:rsidR="00E86379" w:rsidRPr="00AB4CBD">
            <w:rPr>
              <w:rFonts w:asciiTheme="majorBidi" w:eastAsia="Book Antiqua" w:hAnsiTheme="majorBidi" w:cstheme="majorBidi"/>
              <w:sz w:val="28"/>
              <w:szCs w:val="28"/>
            </w:rPr>
            <w:fldChar w:fldCharType="end"/>
          </w:r>
        </w:sdtContent>
      </w:sdt>
      <w:r w:rsidR="00E86379" w:rsidRPr="00AB4CBD">
        <w:rPr>
          <w:rFonts w:asciiTheme="majorBidi" w:eastAsia="Book Antiqua" w:hAnsiTheme="majorBidi" w:cstheme="majorBidi"/>
          <w:sz w:val="28"/>
          <w:szCs w:val="28"/>
        </w:rPr>
        <w:t>.</w:t>
      </w:r>
    </w:p>
    <w:p w:rsidR="00C174A0" w:rsidRPr="00AB4CBD" w:rsidRDefault="00AF470E" w:rsidP="00285423">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 xml:space="preserve"> Blood  glucose  values  outside  of  the  </w:t>
      </w:r>
      <w:proofErr w:type="spellStart"/>
      <w:r w:rsidRPr="00AB4CBD">
        <w:rPr>
          <w:rFonts w:asciiTheme="majorBidi" w:eastAsia="Book Antiqua" w:hAnsiTheme="majorBidi" w:cstheme="majorBidi"/>
          <w:sz w:val="28"/>
          <w:szCs w:val="28"/>
        </w:rPr>
        <w:t>euglycaemia</w:t>
      </w:r>
      <w:proofErr w:type="spellEnd"/>
      <w:r w:rsidRPr="00AB4CBD">
        <w:rPr>
          <w:rFonts w:asciiTheme="majorBidi" w:eastAsia="Book Antiqua" w:hAnsiTheme="majorBidi" w:cstheme="majorBidi"/>
          <w:sz w:val="28"/>
          <w:szCs w:val="28"/>
        </w:rPr>
        <w:t xml:space="preserve">  range  can  have  negative consequences and result in a person experiencing various diabetes-related symptoms or complications  </w:t>
      </w:r>
      <w:sdt>
        <w:sdtPr>
          <w:rPr>
            <w:rFonts w:asciiTheme="majorBidi" w:eastAsia="Book Antiqua" w:hAnsiTheme="majorBidi" w:cstheme="majorBidi"/>
            <w:sz w:val="28"/>
            <w:szCs w:val="28"/>
          </w:rPr>
          <w:id w:val="-586843658"/>
          <w:citation/>
        </w:sdtPr>
        <w:sdtContent>
          <w:r w:rsidR="005E74AD" w:rsidRPr="00AB4CBD">
            <w:rPr>
              <w:rFonts w:asciiTheme="majorBidi" w:eastAsia="Book Antiqua" w:hAnsiTheme="majorBidi" w:cstheme="majorBidi"/>
              <w:sz w:val="28"/>
              <w:szCs w:val="28"/>
            </w:rPr>
            <w:fldChar w:fldCharType="begin"/>
          </w:r>
          <w:r w:rsidR="005E74AD" w:rsidRPr="00AB4CBD">
            <w:rPr>
              <w:rFonts w:asciiTheme="majorBidi" w:eastAsia="Book Antiqua" w:hAnsiTheme="majorBidi" w:cstheme="majorBidi"/>
              <w:sz w:val="28"/>
              <w:szCs w:val="28"/>
            </w:rPr>
            <w:instrText xml:space="preserve"> CITATION Sha12 \l 1033 </w:instrText>
          </w:r>
          <w:r w:rsidR="005E74AD" w:rsidRPr="00AB4CBD">
            <w:rPr>
              <w:rFonts w:asciiTheme="majorBidi" w:eastAsia="Book Antiqua" w:hAnsiTheme="majorBidi" w:cstheme="majorBidi"/>
              <w:sz w:val="28"/>
              <w:szCs w:val="28"/>
            </w:rPr>
            <w:fldChar w:fldCharType="separate"/>
          </w:r>
          <w:r w:rsidR="00B16179" w:rsidRPr="00B16179">
            <w:rPr>
              <w:rFonts w:asciiTheme="majorBidi" w:eastAsia="Book Antiqua" w:hAnsiTheme="majorBidi" w:cstheme="majorBidi"/>
              <w:noProof/>
              <w:sz w:val="28"/>
              <w:szCs w:val="28"/>
            </w:rPr>
            <w:t>(Shaw, 2012)</w:t>
          </w:r>
          <w:r w:rsidR="005E74AD" w:rsidRPr="00AB4CBD">
            <w:rPr>
              <w:rFonts w:asciiTheme="majorBidi" w:eastAsia="Book Antiqua" w:hAnsiTheme="majorBidi" w:cstheme="majorBidi"/>
              <w:sz w:val="28"/>
              <w:szCs w:val="28"/>
            </w:rPr>
            <w:fldChar w:fldCharType="end"/>
          </w:r>
        </w:sdtContent>
      </w:sdt>
      <w:r w:rsidR="005E74AD" w:rsidRPr="00AB4CBD">
        <w:rPr>
          <w:rFonts w:asciiTheme="majorBidi" w:eastAsia="Book Antiqua" w:hAnsiTheme="majorBidi" w:cstheme="majorBidi"/>
          <w:sz w:val="28"/>
          <w:szCs w:val="28"/>
        </w:rPr>
        <w:t>.</w:t>
      </w:r>
      <w:r w:rsidRPr="00AB4CBD">
        <w:rPr>
          <w:rFonts w:asciiTheme="majorBidi" w:eastAsia="Book Antiqua" w:hAnsiTheme="majorBidi" w:cstheme="majorBidi"/>
          <w:sz w:val="28"/>
          <w:szCs w:val="28"/>
        </w:rPr>
        <w:t xml:space="preserve">These  symptoms  and  complications can range from </w:t>
      </w:r>
      <w:r w:rsidRPr="00AB4CBD">
        <w:rPr>
          <w:rFonts w:asciiTheme="majorBidi" w:eastAsia="Book Antiqua" w:hAnsiTheme="majorBidi" w:cstheme="majorBidi"/>
          <w:i/>
          <w:iCs/>
          <w:sz w:val="28"/>
          <w:szCs w:val="28"/>
        </w:rPr>
        <w:t xml:space="preserve">unpleasant </w:t>
      </w:r>
      <w:r w:rsidRPr="00AB4CBD">
        <w:rPr>
          <w:rFonts w:asciiTheme="majorBidi" w:eastAsia="Book Antiqua" w:hAnsiTheme="majorBidi" w:cstheme="majorBidi"/>
          <w:sz w:val="28"/>
          <w:szCs w:val="28"/>
        </w:rPr>
        <w:t xml:space="preserve">to </w:t>
      </w:r>
      <w:r w:rsidRPr="00AB4CBD">
        <w:rPr>
          <w:rFonts w:asciiTheme="majorBidi" w:eastAsia="Book Antiqua" w:hAnsiTheme="majorBidi" w:cstheme="majorBidi"/>
          <w:i/>
          <w:iCs/>
          <w:sz w:val="28"/>
          <w:szCs w:val="28"/>
        </w:rPr>
        <w:t xml:space="preserve">acute </w:t>
      </w:r>
      <w:r w:rsidRPr="00AB4CBD">
        <w:rPr>
          <w:rFonts w:asciiTheme="majorBidi" w:eastAsia="Book Antiqua" w:hAnsiTheme="majorBidi" w:cstheme="majorBidi"/>
          <w:sz w:val="28"/>
          <w:szCs w:val="28"/>
        </w:rPr>
        <w:t xml:space="preserve">depending on the extent and severity of changes in blood glucose concentration Change  in blood glucose concentration </w:t>
      </w:r>
      <w:sdt>
        <w:sdtPr>
          <w:rPr>
            <w:rFonts w:asciiTheme="majorBidi" w:eastAsia="Book Antiqua" w:hAnsiTheme="majorBidi" w:cstheme="majorBidi"/>
            <w:sz w:val="28"/>
            <w:szCs w:val="28"/>
          </w:rPr>
          <w:id w:val="-852184361"/>
          <w:citation/>
        </w:sdtPr>
        <w:sdtContent>
          <w:r w:rsidR="005E74AD" w:rsidRPr="00AB4CBD">
            <w:rPr>
              <w:rFonts w:asciiTheme="majorBidi" w:eastAsia="Book Antiqua" w:hAnsiTheme="majorBidi" w:cstheme="majorBidi"/>
              <w:sz w:val="28"/>
              <w:szCs w:val="28"/>
            </w:rPr>
            <w:fldChar w:fldCharType="begin"/>
          </w:r>
          <w:r w:rsidR="00512785" w:rsidRPr="00AB4CBD">
            <w:rPr>
              <w:rFonts w:asciiTheme="majorBidi" w:eastAsia="Book Antiqua" w:hAnsiTheme="majorBidi" w:cstheme="majorBidi"/>
              <w:sz w:val="28"/>
              <w:szCs w:val="28"/>
            </w:rPr>
            <w:instrText xml:space="preserve">CITATION Ami11 \m Cho11 \m Cla09 \m Was14 \l 1033 </w:instrText>
          </w:r>
          <w:r w:rsidR="005E74AD" w:rsidRPr="00AB4CBD">
            <w:rPr>
              <w:rFonts w:asciiTheme="majorBidi" w:eastAsia="Book Antiqua" w:hAnsiTheme="majorBidi" w:cstheme="majorBidi"/>
              <w:sz w:val="28"/>
              <w:szCs w:val="28"/>
            </w:rPr>
            <w:fldChar w:fldCharType="separate"/>
          </w:r>
          <w:r w:rsidR="00B16179" w:rsidRPr="00B16179">
            <w:rPr>
              <w:rFonts w:asciiTheme="majorBidi" w:eastAsia="Book Antiqua" w:hAnsiTheme="majorBidi" w:cstheme="majorBidi"/>
              <w:noProof/>
              <w:sz w:val="28"/>
              <w:szCs w:val="28"/>
            </w:rPr>
            <w:t>(Amiel, 2011; Choudhary &amp; Amiel, 2011; Clarke, et al., 2009; Wass &amp; Owen, 2014)</w:t>
          </w:r>
          <w:r w:rsidR="005E74AD" w:rsidRPr="00AB4CBD">
            <w:rPr>
              <w:rFonts w:asciiTheme="majorBidi" w:eastAsia="Book Antiqua" w:hAnsiTheme="majorBidi" w:cstheme="majorBidi"/>
              <w:sz w:val="28"/>
              <w:szCs w:val="28"/>
            </w:rPr>
            <w:fldChar w:fldCharType="end"/>
          </w:r>
        </w:sdtContent>
      </w:sdt>
      <w:r w:rsidR="005E74AD" w:rsidRPr="00AB4CBD">
        <w:rPr>
          <w:rFonts w:asciiTheme="majorBidi" w:eastAsia="Book Antiqua" w:hAnsiTheme="majorBidi" w:cstheme="majorBidi"/>
          <w:sz w:val="28"/>
          <w:szCs w:val="28"/>
        </w:rPr>
        <w:t>.</w:t>
      </w:r>
      <w:r w:rsidRPr="00AB4CBD">
        <w:rPr>
          <w:rFonts w:asciiTheme="majorBidi" w:eastAsia="Book Antiqua" w:hAnsiTheme="majorBidi" w:cstheme="majorBidi"/>
          <w:sz w:val="28"/>
          <w:szCs w:val="28"/>
        </w:rPr>
        <w:t xml:space="preserve">in a given time is referred to as </w:t>
      </w:r>
      <w:proofErr w:type="spellStart"/>
      <w:r w:rsidRPr="00AB4CBD">
        <w:rPr>
          <w:rFonts w:asciiTheme="majorBidi" w:eastAsia="Book Antiqua" w:hAnsiTheme="majorBidi" w:cstheme="majorBidi"/>
          <w:sz w:val="28"/>
          <w:szCs w:val="28"/>
        </w:rPr>
        <w:t>glycaemic</w:t>
      </w:r>
      <w:proofErr w:type="spellEnd"/>
      <w:r w:rsidRPr="00AB4CBD">
        <w:rPr>
          <w:rFonts w:asciiTheme="majorBidi" w:eastAsia="Book Antiqua" w:hAnsiTheme="majorBidi" w:cstheme="majorBidi"/>
          <w:sz w:val="28"/>
          <w:szCs w:val="28"/>
        </w:rPr>
        <w:t xml:space="preserve">  excursion. </w:t>
      </w:r>
      <w:proofErr w:type="spellStart"/>
      <w:r w:rsidRPr="00AB4CBD">
        <w:rPr>
          <w:rFonts w:asciiTheme="majorBidi" w:eastAsia="Book Antiqua" w:hAnsiTheme="majorBidi" w:cstheme="majorBidi"/>
          <w:sz w:val="28"/>
          <w:szCs w:val="28"/>
        </w:rPr>
        <w:t>Glycaemic</w:t>
      </w:r>
      <w:proofErr w:type="spellEnd"/>
      <w:r w:rsidRPr="00AB4CBD">
        <w:rPr>
          <w:rFonts w:asciiTheme="majorBidi" w:eastAsia="Book Antiqua" w:hAnsiTheme="majorBidi" w:cstheme="majorBidi"/>
          <w:sz w:val="28"/>
          <w:szCs w:val="28"/>
        </w:rPr>
        <w:t xml:space="preserve"> excursions contribute to forming a profile of blood glucose fluctuations or </w:t>
      </w:r>
      <w:proofErr w:type="spellStart"/>
      <w:r w:rsidRPr="00AB4CBD">
        <w:rPr>
          <w:rFonts w:asciiTheme="majorBidi" w:eastAsia="Book Antiqua" w:hAnsiTheme="majorBidi" w:cstheme="majorBidi"/>
          <w:sz w:val="28"/>
          <w:szCs w:val="28"/>
        </w:rPr>
        <w:t>glycaemic</w:t>
      </w:r>
      <w:proofErr w:type="spellEnd"/>
      <w:r w:rsidRPr="00AB4CBD">
        <w:rPr>
          <w:rFonts w:asciiTheme="majorBidi" w:eastAsia="Book Antiqua" w:hAnsiTheme="majorBidi" w:cstheme="majorBidi"/>
          <w:sz w:val="28"/>
          <w:szCs w:val="28"/>
        </w:rPr>
        <w:t xml:space="preserve"> variability (GV)</w:t>
      </w:r>
      <w:sdt>
        <w:sdtPr>
          <w:rPr>
            <w:rFonts w:asciiTheme="majorBidi" w:eastAsia="Book Antiqua" w:hAnsiTheme="majorBidi" w:cstheme="majorBidi"/>
            <w:sz w:val="28"/>
            <w:szCs w:val="28"/>
          </w:rPr>
          <w:id w:val="-1818797773"/>
          <w:citation/>
        </w:sdtPr>
        <w:sdtContent>
          <w:r w:rsidR="00C174A0" w:rsidRPr="00AB4CBD">
            <w:rPr>
              <w:rFonts w:asciiTheme="majorBidi" w:eastAsia="Book Antiqua" w:hAnsiTheme="majorBidi" w:cstheme="majorBidi"/>
              <w:sz w:val="28"/>
              <w:szCs w:val="28"/>
            </w:rPr>
            <w:fldChar w:fldCharType="begin"/>
          </w:r>
          <w:r w:rsidR="00C174A0" w:rsidRPr="00AB4CBD">
            <w:rPr>
              <w:rFonts w:asciiTheme="majorBidi" w:eastAsia="Book Antiqua" w:hAnsiTheme="majorBidi" w:cstheme="majorBidi"/>
              <w:b/>
              <w:bCs/>
              <w:noProof/>
              <w:sz w:val="28"/>
              <w:szCs w:val="28"/>
            </w:rPr>
            <w:instrText xml:space="preserve"> CITATION kri13 \l 1033 </w:instrText>
          </w:r>
          <w:r w:rsidR="00C174A0"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b/>
              <w:bCs/>
              <w:noProof/>
              <w:sz w:val="28"/>
              <w:szCs w:val="28"/>
            </w:rPr>
            <w:t xml:space="preserve"> </w:t>
          </w:r>
          <w:r w:rsidR="00B16179" w:rsidRPr="00B16179">
            <w:rPr>
              <w:rFonts w:asciiTheme="majorBidi" w:eastAsia="Book Antiqua" w:hAnsiTheme="majorBidi" w:cstheme="majorBidi"/>
              <w:noProof/>
              <w:sz w:val="28"/>
              <w:szCs w:val="28"/>
            </w:rPr>
            <w:t>(krishna, et al., 2013)</w:t>
          </w:r>
          <w:r w:rsidR="00C174A0" w:rsidRPr="00AB4CBD">
            <w:rPr>
              <w:rFonts w:asciiTheme="majorBidi" w:eastAsia="Book Antiqua" w:hAnsiTheme="majorBidi" w:cstheme="majorBidi"/>
              <w:sz w:val="28"/>
              <w:szCs w:val="28"/>
            </w:rPr>
            <w:fldChar w:fldCharType="end"/>
          </w:r>
        </w:sdtContent>
      </w:sdt>
      <w:r w:rsidR="00C174A0" w:rsidRPr="00AB4CBD">
        <w:rPr>
          <w:rFonts w:asciiTheme="majorBidi" w:eastAsia="Book Antiqua" w:hAnsiTheme="majorBidi" w:cstheme="majorBidi"/>
          <w:sz w:val="28"/>
          <w:szCs w:val="28"/>
        </w:rPr>
        <w:t>.</w:t>
      </w:r>
    </w:p>
    <w:p w:rsidR="00AF470E" w:rsidRPr="00AB4CBD" w:rsidRDefault="00AF470E" w:rsidP="000C2E82">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 xml:space="preserve">Reducing GV has the potential to contribute to improved diabetes control and to reduce the risk of complications </w:t>
      </w:r>
      <w:sdt>
        <w:sdtPr>
          <w:rPr>
            <w:rFonts w:asciiTheme="majorBidi" w:eastAsia="Book Antiqua" w:hAnsiTheme="majorBidi" w:cstheme="majorBidi"/>
            <w:sz w:val="28"/>
            <w:szCs w:val="28"/>
          </w:rPr>
          <w:id w:val="-1113971937"/>
          <w:citation/>
        </w:sdtPr>
        <w:sdtContent>
          <w:r w:rsidR="00C174A0" w:rsidRPr="00AB4CBD">
            <w:rPr>
              <w:rFonts w:asciiTheme="majorBidi" w:eastAsia="Book Antiqua" w:hAnsiTheme="majorBidi" w:cstheme="majorBidi"/>
              <w:sz w:val="28"/>
              <w:szCs w:val="28"/>
            </w:rPr>
            <w:fldChar w:fldCharType="begin"/>
          </w:r>
          <w:r w:rsidR="00C174A0" w:rsidRPr="00AB4CBD">
            <w:rPr>
              <w:rFonts w:asciiTheme="majorBidi" w:eastAsia="Book Antiqua" w:hAnsiTheme="majorBidi" w:cstheme="majorBidi"/>
              <w:b/>
              <w:bCs/>
              <w:noProof/>
              <w:sz w:val="28"/>
              <w:szCs w:val="28"/>
            </w:rPr>
            <w:instrText xml:space="preserve"> CITATION DeV13 \l 1033  \m kri13</w:instrText>
          </w:r>
          <w:r w:rsidR="00C174A0" w:rsidRPr="00AB4CBD">
            <w:rPr>
              <w:rFonts w:asciiTheme="majorBidi" w:eastAsia="Book Antiqua" w:hAnsiTheme="majorBidi" w:cstheme="majorBidi"/>
              <w:sz w:val="28"/>
              <w:szCs w:val="28"/>
            </w:rPr>
            <w:fldChar w:fldCharType="separate"/>
          </w:r>
          <w:r w:rsidR="00B16179" w:rsidRPr="00B16179">
            <w:rPr>
              <w:rFonts w:asciiTheme="majorBidi" w:eastAsia="Book Antiqua" w:hAnsiTheme="majorBidi" w:cstheme="majorBidi"/>
              <w:noProof/>
              <w:sz w:val="28"/>
              <w:szCs w:val="28"/>
            </w:rPr>
            <w:t>(DeVries &amp; J, 2013; krishna, et al., 2013)</w:t>
          </w:r>
          <w:r w:rsidR="00C174A0" w:rsidRPr="00AB4CBD">
            <w:rPr>
              <w:rFonts w:asciiTheme="majorBidi" w:eastAsia="Book Antiqua" w:hAnsiTheme="majorBidi" w:cstheme="majorBidi"/>
              <w:sz w:val="28"/>
              <w:szCs w:val="28"/>
            </w:rPr>
            <w:fldChar w:fldCharType="end"/>
          </w:r>
        </w:sdtContent>
      </w:sdt>
      <w:r w:rsidR="00C174A0" w:rsidRPr="00AB4CBD">
        <w:rPr>
          <w:rFonts w:asciiTheme="majorBidi" w:eastAsia="Book Antiqua" w:hAnsiTheme="majorBidi" w:cstheme="majorBidi"/>
          <w:sz w:val="28"/>
          <w:szCs w:val="28"/>
        </w:rPr>
        <w:t>.</w:t>
      </w:r>
      <w:r w:rsidRPr="00AB4CBD">
        <w:rPr>
          <w:rFonts w:asciiTheme="majorBidi" w:eastAsia="Book Antiqua" w:hAnsiTheme="majorBidi" w:cstheme="majorBidi"/>
          <w:sz w:val="28"/>
          <w:szCs w:val="28"/>
        </w:rPr>
        <w:t xml:space="preserve">The HbA1cmeasures </w:t>
      </w:r>
      <w:proofErr w:type="spellStart"/>
      <w:r w:rsidRPr="00AB4CBD">
        <w:rPr>
          <w:rFonts w:asciiTheme="majorBidi" w:eastAsia="Book Antiqua" w:hAnsiTheme="majorBidi" w:cstheme="majorBidi"/>
          <w:sz w:val="28"/>
          <w:szCs w:val="28"/>
        </w:rPr>
        <w:t>glycaemic</w:t>
      </w:r>
      <w:proofErr w:type="spellEnd"/>
      <w:r w:rsidRPr="00AB4CBD">
        <w:rPr>
          <w:rFonts w:asciiTheme="majorBidi" w:eastAsia="Book Antiqua" w:hAnsiTheme="majorBidi" w:cstheme="majorBidi"/>
          <w:sz w:val="28"/>
          <w:szCs w:val="28"/>
        </w:rPr>
        <w:t xml:space="preserve"> control using an averaged value over a considerable time period; however, it does not capture GV of intra-day and  inter-day data found in a blood glucose profile  </w:t>
      </w:r>
      <w:sdt>
        <w:sdtPr>
          <w:rPr>
            <w:rFonts w:asciiTheme="majorBidi" w:eastAsia="Book Antiqua" w:hAnsiTheme="majorBidi" w:cstheme="majorBidi"/>
            <w:sz w:val="28"/>
            <w:szCs w:val="28"/>
          </w:rPr>
          <w:id w:val="1222410481"/>
          <w:citation/>
        </w:sdtPr>
        <w:sdtContent>
          <w:r w:rsidR="00C174A0" w:rsidRPr="00AB4CBD">
            <w:rPr>
              <w:rFonts w:asciiTheme="majorBidi" w:eastAsia="Book Antiqua" w:hAnsiTheme="majorBidi" w:cstheme="majorBidi"/>
              <w:sz w:val="28"/>
              <w:szCs w:val="28"/>
            </w:rPr>
            <w:fldChar w:fldCharType="begin"/>
          </w:r>
          <w:r w:rsidR="00C174A0" w:rsidRPr="00AB4CBD">
            <w:rPr>
              <w:rFonts w:asciiTheme="majorBidi" w:eastAsia="Book Antiqua" w:hAnsiTheme="majorBidi" w:cstheme="majorBidi"/>
              <w:b/>
              <w:bCs/>
              <w:noProof/>
              <w:sz w:val="28"/>
              <w:szCs w:val="28"/>
            </w:rPr>
            <w:instrText xml:space="preserve"> CITATION Dai07 \l 1033 </w:instrText>
          </w:r>
          <w:r w:rsidR="00915440" w:rsidRPr="00AB4CBD">
            <w:rPr>
              <w:rFonts w:asciiTheme="majorBidi" w:eastAsia="Book Antiqua" w:hAnsiTheme="majorBidi" w:cstheme="majorBidi"/>
              <w:b/>
              <w:bCs/>
              <w:noProof/>
              <w:sz w:val="28"/>
              <w:szCs w:val="28"/>
            </w:rPr>
            <w:instrText xml:space="preserve"> \m Tyl12</w:instrText>
          </w:r>
          <w:r w:rsidR="00C174A0" w:rsidRPr="00AB4CBD">
            <w:rPr>
              <w:rFonts w:asciiTheme="majorBidi" w:eastAsia="Book Antiqua" w:hAnsiTheme="majorBidi" w:cstheme="majorBidi"/>
              <w:sz w:val="28"/>
              <w:szCs w:val="28"/>
            </w:rPr>
            <w:fldChar w:fldCharType="separate"/>
          </w:r>
          <w:r w:rsidR="00B16179" w:rsidRPr="00B16179">
            <w:rPr>
              <w:rFonts w:asciiTheme="majorBidi" w:eastAsia="Book Antiqua" w:hAnsiTheme="majorBidi" w:cstheme="majorBidi"/>
              <w:noProof/>
              <w:sz w:val="28"/>
              <w:szCs w:val="28"/>
            </w:rPr>
            <w:t>(Daily, 2007; Tylee &amp; Trence, 2012)</w:t>
          </w:r>
          <w:r w:rsidR="00C174A0" w:rsidRPr="00AB4CBD">
            <w:rPr>
              <w:rFonts w:asciiTheme="majorBidi" w:eastAsia="Book Antiqua" w:hAnsiTheme="majorBidi" w:cstheme="majorBidi"/>
              <w:sz w:val="28"/>
              <w:szCs w:val="28"/>
            </w:rPr>
            <w:fldChar w:fldCharType="end"/>
          </w:r>
        </w:sdtContent>
      </w:sdt>
      <w:r w:rsidR="00C174A0" w:rsidRPr="00AB4CBD">
        <w:rPr>
          <w:rFonts w:asciiTheme="majorBidi" w:eastAsia="Book Antiqua" w:hAnsiTheme="majorBidi" w:cstheme="majorBidi"/>
          <w:b/>
          <w:bCs/>
          <w:noProof/>
          <w:sz w:val="28"/>
          <w:szCs w:val="28"/>
        </w:rPr>
        <w:t>.</w:t>
      </w:r>
      <w:r w:rsidRPr="00AB4CBD">
        <w:rPr>
          <w:rFonts w:asciiTheme="majorBidi" w:eastAsia="Book Antiqua" w:hAnsiTheme="majorBidi" w:cstheme="majorBidi"/>
          <w:sz w:val="28"/>
          <w:szCs w:val="28"/>
        </w:rPr>
        <w:t xml:space="preserve">  The  evaluation  of  GV provides  information  on  the  quality of  blood  glucose  profiles  and  may account  for the frequency and level of </w:t>
      </w:r>
      <w:proofErr w:type="spellStart"/>
      <w:r w:rsidRPr="00AB4CBD">
        <w:rPr>
          <w:rFonts w:asciiTheme="majorBidi" w:eastAsia="Book Antiqua" w:hAnsiTheme="majorBidi" w:cstheme="majorBidi"/>
          <w:sz w:val="28"/>
          <w:szCs w:val="28"/>
        </w:rPr>
        <w:t>hypoglycaemia</w:t>
      </w:r>
      <w:proofErr w:type="spellEnd"/>
      <w:r w:rsidRPr="00AB4CBD">
        <w:rPr>
          <w:rFonts w:asciiTheme="majorBidi" w:eastAsia="Book Antiqua" w:hAnsiTheme="majorBidi" w:cstheme="majorBidi"/>
          <w:sz w:val="28"/>
          <w:szCs w:val="28"/>
        </w:rPr>
        <w:t xml:space="preserve"> and </w:t>
      </w:r>
      <w:proofErr w:type="spellStart"/>
      <w:r w:rsidRPr="00AB4CBD">
        <w:rPr>
          <w:rFonts w:asciiTheme="majorBidi" w:eastAsia="Book Antiqua" w:hAnsiTheme="majorBidi" w:cstheme="majorBidi"/>
          <w:sz w:val="28"/>
          <w:szCs w:val="28"/>
        </w:rPr>
        <w:t>hyperglycaemia</w:t>
      </w:r>
      <w:proofErr w:type="spellEnd"/>
      <w:r w:rsidRPr="00AB4CBD">
        <w:rPr>
          <w:rFonts w:asciiTheme="majorBidi" w:eastAsia="Book Antiqua" w:hAnsiTheme="majorBidi" w:cstheme="majorBidi"/>
          <w:sz w:val="28"/>
          <w:szCs w:val="28"/>
        </w:rPr>
        <w:t xml:space="preserve"> excursions (i.e., mild, moderate, or severe </w:t>
      </w:r>
      <w:r w:rsidR="00FB001D" w:rsidRPr="00AB4CBD">
        <w:rPr>
          <w:rFonts w:asciiTheme="majorBidi" w:eastAsia="Book Antiqua" w:hAnsiTheme="majorBidi" w:cstheme="majorBidi"/>
          <w:sz w:val="28"/>
          <w:szCs w:val="28"/>
        </w:rPr>
        <w:t xml:space="preserve">Poorly controlled diabetes may result in a range of complications, including physiological  damage  and  cognitive  dysfunction </w:t>
      </w:r>
      <w:sdt>
        <w:sdtPr>
          <w:rPr>
            <w:rFonts w:asciiTheme="majorBidi" w:eastAsia="Book Antiqua" w:hAnsiTheme="majorBidi" w:cstheme="majorBidi"/>
            <w:sz w:val="28"/>
            <w:szCs w:val="28"/>
          </w:rPr>
          <w:id w:val="-1940364317"/>
          <w:citation/>
        </w:sdtPr>
        <w:sdtContent>
          <w:r w:rsidR="00FB001D" w:rsidRPr="00AB4CBD">
            <w:rPr>
              <w:rFonts w:asciiTheme="majorBidi" w:eastAsia="Book Antiqua" w:hAnsiTheme="majorBidi" w:cstheme="majorBidi"/>
              <w:sz w:val="28"/>
              <w:szCs w:val="28"/>
            </w:rPr>
            <w:fldChar w:fldCharType="begin"/>
          </w:r>
          <w:r w:rsidR="00FB001D" w:rsidRPr="00AB4CBD">
            <w:rPr>
              <w:rFonts w:asciiTheme="majorBidi" w:eastAsia="Book Antiqua" w:hAnsiTheme="majorBidi" w:cstheme="majorBidi"/>
              <w:sz w:val="28"/>
              <w:szCs w:val="28"/>
            </w:rPr>
            <w:instrText>CITATION Cho11 \l 1033  \m Don09 \m Nat93</w:instrText>
          </w:r>
          <w:r w:rsidR="00FB001D" w:rsidRPr="00AB4CBD">
            <w:rPr>
              <w:rFonts w:asciiTheme="majorBidi" w:eastAsia="Book Antiqua" w:hAnsiTheme="majorBidi" w:cstheme="majorBidi"/>
              <w:sz w:val="28"/>
              <w:szCs w:val="28"/>
            </w:rPr>
            <w:fldChar w:fldCharType="separate"/>
          </w:r>
          <w:r w:rsidR="00B16179" w:rsidRPr="00B16179">
            <w:rPr>
              <w:rFonts w:asciiTheme="majorBidi" w:eastAsia="Book Antiqua" w:hAnsiTheme="majorBidi" w:cstheme="majorBidi"/>
              <w:noProof/>
              <w:sz w:val="28"/>
              <w:szCs w:val="28"/>
            </w:rPr>
            <w:t>(Choudhary &amp; Amiel, 2011; Donaghue, et al., 2009; Nathan, 1993)</w:t>
          </w:r>
          <w:r w:rsidR="00FB001D" w:rsidRPr="00AB4CBD">
            <w:rPr>
              <w:rFonts w:asciiTheme="majorBidi" w:eastAsia="Book Antiqua" w:hAnsiTheme="majorBidi" w:cstheme="majorBidi"/>
              <w:sz w:val="28"/>
              <w:szCs w:val="28"/>
            </w:rPr>
            <w:fldChar w:fldCharType="end"/>
          </w:r>
        </w:sdtContent>
      </w:sdt>
      <w:r w:rsidR="00FB001D" w:rsidRPr="00AB4CBD">
        <w:rPr>
          <w:rFonts w:asciiTheme="majorBidi" w:eastAsia="Book Antiqua" w:hAnsiTheme="majorBidi" w:cstheme="majorBidi"/>
          <w:sz w:val="28"/>
          <w:szCs w:val="28"/>
        </w:rPr>
        <w:t xml:space="preserve">.There are short-term and long-term complications linked to poorly controlled diabetes. </w:t>
      </w:r>
      <w:proofErr w:type="spellStart"/>
      <w:r w:rsidR="00FB001D" w:rsidRPr="00AB4CBD">
        <w:rPr>
          <w:rFonts w:asciiTheme="majorBidi" w:eastAsia="Book Antiqua" w:hAnsiTheme="majorBidi" w:cstheme="majorBidi"/>
          <w:sz w:val="28"/>
          <w:szCs w:val="28"/>
        </w:rPr>
        <w:t>Hypoglycaemia</w:t>
      </w:r>
      <w:proofErr w:type="spellEnd"/>
      <w:r w:rsidR="00FB001D" w:rsidRPr="00AB4CBD">
        <w:rPr>
          <w:rFonts w:asciiTheme="majorBidi" w:eastAsia="Book Antiqua" w:hAnsiTheme="majorBidi" w:cstheme="majorBidi"/>
          <w:sz w:val="28"/>
          <w:szCs w:val="28"/>
        </w:rPr>
        <w:t xml:space="preserve"> and </w:t>
      </w:r>
      <w:proofErr w:type="spellStart"/>
      <w:r w:rsidR="00FB001D" w:rsidRPr="00AB4CBD">
        <w:rPr>
          <w:rFonts w:asciiTheme="majorBidi" w:eastAsia="Book Antiqua" w:hAnsiTheme="majorBidi" w:cstheme="majorBidi"/>
          <w:sz w:val="28"/>
          <w:szCs w:val="28"/>
        </w:rPr>
        <w:t>hyperglycaemia</w:t>
      </w:r>
      <w:proofErr w:type="spellEnd"/>
      <w:r w:rsidR="00FB001D" w:rsidRPr="00AB4CBD">
        <w:rPr>
          <w:rFonts w:asciiTheme="majorBidi" w:eastAsia="Book Antiqua" w:hAnsiTheme="majorBidi" w:cstheme="majorBidi"/>
          <w:sz w:val="28"/>
          <w:szCs w:val="28"/>
        </w:rPr>
        <w:t xml:space="preserve"> are two forms of short-term complications, and may lead to the development of other severe conditions. Untreated  or  persistent  </w:t>
      </w:r>
      <w:proofErr w:type="spellStart"/>
      <w:r w:rsidR="00FB001D" w:rsidRPr="00AB4CBD">
        <w:rPr>
          <w:rFonts w:asciiTheme="majorBidi" w:eastAsia="Book Antiqua" w:hAnsiTheme="majorBidi" w:cstheme="majorBidi"/>
          <w:sz w:val="28"/>
          <w:szCs w:val="28"/>
        </w:rPr>
        <w:t>hypoglycaemia</w:t>
      </w:r>
      <w:proofErr w:type="spellEnd"/>
      <w:r w:rsidR="00FB001D" w:rsidRPr="00AB4CBD">
        <w:rPr>
          <w:rFonts w:asciiTheme="majorBidi" w:eastAsia="Book Antiqua" w:hAnsiTheme="majorBidi" w:cstheme="majorBidi"/>
          <w:sz w:val="28"/>
          <w:szCs w:val="28"/>
        </w:rPr>
        <w:t xml:space="preserve">  and  </w:t>
      </w:r>
      <w:proofErr w:type="spellStart"/>
      <w:r w:rsidR="00FB001D" w:rsidRPr="00AB4CBD">
        <w:rPr>
          <w:rFonts w:asciiTheme="majorBidi" w:eastAsia="Book Antiqua" w:hAnsiTheme="majorBidi" w:cstheme="majorBidi"/>
          <w:sz w:val="28"/>
          <w:szCs w:val="28"/>
        </w:rPr>
        <w:t>hyperglycaemia</w:t>
      </w:r>
      <w:proofErr w:type="spellEnd"/>
      <w:r w:rsidR="00FB001D" w:rsidRPr="00AB4CBD">
        <w:rPr>
          <w:rFonts w:asciiTheme="majorBidi" w:eastAsia="Book Antiqua" w:hAnsiTheme="majorBidi" w:cstheme="majorBidi"/>
          <w:sz w:val="28"/>
          <w:szCs w:val="28"/>
        </w:rPr>
        <w:t xml:space="preserve">  increase  the  risk  of developing critical </w:t>
      </w:r>
      <w:r w:rsidR="00FB001D" w:rsidRPr="00AB4CBD">
        <w:rPr>
          <w:rFonts w:asciiTheme="majorBidi" w:eastAsia="Book Antiqua" w:hAnsiTheme="majorBidi" w:cstheme="majorBidi"/>
          <w:sz w:val="28"/>
          <w:szCs w:val="28"/>
        </w:rPr>
        <w:lastRenderedPageBreak/>
        <w:t>complications that can be life threating (e.g., coma and death) or long-lasting (e.g., heart and  kidney diseases)</w:t>
      </w:r>
      <w:sdt>
        <w:sdtPr>
          <w:rPr>
            <w:rFonts w:asciiTheme="majorBidi" w:eastAsia="Book Antiqua" w:hAnsiTheme="majorBidi" w:cstheme="majorBidi"/>
            <w:sz w:val="28"/>
            <w:szCs w:val="28"/>
          </w:rPr>
          <w:id w:val="1040478180"/>
          <w:citation/>
        </w:sdtPr>
        <w:sdtContent>
          <w:r w:rsidR="00FB001D" w:rsidRPr="00AB4CBD">
            <w:rPr>
              <w:rFonts w:asciiTheme="majorBidi" w:eastAsia="Book Antiqua" w:hAnsiTheme="majorBidi" w:cstheme="majorBidi"/>
              <w:sz w:val="28"/>
              <w:szCs w:val="28"/>
            </w:rPr>
            <w:fldChar w:fldCharType="begin"/>
          </w:r>
          <w:r w:rsidR="00FB001D" w:rsidRPr="00AB4CBD">
            <w:rPr>
              <w:rFonts w:asciiTheme="majorBidi" w:eastAsia="Book Antiqua" w:hAnsiTheme="majorBidi" w:cstheme="majorBidi"/>
              <w:b/>
              <w:bCs/>
              <w:noProof/>
              <w:sz w:val="28"/>
              <w:szCs w:val="28"/>
            </w:rPr>
            <w:instrText xml:space="preserve"> CITATION Nat93 \l 1033 </w:instrText>
          </w:r>
          <w:r w:rsidR="00FB001D"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b/>
              <w:bCs/>
              <w:noProof/>
              <w:sz w:val="28"/>
              <w:szCs w:val="28"/>
            </w:rPr>
            <w:t xml:space="preserve"> </w:t>
          </w:r>
          <w:r w:rsidR="00B16179" w:rsidRPr="00B16179">
            <w:rPr>
              <w:rFonts w:asciiTheme="majorBidi" w:eastAsia="Book Antiqua" w:hAnsiTheme="majorBidi" w:cstheme="majorBidi"/>
              <w:noProof/>
              <w:sz w:val="28"/>
              <w:szCs w:val="28"/>
            </w:rPr>
            <w:t>(Nathan, 1993)</w:t>
          </w:r>
          <w:r w:rsidR="00FB001D" w:rsidRPr="00AB4CBD">
            <w:rPr>
              <w:rFonts w:asciiTheme="majorBidi" w:eastAsia="Book Antiqua" w:hAnsiTheme="majorBidi" w:cstheme="majorBidi"/>
              <w:sz w:val="28"/>
              <w:szCs w:val="28"/>
            </w:rPr>
            <w:fldChar w:fldCharType="end"/>
          </w:r>
        </w:sdtContent>
      </w:sdt>
      <w:r w:rsidR="00FB001D" w:rsidRPr="00AB4CBD">
        <w:rPr>
          <w:rFonts w:asciiTheme="majorBidi" w:eastAsia="Book Antiqua" w:hAnsiTheme="majorBidi" w:cstheme="majorBidi"/>
          <w:sz w:val="28"/>
          <w:szCs w:val="28"/>
        </w:rPr>
        <w:t xml:space="preserve">. Thus, preventing or avoiding short-term complications can </w:t>
      </w:r>
      <w:proofErr w:type="spellStart"/>
      <w:r w:rsidR="00FB001D" w:rsidRPr="00AB4CBD">
        <w:rPr>
          <w:rFonts w:asciiTheme="majorBidi" w:eastAsia="Book Antiqua" w:hAnsiTheme="majorBidi" w:cstheme="majorBidi"/>
          <w:sz w:val="28"/>
          <w:szCs w:val="28"/>
        </w:rPr>
        <w:t>minimise</w:t>
      </w:r>
      <w:proofErr w:type="spellEnd"/>
      <w:r w:rsidR="00FB001D" w:rsidRPr="00AB4CBD">
        <w:rPr>
          <w:rFonts w:asciiTheme="majorBidi" w:eastAsia="Book Antiqua" w:hAnsiTheme="majorBidi" w:cstheme="majorBidi"/>
          <w:sz w:val="28"/>
          <w:szCs w:val="28"/>
        </w:rPr>
        <w:t xml:space="preserve"> the risk of critical and long-term complications</w:t>
      </w:r>
      <w:sdt>
        <w:sdtPr>
          <w:rPr>
            <w:rFonts w:asciiTheme="majorBidi" w:eastAsia="Book Antiqua" w:hAnsiTheme="majorBidi" w:cstheme="majorBidi"/>
            <w:sz w:val="28"/>
            <w:szCs w:val="28"/>
          </w:rPr>
          <w:id w:val="525444399"/>
          <w:citation/>
        </w:sdtPr>
        <w:sdtContent>
          <w:r w:rsidR="00FB001D" w:rsidRPr="00AB4CBD">
            <w:rPr>
              <w:rFonts w:asciiTheme="majorBidi" w:eastAsia="Book Antiqua" w:hAnsiTheme="majorBidi" w:cstheme="majorBidi"/>
              <w:sz w:val="28"/>
              <w:szCs w:val="28"/>
            </w:rPr>
            <w:fldChar w:fldCharType="begin"/>
          </w:r>
          <w:r w:rsidR="00FB001D" w:rsidRPr="00AB4CBD">
            <w:rPr>
              <w:rFonts w:asciiTheme="majorBidi" w:eastAsia="Book Antiqua" w:hAnsiTheme="majorBidi" w:cstheme="majorBidi"/>
              <w:sz w:val="28"/>
              <w:szCs w:val="28"/>
            </w:rPr>
            <w:instrText xml:space="preserve"> CITATION Nat \l 1033 </w:instrText>
          </w:r>
          <w:r w:rsidR="00FB001D"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(Nathan, et al., 2009)</w:t>
          </w:r>
          <w:r w:rsidR="00FB001D" w:rsidRPr="00AB4CBD">
            <w:rPr>
              <w:rFonts w:asciiTheme="majorBidi" w:eastAsia="Book Antiqua" w:hAnsiTheme="majorBidi" w:cstheme="majorBidi"/>
              <w:sz w:val="28"/>
              <w:szCs w:val="28"/>
            </w:rPr>
            <w:fldChar w:fldCharType="end"/>
          </w:r>
        </w:sdtContent>
      </w:sdt>
      <w:r w:rsidR="00FB001D" w:rsidRPr="00AB4CBD">
        <w:rPr>
          <w:rFonts w:asciiTheme="majorBidi" w:eastAsia="Book Antiqua" w:hAnsiTheme="majorBidi" w:cstheme="majorBidi"/>
          <w:b/>
          <w:bCs/>
          <w:noProof/>
          <w:sz w:val="28"/>
          <w:szCs w:val="28"/>
        </w:rPr>
        <w:t>.</w:t>
      </w:r>
      <w:r w:rsidRPr="00AB4CBD">
        <w:rPr>
          <w:rFonts w:asciiTheme="majorBidi" w:eastAsia="Book Antiqua" w:hAnsiTheme="majorBidi" w:cstheme="majorBidi"/>
          <w:sz w:val="28"/>
          <w:szCs w:val="28"/>
        </w:rPr>
        <w:t xml:space="preserve">excursions) </w:t>
      </w:r>
      <w:sdt>
        <w:sdtPr>
          <w:rPr>
            <w:rFonts w:asciiTheme="majorBidi" w:eastAsia="Book Antiqua" w:hAnsiTheme="majorBidi" w:cstheme="majorBidi"/>
            <w:sz w:val="28"/>
            <w:szCs w:val="28"/>
          </w:rPr>
          <w:id w:val="-216899610"/>
          <w:citation/>
        </w:sdtPr>
        <w:sdtContent>
          <w:r w:rsidR="00915440" w:rsidRPr="00AB4CBD">
            <w:rPr>
              <w:rFonts w:asciiTheme="majorBidi" w:eastAsia="Book Antiqua" w:hAnsiTheme="majorBidi" w:cstheme="majorBidi"/>
              <w:sz w:val="28"/>
              <w:szCs w:val="28"/>
            </w:rPr>
            <w:fldChar w:fldCharType="begin"/>
          </w:r>
          <w:r w:rsidR="00915440" w:rsidRPr="00AB4CBD">
            <w:rPr>
              <w:rFonts w:asciiTheme="majorBidi" w:eastAsia="Book Antiqua" w:hAnsiTheme="majorBidi" w:cstheme="majorBidi"/>
              <w:b/>
              <w:bCs/>
              <w:noProof/>
              <w:sz w:val="28"/>
              <w:szCs w:val="28"/>
            </w:rPr>
            <w:instrText xml:space="preserve"> CITATION Dai07 \l 1033 </w:instrText>
          </w:r>
          <w:r w:rsidR="00512785" w:rsidRPr="00AB4CBD">
            <w:rPr>
              <w:rFonts w:asciiTheme="majorBidi" w:eastAsia="Book Antiqua" w:hAnsiTheme="majorBidi" w:cstheme="majorBidi"/>
              <w:b/>
              <w:bCs/>
              <w:noProof/>
              <w:sz w:val="28"/>
              <w:szCs w:val="28"/>
            </w:rPr>
            <w:instrText xml:space="preserve"> \m kov00</w:instrText>
          </w:r>
          <w:r w:rsidR="00915440" w:rsidRPr="00AB4CBD">
            <w:rPr>
              <w:rFonts w:asciiTheme="majorBidi" w:eastAsia="Book Antiqua" w:hAnsiTheme="majorBidi" w:cstheme="majorBidi"/>
              <w:sz w:val="28"/>
              <w:szCs w:val="28"/>
            </w:rPr>
            <w:fldChar w:fldCharType="separate"/>
          </w:r>
          <w:r w:rsidR="00B16179" w:rsidRPr="00B16179">
            <w:rPr>
              <w:rFonts w:asciiTheme="majorBidi" w:eastAsia="Book Antiqua" w:hAnsiTheme="majorBidi" w:cstheme="majorBidi"/>
              <w:noProof/>
              <w:sz w:val="28"/>
              <w:szCs w:val="28"/>
            </w:rPr>
            <w:t>(Daily, 2007; kovatchev, et al., 2000)</w:t>
          </w:r>
          <w:r w:rsidR="00915440" w:rsidRPr="00AB4CBD">
            <w:rPr>
              <w:rFonts w:asciiTheme="majorBidi" w:eastAsia="Book Antiqua" w:hAnsiTheme="majorBidi" w:cstheme="majorBidi"/>
              <w:sz w:val="28"/>
              <w:szCs w:val="28"/>
            </w:rPr>
            <w:fldChar w:fldCharType="end"/>
          </w:r>
        </w:sdtContent>
      </w:sdt>
      <w:r w:rsidR="00512785" w:rsidRPr="00AB4CBD">
        <w:rPr>
          <w:rFonts w:asciiTheme="majorBidi" w:eastAsia="Book Antiqua" w:hAnsiTheme="majorBidi" w:cstheme="majorBidi"/>
          <w:sz w:val="28"/>
          <w:szCs w:val="28"/>
        </w:rPr>
        <w:t>.</w:t>
      </w:r>
      <w:r w:rsidRPr="00AB4CBD">
        <w:rPr>
          <w:rFonts w:asciiTheme="majorBidi" w:eastAsia="Book Antiqua" w:hAnsiTheme="majorBidi" w:cstheme="majorBidi"/>
          <w:sz w:val="28"/>
          <w:szCs w:val="28"/>
        </w:rPr>
        <w:t xml:space="preserve">In  simple words,  GV  measures  the  quality of blood glucose fluctuations </w:t>
      </w:r>
    </w:p>
    <w:p w:rsidR="00AF470E" w:rsidRPr="00AB4CBD" w:rsidRDefault="00AF470E" w:rsidP="0094214B">
      <w:pPr>
        <w:pStyle w:val="Heading2"/>
        <w:rPr>
          <w:rFonts w:asciiTheme="majorBidi" w:eastAsia="Times New Roman" w:hAnsiTheme="majorBidi"/>
          <w:sz w:val="28"/>
          <w:szCs w:val="28"/>
        </w:rPr>
      </w:pPr>
      <w:bookmarkStart w:id="66" w:name="_Toc498850794"/>
      <w:bookmarkStart w:id="67" w:name="_Toc499404484"/>
      <w:bookmarkStart w:id="68" w:name="_Toc505707294"/>
      <w:r w:rsidRPr="00AB4CBD">
        <w:rPr>
          <w:rFonts w:asciiTheme="majorBidi" w:eastAsia="Times New Roman" w:hAnsiTheme="majorBidi"/>
          <w:sz w:val="28"/>
          <w:szCs w:val="28"/>
        </w:rPr>
        <w:t>Impact of Living with Childhood Chronic Conditions on the Child</w:t>
      </w:r>
      <w:bookmarkEnd w:id="66"/>
      <w:bookmarkEnd w:id="67"/>
      <w:bookmarkEnd w:id="68"/>
      <w:r w:rsidRPr="00AB4CBD">
        <w:rPr>
          <w:rFonts w:asciiTheme="majorBidi" w:eastAsia="Times New Roman" w:hAnsiTheme="majorBidi"/>
          <w:sz w:val="28"/>
          <w:szCs w:val="28"/>
        </w:rPr>
        <w:t xml:space="preserve"> </w:t>
      </w:r>
    </w:p>
    <w:p w:rsidR="00AF470E" w:rsidRPr="00AB4CBD" w:rsidRDefault="00AF470E" w:rsidP="00285423">
      <w:pPr>
        <w:ind w:firstLine="567"/>
        <w:rPr>
          <w:rFonts w:asciiTheme="majorBidi" w:eastAsia="Book Antiqua" w:hAnsiTheme="majorBidi" w:cstheme="majorBidi"/>
          <w:sz w:val="28"/>
          <w:szCs w:val="28"/>
        </w:rPr>
      </w:pPr>
      <w:r w:rsidRPr="00AB4CBD">
        <w:rPr>
          <w:rFonts w:asciiTheme="majorBidi" w:eastAsia="Book Antiqua" w:hAnsiTheme="majorBidi" w:cstheme="majorBidi"/>
          <w:i/>
          <w:iCs/>
          <w:sz w:val="28"/>
          <w:szCs w:val="28"/>
        </w:rPr>
        <w:t xml:space="preserve">‘It's just like living life but there is just an extra modifier thrown in and I just have to deal with that. It's just like getting glasses or something, it's more severe of course.’ </w:t>
      </w:r>
      <w:r w:rsidRPr="00AB4CBD">
        <w:rPr>
          <w:rFonts w:asciiTheme="majorBidi" w:eastAsia="Book Antiqua" w:hAnsiTheme="majorBidi" w:cstheme="majorBidi"/>
          <w:sz w:val="28"/>
          <w:szCs w:val="28"/>
        </w:rPr>
        <w:t xml:space="preserve">(16 year old boy with CCC; </w:t>
      </w:r>
      <w:proofErr w:type="spellStart"/>
      <w:r w:rsidRPr="00AB4CBD">
        <w:rPr>
          <w:rFonts w:asciiTheme="majorBidi" w:eastAsia="Book Antiqua" w:hAnsiTheme="majorBidi" w:cstheme="majorBidi"/>
          <w:sz w:val="28"/>
          <w:szCs w:val="28"/>
        </w:rPr>
        <w:t>Woodgate</w:t>
      </w:r>
      <w:proofErr w:type="spellEnd"/>
      <w:r w:rsidRPr="00AB4CBD">
        <w:rPr>
          <w:rFonts w:asciiTheme="majorBidi" w:eastAsia="Book Antiqua" w:hAnsiTheme="majorBidi" w:cstheme="majorBidi"/>
          <w:sz w:val="28"/>
          <w:szCs w:val="28"/>
        </w:rPr>
        <w:t xml:space="preserve">, 1998, p. 215). </w:t>
      </w:r>
    </w:p>
    <w:p w:rsidR="00AF470E" w:rsidRPr="00AB4CBD" w:rsidRDefault="00AF470E" w:rsidP="00285423">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Living with a chronic condition can have wide reaching effects for a child. Four key areas of impact emerge from the literature: education, social, psychological and quality of life.</w:t>
      </w:r>
    </w:p>
    <w:p w:rsidR="00AF470E" w:rsidRPr="00AB4CBD" w:rsidRDefault="00AF470E" w:rsidP="0094214B">
      <w:pPr>
        <w:pStyle w:val="Heading2"/>
        <w:rPr>
          <w:rFonts w:asciiTheme="majorBidi" w:eastAsia="Times New Roman" w:hAnsiTheme="majorBidi"/>
          <w:sz w:val="28"/>
          <w:szCs w:val="28"/>
        </w:rPr>
      </w:pPr>
      <w:bookmarkStart w:id="69" w:name="_Toc498850795"/>
      <w:bookmarkStart w:id="70" w:name="_Toc505707295"/>
      <w:r w:rsidRPr="00AB4CBD">
        <w:rPr>
          <w:rFonts w:asciiTheme="majorBidi" w:eastAsia="Times New Roman" w:hAnsiTheme="majorBidi"/>
          <w:sz w:val="28"/>
          <w:szCs w:val="28"/>
        </w:rPr>
        <w:t>Education</w:t>
      </w:r>
      <w:bookmarkEnd w:id="69"/>
      <w:bookmarkEnd w:id="70"/>
      <w:r w:rsidRPr="00AB4CBD">
        <w:rPr>
          <w:rFonts w:asciiTheme="majorBidi" w:eastAsia="Times New Roman" w:hAnsiTheme="majorBidi"/>
          <w:sz w:val="28"/>
          <w:szCs w:val="28"/>
        </w:rPr>
        <w:t xml:space="preserve"> </w:t>
      </w:r>
    </w:p>
    <w:p w:rsidR="00AF470E" w:rsidRPr="00AB4CBD" w:rsidRDefault="00AF470E" w:rsidP="00285423">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 xml:space="preserve">The education system sits within the ‘community’ system surrounding the child within Carter and </w:t>
      </w:r>
      <w:proofErr w:type="spellStart"/>
      <w:r w:rsidRPr="00AB4CBD">
        <w:rPr>
          <w:rFonts w:asciiTheme="majorBidi" w:eastAsia="Book Antiqua" w:hAnsiTheme="majorBidi" w:cstheme="majorBidi"/>
          <w:sz w:val="28"/>
          <w:szCs w:val="28"/>
        </w:rPr>
        <w:t>McGoldrick</w:t>
      </w:r>
      <w:proofErr w:type="spellEnd"/>
      <w:r w:rsidRPr="00AB4CBD">
        <w:rPr>
          <w:rFonts w:asciiTheme="majorBidi" w:eastAsia="Book Antiqua" w:hAnsiTheme="majorBidi" w:cstheme="majorBidi"/>
          <w:sz w:val="28"/>
          <w:szCs w:val="28"/>
        </w:rPr>
        <w:t xml:space="preserve"> (2005)’s systems model. The constant pressures from educational system, means that any factors leading to physical or psychological absence from learning, can lead to a child falling behind their peers in educational terms. </w:t>
      </w:r>
      <w:proofErr w:type="spellStart"/>
      <w:r w:rsidRPr="00AB4CBD">
        <w:rPr>
          <w:rFonts w:asciiTheme="majorBidi" w:eastAsia="Book Antiqua" w:hAnsiTheme="majorBidi" w:cstheme="majorBidi"/>
          <w:sz w:val="28"/>
          <w:szCs w:val="28"/>
        </w:rPr>
        <w:t>Thies</w:t>
      </w:r>
      <w:proofErr w:type="spellEnd"/>
      <w:r w:rsidRPr="00AB4CBD">
        <w:rPr>
          <w:rFonts w:asciiTheme="majorBidi" w:eastAsia="Book Antiqua" w:hAnsiTheme="majorBidi" w:cstheme="majorBidi"/>
          <w:sz w:val="28"/>
          <w:szCs w:val="28"/>
        </w:rPr>
        <w:t xml:space="preserve"> (1999) described three aspects of chronic conditions that could account for such an impact on schooling: </w:t>
      </w:r>
    </w:p>
    <w:p w:rsidR="00AF470E" w:rsidRPr="00AB4CBD" w:rsidRDefault="00AF470E" w:rsidP="00285423">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 xml:space="preserve">1. The ‘disease process’, i.e. The biological aspects of the disease or condition which will impact on a child’s ability to learn. </w:t>
      </w:r>
    </w:p>
    <w:p w:rsidR="00AF470E" w:rsidRPr="00AB4CBD" w:rsidRDefault="00AF470E" w:rsidP="00285423">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 xml:space="preserve">2. Medication and treatments can cause short term or long lasting effects for children. </w:t>
      </w:r>
    </w:p>
    <w:p w:rsidR="00AF470E" w:rsidRPr="00AB4CBD" w:rsidRDefault="00AF470E" w:rsidP="00285423">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 xml:space="preserve">3. Absenteeism from school because of fluctuations in the illness or hospital appointments means that a child’s access to learning can be inconsistent. </w:t>
      </w:r>
    </w:p>
    <w:p w:rsidR="00C67F0D" w:rsidRPr="00AB4CBD" w:rsidRDefault="00AF470E" w:rsidP="00285423">
      <w:pPr>
        <w:autoSpaceDE w:val="0"/>
        <w:autoSpaceDN w:val="0"/>
        <w:adjustRightInd w:val="0"/>
        <w:ind w:firstLine="567"/>
        <w:rPr>
          <w:rFonts w:asciiTheme="majorBidi" w:hAnsiTheme="majorBidi" w:cstheme="majorBidi"/>
          <w:sz w:val="28"/>
          <w:szCs w:val="28"/>
        </w:rPr>
      </w:pPr>
      <w:r w:rsidRPr="00AB4CBD">
        <w:rPr>
          <w:rFonts w:asciiTheme="majorBidi" w:eastAsia="Book Antiqua" w:hAnsiTheme="majorBidi" w:cstheme="majorBidi"/>
          <w:sz w:val="28"/>
          <w:szCs w:val="28"/>
        </w:rPr>
        <w:t>Evidence from large scale national surveys has shown consistently that CWCC have poorer outcomes in school. American and Irish national survey data of over 15,000 children, revealed that those with</w:t>
      </w:r>
      <w:r w:rsidRPr="00AB4CBD">
        <w:rPr>
          <w:rFonts w:asciiTheme="majorBidi" w:eastAsia="Book Antiqua" w:hAnsiTheme="majorBidi" w:cstheme="majorBidi"/>
          <w:b/>
          <w:bCs/>
          <w:color w:val="00B0F0"/>
          <w:sz w:val="28"/>
          <w:szCs w:val="28"/>
        </w:rPr>
        <w:t xml:space="preserve"> </w:t>
      </w:r>
      <w:r w:rsidR="00C67F0D" w:rsidRPr="00AB4CBD">
        <w:rPr>
          <w:rFonts w:asciiTheme="majorBidi" w:hAnsiTheme="majorBidi" w:cstheme="majorBidi"/>
          <w:sz w:val="28"/>
          <w:szCs w:val="28"/>
        </w:rPr>
        <w:t xml:space="preserve">CCC achieved significantly lower educational attainment, compared to their healthy </w:t>
      </w:r>
      <w:r w:rsidR="00C67F0D" w:rsidRPr="00AB4CBD">
        <w:rPr>
          <w:rFonts w:asciiTheme="majorBidi" w:hAnsiTheme="majorBidi" w:cstheme="majorBidi"/>
          <w:sz w:val="28"/>
          <w:szCs w:val="28"/>
        </w:rPr>
        <w:lastRenderedPageBreak/>
        <w:t xml:space="preserve">counterparts </w:t>
      </w:r>
      <w:sdt>
        <w:sdtPr>
          <w:rPr>
            <w:rFonts w:asciiTheme="majorBidi" w:hAnsiTheme="majorBidi" w:cstheme="majorBidi"/>
            <w:sz w:val="28"/>
            <w:szCs w:val="28"/>
          </w:rPr>
          <w:id w:val="98380397"/>
          <w:citation/>
        </w:sdtPr>
        <w:sdtContent>
          <w:r w:rsidR="00C67F0D" w:rsidRPr="00AB4CBD">
            <w:rPr>
              <w:rFonts w:asciiTheme="majorBidi" w:hAnsiTheme="majorBidi" w:cstheme="majorBidi"/>
              <w:sz w:val="28"/>
              <w:szCs w:val="28"/>
            </w:rPr>
            <w:fldChar w:fldCharType="begin"/>
          </w:r>
          <w:r w:rsidR="00ED0A49" w:rsidRPr="00AB4CBD">
            <w:rPr>
              <w:rFonts w:asciiTheme="majorBidi" w:hAnsiTheme="majorBidi" w:cstheme="majorBidi"/>
              <w:sz w:val="28"/>
              <w:szCs w:val="28"/>
            </w:rPr>
            <w:instrText xml:space="preserve">CITATION Cha15 \m Lay \l 1033 </w:instrText>
          </w:r>
          <w:r w:rsidR="00C67F0D"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(Champaloux &amp; Young, 2015; Layte &amp; Mccrory, 2013)</w:t>
          </w:r>
          <w:r w:rsidR="00C67F0D" w:rsidRPr="00AB4CBD">
            <w:rPr>
              <w:rFonts w:asciiTheme="majorBidi" w:hAnsiTheme="majorBidi" w:cstheme="majorBidi"/>
              <w:sz w:val="28"/>
              <w:szCs w:val="28"/>
            </w:rPr>
            <w:fldChar w:fldCharType="end"/>
          </w:r>
        </w:sdtContent>
      </w:sdt>
      <w:r w:rsidR="00C67F0D" w:rsidRPr="00AB4CBD">
        <w:rPr>
          <w:rFonts w:asciiTheme="majorBidi" w:hAnsiTheme="majorBidi" w:cstheme="majorBidi"/>
          <w:sz w:val="28"/>
          <w:szCs w:val="28"/>
        </w:rPr>
        <w:t xml:space="preserve">. There is also evidence that CWCC are significantly less likely to graduate from high school compared to healthy children (Daley </w:t>
      </w:r>
      <w:r w:rsidR="00C67F0D" w:rsidRPr="00AB4CBD">
        <w:rPr>
          <w:rFonts w:asciiTheme="majorBidi" w:hAnsiTheme="majorBidi" w:cstheme="majorBidi"/>
          <w:i/>
          <w:iCs/>
          <w:sz w:val="28"/>
          <w:szCs w:val="28"/>
        </w:rPr>
        <w:t xml:space="preserve">et al., </w:t>
      </w:r>
      <w:r w:rsidR="00C67F0D" w:rsidRPr="00AB4CBD">
        <w:rPr>
          <w:rFonts w:asciiTheme="majorBidi" w:hAnsiTheme="majorBidi" w:cstheme="majorBidi"/>
          <w:sz w:val="28"/>
          <w:szCs w:val="28"/>
        </w:rPr>
        <w:t xml:space="preserve">20080; </w:t>
      </w:r>
      <w:sdt>
        <w:sdtPr>
          <w:rPr>
            <w:rFonts w:asciiTheme="majorBidi" w:hAnsiTheme="majorBidi" w:cstheme="majorBidi"/>
            <w:sz w:val="28"/>
            <w:szCs w:val="28"/>
          </w:rPr>
          <w:id w:val="-631474376"/>
          <w:citation/>
        </w:sdtPr>
        <w:sdtContent>
          <w:r w:rsidR="00731C3C" w:rsidRPr="00AB4CBD">
            <w:rPr>
              <w:rFonts w:asciiTheme="majorBidi" w:hAnsiTheme="majorBidi" w:cstheme="majorBidi"/>
              <w:sz w:val="28"/>
              <w:szCs w:val="28"/>
            </w:rPr>
            <w:fldChar w:fldCharType="begin"/>
          </w:r>
          <w:r w:rsidR="00731C3C" w:rsidRPr="00AB4CBD">
            <w:rPr>
              <w:rFonts w:asciiTheme="majorBidi" w:hAnsiTheme="majorBidi" w:cstheme="majorBidi"/>
              <w:sz w:val="28"/>
              <w:szCs w:val="28"/>
            </w:rPr>
            <w:instrText xml:space="preserve"> CITATION Mas11 \l 1033 </w:instrText>
          </w:r>
          <w:r w:rsidR="00731C3C"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(Maslow, G. R., Haydon, et al., 2011)</w:t>
          </w:r>
          <w:r w:rsidR="00731C3C" w:rsidRPr="00AB4CBD">
            <w:rPr>
              <w:rFonts w:asciiTheme="majorBidi" w:hAnsiTheme="majorBidi" w:cstheme="majorBidi"/>
              <w:sz w:val="28"/>
              <w:szCs w:val="28"/>
            </w:rPr>
            <w:fldChar w:fldCharType="end"/>
          </w:r>
        </w:sdtContent>
      </w:sdt>
      <w:r w:rsidR="00C67F0D" w:rsidRPr="00AB4CBD">
        <w:rPr>
          <w:rFonts w:asciiTheme="majorBidi" w:hAnsiTheme="majorBidi" w:cstheme="majorBidi"/>
          <w:sz w:val="28"/>
          <w:szCs w:val="28"/>
        </w:rPr>
        <w:t xml:space="preserve">). However, the impact of CCC on schooling is not as linear as described by </w:t>
      </w:r>
      <w:proofErr w:type="spellStart"/>
      <w:r w:rsidR="00C67F0D" w:rsidRPr="00AB4CBD">
        <w:rPr>
          <w:rFonts w:asciiTheme="majorBidi" w:hAnsiTheme="majorBidi" w:cstheme="majorBidi"/>
          <w:sz w:val="28"/>
          <w:szCs w:val="28"/>
        </w:rPr>
        <w:t>Thies</w:t>
      </w:r>
      <w:proofErr w:type="spellEnd"/>
      <w:r w:rsidR="00C67F0D" w:rsidRPr="00AB4CBD">
        <w:rPr>
          <w:rFonts w:asciiTheme="majorBidi" w:hAnsiTheme="majorBidi" w:cstheme="majorBidi"/>
          <w:sz w:val="28"/>
          <w:szCs w:val="28"/>
        </w:rPr>
        <w:t xml:space="preserve"> (1999). Mediating factors such as psychological wellbeing, economic status and </w:t>
      </w:r>
      <w:proofErr w:type="spellStart"/>
      <w:r w:rsidR="00C67F0D" w:rsidRPr="00AB4CBD">
        <w:rPr>
          <w:rFonts w:asciiTheme="majorBidi" w:hAnsiTheme="majorBidi" w:cstheme="majorBidi"/>
          <w:sz w:val="28"/>
          <w:szCs w:val="28"/>
        </w:rPr>
        <w:t>behavioural</w:t>
      </w:r>
      <w:proofErr w:type="spellEnd"/>
      <w:r w:rsidR="00C67F0D" w:rsidRPr="00AB4CBD">
        <w:rPr>
          <w:rFonts w:asciiTheme="majorBidi" w:hAnsiTheme="majorBidi" w:cstheme="majorBidi"/>
          <w:sz w:val="28"/>
          <w:szCs w:val="28"/>
        </w:rPr>
        <w:t xml:space="preserve"> difficulties have been identified as influencing the degree of impact of CCC, illustrating the influence of both individual and broader systemic factors on the degree of impact CCC have</w:t>
      </w:r>
      <w:sdt>
        <w:sdtPr>
          <w:rPr>
            <w:rFonts w:asciiTheme="majorBidi" w:hAnsiTheme="majorBidi" w:cstheme="majorBidi"/>
            <w:sz w:val="28"/>
            <w:szCs w:val="28"/>
          </w:rPr>
          <w:id w:val="-88537669"/>
          <w:citation/>
        </w:sdtPr>
        <w:sdtContent>
          <w:r w:rsidR="00C67F0D" w:rsidRPr="00AB4CBD">
            <w:rPr>
              <w:rFonts w:asciiTheme="majorBidi" w:hAnsiTheme="majorBidi" w:cstheme="majorBidi"/>
              <w:sz w:val="28"/>
              <w:szCs w:val="28"/>
            </w:rPr>
            <w:fldChar w:fldCharType="begin"/>
          </w:r>
          <w:r w:rsidR="00C67F0D" w:rsidRPr="00AB4CBD">
            <w:rPr>
              <w:rFonts w:asciiTheme="majorBidi" w:hAnsiTheme="majorBidi" w:cstheme="majorBidi"/>
              <w:sz w:val="28"/>
              <w:szCs w:val="28"/>
            </w:rPr>
            <w:instrText xml:space="preserve"> CITATION Cha15 \l 1033  \m Lay</w:instrText>
          </w:r>
          <w:r w:rsidR="00C67F0D"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(Champaloux &amp; Young, 2015; Layte &amp; Mccrory, 2013)</w:t>
          </w:r>
          <w:r w:rsidR="00C67F0D" w:rsidRPr="00AB4CBD">
            <w:rPr>
              <w:rFonts w:asciiTheme="majorBidi" w:hAnsiTheme="majorBidi" w:cstheme="majorBidi"/>
              <w:sz w:val="28"/>
              <w:szCs w:val="28"/>
            </w:rPr>
            <w:fldChar w:fldCharType="end"/>
          </w:r>
        </w:sdtContent>
      </w:sdt>
      <w:r w:rsidR="00C67F0D" w:rsidRPr="00AB4CBD">
        <w:rPr>
          <w:rFonts w:asciiTheme="majorBidi" w:hAnsiTheme="majorBidi" w:cstheme="majorBidi"/>
          <w:sz w:val="28"/>
          <w:szCs w:val="28"/>
        </w:rPr>
        <w:t xml:space="preserve">. Furthermore, children’s knowledge of any life limiting aspects of their condition can lead them to feel unmotivated, angry and/or upset about being required to learn </w:t>
      </w:r>
      <w:sdt>
        <w:sdtPr>
          <w:rPr>
            <w:rFonts w:asciiTheme="majorBidi" w:hAnsiTheme="majorBidi" w:cstheme="majorBidi"/>
            <w:sz w:val="28"/>
            <w:szCs w:val="28"/>
          </w:rPr>
          <w:id w:val="1042788951"/>
          <w:citation/>
        </w:sdtPr>
        <w:sdtContent>
          <w:r w:rsidR="00C67F0D" w:rsidRPr="00AB4CBD">
            <w:rPr>
              <w:rFonts w:asciiTheme="majorBidi" w:hAnsiTheme="majorBidi" w:cstheme="majorBidi"/>
              <w:sz w:val="28"/>
              <w:szCs w:val="28"/>
            </w:rPr>
            <w:fldChar w:fldCharType="begin"/>
          </w:r>
          <w:r w:rsidR="00C67F0D" w:rsidRPr="00AB4CBD">
            <w:rPr>
              <w:rFonts w:asciiTheme="majorBidi" w:hAnsiTheme="majorBidi" w:cstheme="majorBidi"/>
              <w:sz w:val="28"/>
              <w:szCs w:val="28"/>
            </w:rPr>
            <w:instrText xml:space="preserve">CITATION Mac07 \m Pin11 \l 1033 </w:instrText>
          </w:r>
          <w:r w:rsidR="00C67F0D"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(Anon., n.d.; Pinquart &amp; Shen, 2011)</w:t>
          </w:r>
          <w:r w:rsidR="00C67F0D" w:rsidRPr="00AB4CBD">
            <w:rPr>
              <w:rFonts w:asciiTheme="majorBidi" w:hAnsiTheme="majorBidi" w:cstheme="majorBidi"/>
              <w:sz w:val="28"/>
              <w:szCs w:val="28"/>
            </w:rPr>
            <w:fldChar w:fldCharType="end"/>
          </w:r>
        </w:sdtContent>
      </w:sdt>
      <w:r w:rsidR="00C67F0D" w:rsidRPr="00AB4CBD">
        <w:rPr>
          <w:rFonts w:asciiTheme="majorBidi" w:hAnsiTheme="majorBidi" w:cstheme="majorBidi"/>
          <w:sz w:val="28"/>
          <w:szCs w:val="28"/>
        </w:rPr>
        <w:t>.</w:t>
      </w:r>
    </w:p>
    <w:p w:rsidR="00C67F0D" w:rsidRPr="00AB4CBD" w:rsidRDefault="00C67F0D" w:rsidP="002A3302">
      <w:pPr>
        <w:keepNext/>
        <w:keepLines/>
        <w:spacing w:before="480"/>
        <w:outlineLvl w:val="0"/>
        <w:rPr>
          <w:rFonts w:asciiTheme="majorBidi" w:eastAsia="Times New Roman" w:hAnsiTheme="majorBidi" w:cstheme="majorBidi"/>
          <w:b/>
          <w:bCs/>
          <w:color w:val="4F81BD" w:themeColor="accent1"/>
          <w:sz w:val="28"/>
          <w:szCs w:val="28"/>
        </w:rPr>
      </w:pPr>
      <w:bookmarkStart w:id="71" w:name="_Toc499404485"/>
      <w:bookmarkStart w:id="72" w:name="_Toc505707296"/>
      <w:r w:rsidRPr="00AB4CBD">
        <w:rPr>
          <w:rFonts w:asciiTheme="majorBidi" w:eastAsia="Times New Roman" w:hAnsiTheme="majorBidi" w:cstheme="majorBidi"/>
          <w:b/>
          <w:bCs/>
          <w:color w:val="4F81BD" w:themeColor="accent1"/>
          <w:sz w:val="28"/>
          <w:szCs w:val="28"/>
        </w:rPr>
        <w:t>Social</w:t>
      </w:r>
      <w:bookmarkEnd w:id="71"/>
      <w:bookmarkEnd w:id="72"/>
      <w:r w:rsidRPr="00AB4CBD">
        <w:rPr>
          <w:rFonts w:asciiTheme="majorBidi" w:eastAsia="Times New Roman" w:hAnsiTheme="majorBidi" w:cstheme="majorBidi"/>
          <w:b/>
          <w:bCs/>
          <w:color w:val="4F81BD" w:themeColor="accent1"/>
          <w:sz w:val="28"/>
          <w:szCs w:val="28"/>
        </w:rPr>
        <w:t xml:space="preserve"> </w:t>
      </w:r>
    </w:p>
    <w:p w:rsidR="00C67F0D" w:rsidRPr="00AB4CBD" w:rsidRDefault="00C67F0D" w:rsidP="00285423">
      <w:pPr>
        <w:autoSpaceDE w:val="0"/>
        <w:autoSpaceDN w:val="0"/>
        <w:adjustRightInd w:val="0"/>
        <w:ind w:firstLine="567"/>
        <w:rPr>
          <w:rFonts w:asciiTheme="majorBidi" w:hAnsiTheme="majorBidi" w:cstheme="majorBidi"/>
          <w:sz w:val="28"/>
          <w:szCs w:val="28"/>
        </w:rPr>
      </w:pPr>
      <w:r w:rsidRPr="00AB4CBD">
        <w:rPr>
          <w:rFonts w:asciiTheme="majorBidi" w:hAnsiTheme="majorBidi" w:cstheme="majorBidi"/>
          <w:sz w:val="28"/>
          <w:szCs w:val="28"/>
        </w:rPr>
        <w:t xml:space="preserve">Social development sits closely alongside a child’s education as they move through their individual life cycle to learn the social skills they will need in later life. A child would normally move through centrifugal phases as they develop independence and social skills outside their family </w:t>
      </w:r>
      <w:sdt>
        <w:sdtPr>
          <w:rPr>
            <w:rFonts w:asciiTheme="majorBidi" w:hAnsiTheme="majorBidi" w:cstheme="majorBidi"/>
            <w:sz w:val="28"/>
            <w:szCs w:val="28"/>
          </w:rPr>
          <w:id w:val="239152843"/>
          <w:citation/>
        </w:sdtPr>
        <w:sdtContent>
          <w:r w:rsidR="002D4F97" w:rsidRPr="00AB4CBD">
            <w:rPr>
              <w:rFonts w:asciiTheme="majorBidi" w:hAnsiTheme="majorBidi" w:cstheme="majorBidi"/>
              <w:sz w:val="28"/>
              <w:szCs w:val="28"/>
            </w:rPr>
            <w:fldChar w:fldCharType="begin"/>
          </w:r>
          <w:r w:rsidR="002D4F97" w:rsidRPr="00AB4CBD">
            <w:rPr>
              <w:rFonts w:asciiTheme="majorBidi" w:hAnsiTheme="majorBidi" w:cstheme="majorBidi"/>
              <w:sz w:val="28"/>
              <w:szCs w:val="28"/>
            </w:rPr>
            <w:instrText xml:space="preserve"> CITATION New96 \l 1033 </w:instrText>
          </w:r>
          <w:r w:rsidR="002D4F97"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(Newby, 1996)</w:t>
          </w:r>
          <w:r w:rsidR="002D4F97" w:rsidRPr="00AB4CBD">
            <w:rPr>
              <w:rFonts w:asciiTheme="majorBidi" w:hAnsiTheme="majorBidi" w:cstheme="majorBidi"/>
              <w:sz w:val="28"/>
              <w:szCs w:val="28"/>
            </w:rPr>
            <w:fldChar w:fldCharType="end"/>
          </w:r>
        </w:sdtContent>
      </w:sdt>
      <w:r w:rsidR="002D4F97" w:rsidRPr="00AB4CBD">
        <w:rPr>
          <w:rFonts w:asciiTheme="majorBidi" w:hAnsiTheme="majorBidi" w:cstheme="majorBidi"/>
          <w:sz w:val="28"/>
          <w:szCs w:val="28"/>
        </w:rPr>
        <w:t>.</w:t>
      </w:r>
      <w:r w:rsidRPr="00AB4CBD">
        <w:rPr>
          <w:rFonts w:asciiTheme="majorBidi" w:hAnsiTheme="majorBidi" w:cstheme="majorBidi"/>
          <w:sz w:val="28"/>
          <w:szCs w:val="28"/>
        </w:rPr>
        <w:t>It therefore follows that disruption to normal activities of childhood would affect such phases and therefore lead to social development difficulties</w:t>
      </w:r>
      <w:sdt>
        <w:sdtPr>
          <w:rPr>
            <w:rFonts w:asciiTheme="majorBidi" w:hAnsiTheme="majorBidi" w:cstheme="majorBidi"/>
            <w:sz w:val="28"/>
            <w:szCs w:val="28"/>
          </w:rPr>
          <w:id w:val="-856809766"/>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Tan95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(Tansella, 1995)</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In some studies CWCC have been found to have lower social competence and delayed psychosocial development compared to their healthy peers</w:t>
      </w:r>
      <w:sdt>
        <w:sdtPr>
          <w:rPr>
            <w:rFonts w:asciiTheme="majorBidi" w:hAnsiTheme="majorBidi" w:cstheme="majorBidi"/>
            <w:sz w:val="28"/>
            <w:szCs w:val="28"/>
          </w:rPr>
          <w:id w:val="1451368848"/>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Mac061 \l 1033  \m Sta06</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(Mackner &amp; Crandall, 2006; Stam, et al., 2006)</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.CWCC have reported having fewer friends compared healthy children, but there was no difference in opportunities to see friends</w:t>
      </w:r>
      <w:sdt>
        <w:sdtPr>
          <w:rPr>
            <w:rFonts w:asciiTheme="majorBidi" w:hAnsiTheme="majorBidi" w:cstheme="majorBidi"/>
            <w:sz w:val="28"/>
            <w:szCs w:val="28"/>
          </w:rPr>
          <w:id w:val="-1195850789"/>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Mac061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(Mackner &amp; Crandall, 2006)</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The latter finding is supported by a survey of 1616 CWCC in which less than eight percent perceived an impact on their ability to </w:t>
      </w:r>
      <w:proofErr w:type="spellStart"/>
      <w:r w:rsidRPr="00AB4CBD">
        <w:rPr>
          <w:rFonts w:asciiTheme="majorBidi" w:hAnsiTheme="majorBidi" w:cstheme="majorBidi"/>
          <w:sz w:val="28"/>
          <w:szCs w:val="28"/>
        </w:rPr>
        <w:t>socialise</w:t>
      </w:r>
      <w:proofErr w:type="spellEnd"/>
      <w:r w:rsidRPr="00AB4CBD">
        <w:rPr>
          <w:rFonts w:asciiTheme="majorBidi" w:hAnsiTheme="majorBidi" w:cstheme="majorBidi"/>
          <w:sz w:val="28"/>
          <w:szCs w:val="28"/>
        </w:rPr>
        <w:t xml:space="preserve"> Denny </w:t>
      </w:r>
      <w:r w:rsidRPr="00AB4CBD">
        <w:rPr>
          <w:rFonts w:asciiTheme="majorBidi" w:hAnsiTheme="majorBidi" w:cstheme="majorBidi"/>
          <w:i/>
          <w:iCs/>
          <w:sz w:val="28"/>
          <w:szCs w:val="28"/>
        </w:rPr>
        <w:t xml:space="preserve">et al. </w:t>
      </w:r>
      <w:r w:rsidRPr="00AB4CBD">
        <w:rPr>
          <w:rFonts w:asciiTheme="majorBidi" w:hAnsiTheme="majorBidi" w:cstheme="majorBidi"/>
          <w:sz w:val="28"/>
          <w:szCs w:val="28"/>
        </w:rPr>
        <w:t xml:space="preserve">(2014). Furthermore, there is evidence for children with juvenile arthritis, that even where lack of independence exists there was no difference in perceived social competence compared to healthy counterparts </w:t>
      </w:r>
      <w:sdt>
        <w:sdtPr>
          <w:rPr>
            <w:rFonts w:asciiTheme="majorBidi" w:hAnsiTheme="majorBidi" w:cstheme="majorBidi"/>
            <w:sz w:val="28"/>
            <w:szCs w:val="28"/>
          </w:rPr>
          <w:id w:val="-948081678"/>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Huy00 \l 1033 </w:instrText>
          </w:r>
          <w:r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(Huygen, et al., 2000)</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In this domain, there are differences in terminology and inconsistencies in use of concepts such that “social development” “social competence” and “social activity” are not clearly delineated at times so comparisons and conclusions are difficult. Nevertheless, such variations may reflect the influence </w:t>
      </w:r>
      <w:r w:rsidRPr="00AB4CBD">
        <w:rPr>
          <w:rFonts w:asciiTheme="majorBidi" w:hAnsiTheme="majorBidi" w:cstheme="majorBidi"/>
          <w:sz w:val="28"/>
          <w:szCs w:val="28"/>
        </w:rPr>
        <w:lastRenderedPageBreak/>
        <w:t xml:space="preserve">of family adjustment and belief systems around CCC in terms of interpretations families make about the implications they have for a child’s access to ‘normal’ activities. </w:t>
      </w:r>
    </w:p>
    <w:p w:rsidR="00C67F0D" w:rsidRPr="00AB4CBD" w:rsidRDefault="00C67F0D" w:rsidP="00285423">
      <w:pPr>
        <w:pStyle w:val="Default"/>
        <w:spacing w:line="360" w:lineRule="auto"/>
        <w:ind w:firstLine="567"/>
        <w:rPr>
          <w:rFonts w:asciiTheme="majorBidi" w:hAnsiTheme="majorBidi" w:cstheme="majorBidi"/>
          <w:sz w:val="28"/>
          <w:szCs w:val="28"/>
        </w:rPr>
      </w:pPr>
      <w:r w:rsidRPr="00AB4CBD">
        <w:rPr>
          <w:rFonts w:asciiTheme="majorBidi" w:hAnsiTheme="majorBidi" w:cstheme="majorBidi"/>
          <w:sz w:val="28"/>
          <w:szCs w:val="28"/>
        </w:rPr>
        <w:t xml:space="preserve">In terms of social risk </w:t>
      </w:r>
      <w:proofErr w:type="spellStart"/>
      <w:r w:rsidRPr="00AB4CBD">
        <w:rPr>
          <w:rFonts w:asciiTheme="majorBidi" w:hAnsiTheme="majorBidi" w:cstheme="majorBidi"/>
          <w:sz w:val="28"/>
          <w:szCs w:val="28"/>
        </w:rPr>
        <w:t>behaviours</w:t>
      </w:r>
      <w:proofErr w:type="spellEnd"/>
      <w:r w:rsidRPr="00AB4CBD">
        <w:rPr>
          <w:rFonts w:asciiTheme="majorBidi" w:hAnsiTheme="majorBidi" w:cstheme="majorBidi"/>
          <w:sz w:val="28"/>
          <w:szCs w:val="28"/>
        </w:rPr>
        <w:t xml:space="preserve"> such as, smoking and drinking there are mixed reports regarding their prevalence</w:t>
      </w:r>
      <w:r w:rsidR="002D4F97" w:rsidRPr="00AB4CBD">
        <w:rPr>
          <w:rFonts w:asciiTheme="majorBidi" w:hAnsiTheme="majorBidi" w:cstheme="majorBidi"/>
          <w:noProof/>
          <w:sz w:val="28"/>
          <w:szCs w:val="28"/>
        </w:rPr>
        <w:t xml:space="preserve"> </w:t>
      </w:r>
      <w:sdt>
        <w:sdtPr>
          <w:rPr>
            <w:rFonts w:asciiTheme="majorBidi" w:hAnsiTheme="majorBidi" w:cstheme="majorBidi"/>
            <w:noProof/>
            <w:sz w:val="28"/>
            <w:szCs w:val="28"/>
          </w:rPr>
          <w:id w:val="815303979"/>
          <w:citation/>
        </w:sdtPr>
        <w:sdtContent>
          <w:r w:rsidR="002D4F97" w:rsidRPr="00AB4CBD">
            <w:rPr>
              <w:rFonts w:asciiTheme="majorBidi" w:hAnsiTheme="majorBidi" w:cstheme="majorBidi"/>
              <w:noProof/>
              <w:sz w:val="28"/>
              <w:szCs w:val="28"/>
            </w:rPr>
            <w:fldChar w:fldCharType="begin"/>
          </w:r>
          <w:r w:rsidR="002D4F97" w:rsidRPr="00AB4CBD">
            <w:rPr>
              <w:rFonts w:asciiTheme="majorBidi" w:hAnsiTheme="majorBidi" w:cstheme="majorBidi"/>
              <w:noProof/>
              <w:sz w:val="28"/>
              <w:szCs w:val="28"/>
            </w:rPr>
            <w:instrText xml:space="preserve"> CITATION Nyl14 \l 1033  \m Sta06</w:instrText>
          </w:r>
          <w:r w:rsidR="002D4F97" w:rsidRPr="00AB4CBD">
            <w:rPr>
              <w:rFonts w:asciiTheme="majorBidi" w:hAnsiTheme="majorBidi" w:cstheme="majorBidi"/>
              <w:noProof/>
              <w:sz w:val="28"/>
              <w:szCs w:val="28"/>
            </w:rPr>
            <w:fldChar w:fldCharType="separate"/>
          </w:r>
          <w:r w:rsidR="00B16179" w:rsidRPr="00B16179">
            <w:rPr>
              <w:rFonts w:asciiTheme="majorBidi" w:hAnsiTheme="majorBidi" w:cstheme="majorBidi"/>
              <w:noProof/>
              <w:sz w:val="28"/>
              <w:szCs w:val="28"/>
            </w:rPr>
            <w:t>(Nylander, et al., 2014; Stam, et al., 2006)</w:t>
          </w:r>
          <w:r w:rsidR="002D4F97" w:rsidRPr="00AB4CBD">
            <w:rPr>
              <w:rFonts w:asciiTheme="majorBidi" w:hAnsiTheme="majorBidi" w:cstheme="majorBidi"/>
              <w:noProof/>
              <w:sz w:val="28"/>
              <w:szCs w:val="28"/>
            </w:rPr>
            <w:fldChar w:fldCharType="end"/>
          </w:r>
        </w:sdtContent>
      </w:sdt>
      <w:r w:rsidR="002D4F97" w:rsidRPr="00AB4CBD">
        <w:rPr>
          <w:rFonts w:asciiTheme="majorBidi" w:hAnsiTheme="majorBidi" w:cstheme="majorBidi"/>
          <w:noProof/>
          <w:sz w:val="28"/>
          <w:szCs w:val="28"/>
        </w:rPr>
        <w:t>.</w:t>
      </w:r>
      <w:r w:rsidRPr="00AB4CBD">
        <w:rPr>
          <w:rFonts w:asciiTheme="majorBidi" w:hAnsiTheme="majorBidi" w:cstheme="majorBidi"/>
          <w:sz w:val="28"/>
          <w:szCs w:val="28"/>
        </w:rPr>
        <w:t xml:space="preserve">Authors have suggested that higher rates could be accounted for by a desire to ‘live life to the fullest’. On the other hand lower rates could be accounted for by a desire to be cautious due to concerns about health implications. </w:t>
      </w:r>
    </w:p>
    <w:p w:rsidR="00C67F0D" w:rsidRPr="00AB4CBD" w:rsidRDefault="00C67F0D" w:rsidP="002A3302">
      <w:pPr>
        <w:keepNext/>
        <w:keepLines/>
        <w:spacing w:before="480"/>
        <w:outlineLvl w:val="0"/>
        <w:rPr>
          <w:rFonts w:asciiTheme="majorBidi" w:eastAsia="Times New Roman" w:hAnsiTheme="majorBidi" w:cstheme="majorBidi"/>
          <w:b/>
          <w:bCs/>
          <w:color w:val="4F81BD" w:themeColor="accent1"/>
          <w:sz w:val="28"/>
          <w:szCs w:val="28"/>
        </w:rPr>
      </w:pPr>
      <w:bookmarkStart w:id="73" w:name="_Toc499404486"/>
      <w:bookmarkStart w:id="74" w:name="_Toc505707297"/>
      <w:r w:rsidRPr="00AB4CBD">
        <w:rPr>
          <w:rFonts w:asciiTheme="majorBidi" w:eastAsia="Times New Roman" w:hAnsiTheme="majorBidi" w:cstheme="majorBidi"/>
          <w:b/>
          <w:bCs/>
          <w:color w:val="4F81BD" w:themeColor="accent1"/>
          <w:sz w:val="28"/>
          <w:szCs w:val="28"/>
        </w:rPr>
        <w:t>Psychological</w:t>
      </w:r>
      <w:bookmarkEnd w:id="73"/>
      <w:bookmarkEnd w:id="74"/>
    </w:p>
    <w:p w:rsidR="00C67F0D" w:rsidRPr="00AB4CBD" w:rsidRDefault="00C67F0D" w:rsidP="00285423">
      <w:pPr>
        <w:pStyle w:val="Default"/>
        <w:spacing w:line="360" w:lineRule="auto"/>
        <w:ind w:firstLine="567"/>
        <w:rPr>
          <w:rFonts w:asciiTheme="majorBidi" w:hAnsiTheme="majorBidi" w:cstheme="majorBidi"/>
          <w:sz w:val="28"/>
          <w:szCs w:val="28"/>
        </w:rPr>
      </w:pPr>
      <w:r w:rsidRPr="00AB4CBD">
        <w:rPr>
          <w:rFonts w:asciiTheme="majorBidi" w:hAnsiTheme="majorBidi" w:cstheme="majorBidi"/>
          <w:b/>
          <w:bCs/>
          <w:sz w:val="28"/>
          <w:szCs w:val="28"/>
        </w:rPr>
        <w:t xml:space="preserve"> </w:t>
      </w:r>
      <w:r w:rsidRPr="00AB4CBD">
        <w:rPr>
          <w:rFonts w:asciiTheme="majorBidi" w:hAnsiTheme="majorBidi" w:cstheme="majorBidi"/>
          <w:sz w:val="28"/>
          <w:szCs w:val="28"/>
        </w:rPr>
        <w:t xml:space="preserve">Children’s developing skills in emotional coping and regulation may lead them to be more vulnerable to emotional difficulties in response to the psychosocial stressors of chronic conditions </w:t>
      </w:r>
      <w:sdt>
        <w:sdtPr>
          <w:rPr>
            <w:rFonts w:asciiTheme="majorBidi" w:hAnsiTheme="majorBidi" w:cstheme="majorBidi"/>
            <w:sz w:val="28"/>
            <w:szCs w:val="28"/>
          </w:rPr>
          <w:id w:val="-1833054775"/>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Pac04 \l 1033 </w:instrText>
          </w:r>
          <w:r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(Packham, 2004)</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.It is consistent with findings that CWCC report higher rates of clinically significant symptoms of depression and anxiety </w:t>
      </w:r>
      <w:sdt>
        <w:sdtPr>
          <w:rPr>
            <w:rFonts w:asciiTheme="majorBidi" w:hAnsiTheme="majorBidi" w:cstheme="majorBidi"/>
            <w:sz w:val="28"/>
            <w:szCs w:val="28"/>
          </w:rPr>
          <w:id w:val="1943639861"/>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Mac061 \l 1033  \m Sur96</w:instrText>
          </w:r>
          <w:r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(Mackner &amp; Crandall, 2006; Suris, et al., 1996)</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 There has been an association identified between the levels of restriction on activity or </w:t>
      </w:r>
      <w:proofErr w:type="spellStart"/>
      <w:r w:rsidRPr="00AB4CBD">
        <w:rPr>
          <w:rFonts w:asciiTheme="majorBidi" w:hAnsiTheme="majorBidi" w:cstheme="majorBidi"/>
          <w:sz w:val="28"/>
          <w:szCs w:val="28"/>
        </w:rPr>
        <w:t>socialising</w:t>
      </w:r>
      <w:proofErr w:type="spellEnd"/>
      <w:r w:rsidRPr="00AB4CBD">
        <w:rPr>
          <w:rFonts w:asciiTheme="majorBidi" w:hAnsiTheme="majorBidi" w:cstheme="majorBidi"/>
          <w:sz w:val="28"/>
          <w:szCs w:val="28"/>
        </w:rPr>
        <w:t xml:space="preserve"> and levels of low mood. It is therefore possible that restriction of activity mediates the relationship between symptoms of chronic illness and symptoms of depression</w:t>
      </w:r>
      <w:sdt>
        <w:sdtPr>
          <w:rPr>
            <w:rFonts w:asciiTheme="majorBidi" w:hAnsiTheme="majorBidi" w:cstheme="majorBidi"/>
            <w:sz w:val="28"/>
            <w:szCs w:val="28"/>
          </w:rPr>
          <w:id w:val="-1309466215"/>
          <w:citation/>
        </w:sdtPr>
        <w:sdtContent>
          <w:r w:rsidR="00245277" w:rsidRPr="00AB4CBD">
            <w:rPr>
              <w:rFonts w:asciiTheme="majorBidi" w:hAnsiTheme="majorBidi" w:cstheme="majorBidi"/>
              <w:sz w:val="28"/>
              <w:szCs w:val="28"/>
            </w:rPr>
            <w:fldChar w:fldCharType="begin"/>
          </w:r>
          <w:r w:rsidR="00245277" w:rsidRPr="00AB4CBD">
            <w:rPr>
              <w:rFonts w:asciiTheme="majorBidi" w:hAnsiTheme="majorBidi" w:cstheme="majorBidi"/>
              <w:sz w:val="28"/>
              <w:szCs w:val="28"/>
            </w:rPr>
            <w:instrText xml:space="preserve"> CITATION Den14 \l 1033 </w:instrText>
          </w:r>
          <w:r w:rsidR="00245277"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(Denny, et al., 2014)</w:t>
          </w:r>
          <w:r w:rsidR="00245277" w:rsidRPr="00AB4CBD">
            <w:rPr>
              <w:rFonts w:asciiTheme="majorBidi" w:hAnsiTheme="majorBidi" w:cstheme="majorBidi"/>
              <w:sz w:val="28"/>
              <w:szCs w:val="28"/>
            </w:rPr>
            <w:fldChar w:fldCharType="end"/>
          </w:r>
        </w:sdtContent>
      </w:sdt>
      <w:r w:rsidR="00D718C2" w:rsidRPr="00AB4CBD">
        <w:rPr>
          <w:rFonts w:asciiTheme="majorBidi" w:hAnsiTheme="majorBidi" w:cstheme="majorBidi"/>
          <w:sz w:val="28"/>
          <w:szCs w:val="28"/>
        </w:rPr>
        <w:t>.</w:t>
      </w:r>
      <w:r w:rsidRPr="00AB4CBD">
        <w:rPr>
          <w:rFonts w:asciiTheme="majorBidi" w:hAnsiTheme="majorBidi" w:cstheme="majorBidi"/>
          <w:sz w:val="28"/>
          <w:szCs w:val="28"/>
        </w:rPr>
        <w:t xml:space="preserve"> The association between anxiety and CCC appears to operate in a two way process in some conditions: Anxiety symptoms have been found to play a role in exacerbating the symptoms of some chronic conditions especially those vulnerable to immunosuppression</w:t>
      </w:r>
      <w:sdt>
        <w:sdtPr>
          <w:rPr>
            <w:rFonts w:asciiTheme="majorBidi" w:hAnsiTheme="majorBidi" w:cstheme="majorBidi"/>
            <w:sz w:val="28"/>
            <w:szCs w:val="28"/>
          </w:rPr>
          <w:id w:val="-1702929462"/>
          <w:citation/>
        </w:sdtPr>
        <w:sdtContent>
          <w:r w:rsidR="00CB098C" w:rsidRPr="00AB4CBD">
            <w:rPr>
              <w:rFonts w:asciiTheme="majorBidi" w:hAnsiTheme="majorBidi" w:cstheme="majorBidi"/>
              <w:sz w:val="28"/>
              <w:szCs w:val="28"/>
            </w:rPr>
            <w:fldChar w:fldCharType="begin"/>
          </w:r>
          <w:r w:rsidR="00CB098C" w:rsidRPr="00AB4CBD">
            <w:rPr>
              <w:rFonts w:asciiTheme="majorBidi" w:hAnsiTheme="majorBidi" w:cstheme="majorBidi"/>
              <w:sz w:val="28"/>
              <w:szCs w:val="28"/>
            </w:rPr>
            <w:instrText xml:space="preserve"> CITATION Ric06 \l 1033  \m Goo05</w:instrText>
          </w:r>
          <w:r w:rsidR="00CB098C"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(Richardson, et al., 2006; Goodwin, et al., 2005)</w:t>
          </w:r>
          <w:r w:rsidR="00CB098C"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w:t>
      </w:r>
      <w:r w:rsidR="00CB098C" w:rsidRPr="00AB4CBD">
        <w:rPr>
          <w:rFonts w:asciiTheme="majorBidi" w:hAnsiTheme="majorBidi" w:cstheme="majorBidi"/>
          <w:sz w:val="28"/>
          <w:szCs w:val="28"/>
        </w:rPr>
        <w:t>.</w:t>
      </w:r>
      <w:r w:rsidRPr="00AB4CBD">
        <w:rPr>
          <w:rFonts w:asciiTheme="majorBidi" w:hAnsiTheme="majorBidi" w:cstheme="majorBidi"/>
          <w:sz w:val="28"/>
          <w:szCs w:val="28"/>
        </w:rPr>
        <w:t xml:space="preserve"> For children with asthma, the management of anxiety symptoms has been shown to result in a reduction in their physical symptoms </w:t>
      </w:r>
      <w:sdt>
        <w:sdtPr>
          <w:rPr>
            <w:rFonts w:asciiTheme="majorBidi" w:hAnsiTheme="majorBidi" w:cstheme="majorBidi"/>
            <w:sz w:val="28"/>
            <w:szCs w:val="28"/>
          </w:rPr>
          <w:id w:val="1288082097"/>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CITATION Kat07 \m McC07 \l 1033 </w:instrText>
          </w:r>
          <w:r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(Katon, et al., 2007; McCauley, et al., (2007))</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w:t>
      </w:r>
    </w:p>
    <w:p w:rsidR="00C67F0D" w:rsidRPr="00AB4CBD" w:rsidRDefault="00C67F0D" w:rsidP="00285423">
      <w:pPr>
        <w:pStyle w:val="Default"/>
        <w:spacing w:line="360" w:lineRule="auto"/>
        <w:ind w:firstLine="567"/>
        <w:rPr>
          <w:rFonts w:asciiTheme="majorBidi" w:hAnsiTheme="majorBidi" w:cstheme="majorBidi"/>
          <w:sz w:val="28"/>
          <w:szCs w:val="28"/>
        </w:rPr>
      </w:pPr>
      <w:r w:rsidRPr="00AB4CBD">
        <w:rPr>
          <w:rFonts w:asciiTheme="majorBidi" w:hAnsiTheme="majorBidi" w:cstheme="majorBidi"/>
          <w:sz w:val="28"/>
          <w:szCs w:val="28"/>
        </w:rPr>
        <w:t>Further to difficulties with mood, invasive procedures and treatments required in the management of some CCC has been linked with symptoms of trauma</w:t>
      </w:r>
      <w:sdt>
        <w:sdtPr>
          <w:rPr>
            <w:rFonts w:asciiTheme="majorBidi" w:hAnsiTheme="majorBidi" w:cstheme="majorBidi"/>
            <w:sz w:val="28"/>
            <w:szCs w:val="28"/>
          </w:rPr>
          <w:id w:val="-1663465212"/>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Tri12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(Trickey, et al., 2012)</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w:t>
      </w:r>
      <w:proofErr w:type="spellStart"/>
      <w:r w:rsidRPr="00AB4CBD">
        <w:rPr>
          <w:rFonts w:asciiTheme="majorBidi" w:hAnsiTheme="majorBidi" w:cstheme="majorBidi"/>
          <w:sz w:val="28"/>
          <w:szCs w:val="28"/>
        </w:rPr>
        <w:t>Ingerski</w:t>
      </w:r>
      <w:proofErr w:type="spellEnd"/>
      <w:r w:rsidRPr="00AB4CBD">
        <w:rPr>
          <w:rFonts w:asciiTheme="majorBidi" w:hAnsiTheme="majorBidi" w:cstheme="majorBidi"/>
          <w:sz w:val="28"/>
          <w:szCs w:val="28"/>
        </w:rPr>
        <w:t xml:space="preserve"> </w:t>
      </w:r>
      <w:r w:rsidRPr="00AB4CBD">
        <w:rPr>
          <w:rFonts w:asciiTheme="majorBidi" w:hAnsiTheme="majorBidi" w:cstheme="majorBidi"/>
          <w:i/>
          <w:iCs/>
          <w:sz w:val="28"/>
          <w:szCs w:val="28"/>
        </w:rPr>
        <w:t xml:space="preserve">et al. </w:t>
      </w:r>
      <w:r w:rsidRPr="00AB4CBD">
        <w:rPr>
          <w:rFonts w:asciiTheme="majorBidi" w:hAnsiTheme="majorBidi" w:cstheme="majorBidi"/>
          <w:sz w:val="28"/>
          <w:szCs w:val="28"/>
        </w:rPr>
        <w:t xml:space="preserve">(2010)’s study of 64 children and their parents reported a significant positive correlation between the number of traumatic medical procedures and symptoms of trauma. Compared to other types of trauma such as physical abuse, medical trauma has been found to result in more signs of PTSD (35% vs. 7%; </w:t>
      </w:r>
      <w:proofErr w:type="spellStart"/>
      <w:r w:rsidRPr="00AB4CBD">
        <w:rPr>
          <w:rFonts w:asciiTheme="majorBidi" w:hAnsiTheme="majorBidi" w:cstheme="majorBidi"/>
          <w:sz w:val="28"/>
          <w:szCs w:val="28"/>
        </w:rPr>
        <w:t>Pelcovitz</w:t>
      </w:r>
      <w:proofErr w:type="spellEnd"/>
      <w:r w:rsidRPr="00AB4CBD">
        <w:rPr>
          <w:rFonts w:asciiTheme="majorBidi" w:hAnsiTheme="majorBidi" w:cstheme="majorBidi"/>
          <w:sz w:val="28"/>
          <w:szCs w:val="28"/>
        </w:rPr>
        <w:t xml:space="preserve"> </w:t>
      </w:r>
      <w:r w:rsidRPr="00AB4CBD">
        <w:rPr>
          <w:rFonts w:asciiTheme="majorBidi" w:hAnsiTheme="majorBidi" w:cstheme="majorBidi"/>
          <w:i/>
          <w:iCs/>
          <w:sz w:val="28"/>
          <w:szCs w:val="28"/>
        </w:rPr>
        <w:t xml:space="preserve">et al, </w:t>
      </w:r>
      <w:r w:rsidRPr="00AB4CBD">
        <w:rPr>
          <w:rFonts w:asciiTheme="majorBidi" w:hAnsiTheme="majorBidi" w:cstheme="majorBidi"/>
          <w:sz w:val="28"/>
          <w:szCs w:val="28"/>
        </w:rPr>
        <w:t xml:space="preserve">1998). However, the findings are based on a small sample size (n=73) and no attempts to replicate the results have been published since. </w:t>
      </w:r>
    </w:p>
    <w:p w:rsidR="00CC0F7C" w:rsidRPr="00AB4CBD" w:rsidRDefault="00C67F0D" w:rsidP="00CC0F7C">
      <w:pPr>
        <w:keepNext/>
        <w:keepLines/>
        <w:spacing w:before="480"/>
        <w:outlineLvl w:val="0"/>
        <w:rPr>
          <w:rFonts w:asciiTheme="majorBidi" w:eastAsia="Times New Roman" w:hAnsiTheme="majorBidi" w:cstheme="majorBidi"/>
          <w:b/>
          <w:bCs/>
          <w:color w:val="4F81BD" w:themeColor="accent1"/>
          <w:sz w:val="28"/>
          <w:szCs w:val="28"/>
        </w:rPr>
      </w:pPr>
      <w:r w:rsidRPr="00AB4CBD">
        <w:rPr>
          <w:rFonts w:asciiTheme="majorBidi" w:hAnsiTheme="majorBidi" w:cstheme="majorBidi"/>
          <w:sz w:val="28"/>
          <w:szCs w:val="28"/>
        </w:rPr>
        <w:lastRenderedPageBreak/>
        <w:t xml:space="preserve">Tying together the psychological and social impact of CCC, it follows that there can be an impact on a child’s sense of self. </w:t>
      </w:r>
      <w:proofErr w:type="spellStart"/>
      <w:r w:rsidRPr="00AB4CBD">
        <w:rPr>
          <w:rFonts w:asciiTheme="majorBidi" w:hAnsiTheme="majorBidi" w:cstheme="majorBidi"/>
          <w:sz w:val="28"/>
          <w:szCs w:val="28"/>
        </w:rPr>
        <w:t>Pinquart</w:t>
      </w:r>
      <w:proofErr w:type="spellEnd"/>
      <w:r w:rsidRPr="00AB4CBD">
        <w:rPr>
          <w:rFonts w:asciiTheme="majorBidi" w:hAnsiTheme="majorBidi" w:cstheme="majorBidi"/>
          <w:sz w:val="28"/>
          <w:szCs w:val="28"/>
        </w:rPr>
        <w:t xml:space="preserve"> </w:t>
      </w:r>
      <w:r w:rsidRPr="00AB4CBD">
        <w:rPr>
          <w:rFonts w:asciiTheme="majorBidi" w:hAnsiTheme="majorBidi" w:cstheme="majorBidi"/>
          <w:i/>
          <w:iCs/>
          <w:sz w:val="28"/>
          <w:szCs w:val="28"/>
        </w:rPr>
        <w:t xml:space="preserve">et al </w:t>
      </w:r>
      <w:r w:rsidRPr="00AB4CBD">
        <w:rPr>
          <w:rFonts w:asciiTheme="majorBidi" w:hAnsiTheme="majorBidi" w:cstheme="majorBidi"/>
          <w:sz w:val="28"/>
          <w:szCs w:val="28"/>
        </w:rPr>
        <w:t xml:space="preserve">(2013a)’s meta-analysis of 621 studies of </w:t>
      </w:r>
      <w:r w:rsidR="005F4243" w:rsidRPr="00AB4CBD">
        <w:rPr>
          <w:rFonts w:asciiTheme="majorBidi" w:hAnsiTheme="majorBidi" w:cstheme="majorBidi"/>
          <w:sz w:val="28"/>
          <w:szCs w:val="28"/>
        </w:rPr>
        <w:t>self-esteem</w:t>
      </w:r>
      <w:r w:rsidRPr="00AB4CBD">
        <w:rPr>
          <w:rFonts w:asciiTheme="majorBidi" w:hAnsiTheme="majorBidi" w:cstheme="majorBidi"/>
          <w:sz w:val="28"/>
          <w:szCs w:val="28"/>
        </w:rPr>
        <w:t xml:space="preserve"> and CCC revealed CWCC have significantly lower </w:t>
      </w:r>
      <w:r w:rsidR="005F4243" w:rsidRPr="00AB4CBD">
        <w:rPr>
          <w:rFonts w:asciiTheme="majorBidi" w:hAnsiTheme="majorBidi" w:cstheme="majorBidi"/>
          <w:sz w:val="28"/>
          <w:szCs w:val="28"/>
        </w:rPr>
        <w:t>self-esteem</w:t>
      </w:r>
      <w:r w:rsidRPr="00AB4CBD">
        <w:rPr>
          <w:rFonts w:asciiTheme="majorBidi" w:hAnsiTheme="majorBidi" w:cstheme="majorBidi"/>
          <w:sz w:val="28"/>
          <w:szCs w:val="28"/>
        </w:rPr>
        <w:t>. Adolescents are particularly vulnerable as are girls, children from developing countries and those with chronic conditions resulting in visible differences. In a meta-analysis of studies into body image and chronic illness</w:t>
      </w:r>
      <w:sdt>
        <w:sdtPr>
          <w:rPr>
            <w:rFonts w:asciiTheme="majorBidi" w:hAnsiTheme="majorBidi" w:cstheme="majorBidi"/>
            <w:sz w:val="28"/>
            <w:szCs w:val="28"/>
          </w:rPr>
          <w:id w:val="-16854969"/>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Pin3b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(Pinquart, 2013 b)</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CWCC which resulted in visible differences were at the greatest risk of developing a negative body image, particularly if they were female or from ethnic minorities. Such results support the importance of the societal level within a child’s wider system on how they cope or adjust to a CCC.</w:t>
      </w:r>
      <w:r w:rsidRPr="00AB4CBD">
        <w:rPr>
          <w:rFonts w:asciiTheme="majorBidi" w:hAnsiTheme="majorBidi" w:cstheme="majorBidi"/>
          <w:b/>
          <w:bCs/>
          <w:sz w:val="28"/>
          <w:szCs w:val="28"/>
        </w:rPr>
        <w:t xml:space="preserve"> </w:t>
      </w:r>
    </w:p>
    <w:p w:rsidR="00CC0F7C" w:rsidRPr="00AB4CBD" w:rsidRDefault="00CC0F7C" w:rsidP="00CC0F7C">
      <w:pPr>
        <w:pStyle w:val="Default"/>
        <w:spacing w:line="360" w:lineRule="auto"/>
        <w:ind w:firstLine="567"/>
        <w:rPr>
          <w:rFonts w:asciiTheme="majorBidi" w:hAnsiTheme="majorBidi" w:cstheme="majorBidi"/>
          <w:sz w:val="28"/>
          <w:szCs w:val="28"/>
        </w:rPr>
      </w:pPr>
      <w:r w:rsidRPr="00AB4CBD">
        <w:rPr>
          <w:rFonts w:asciiTheme="majorBidi" w:hAnsiTheme="majorBidi" w:cstheme="majorBidi"/>
          <w:sz w:val="28"/>
          <w:szCs w:val="28"/>
        </w:rPr>
        <w:t>Adjusting to the limitations imposed by a diagnosis of T1DM can be a difficult process for children. There is evidence that emotional reactions vary across age groups. Young children often react with anger as they are required to have painful procedures performed on them during the diagnosis period and then adjust to frequent finger prick blood tests and injections</w:t>
      </w:r>
      <w:sdt>
        <w:sdtPr>
          <w:rPr>
            <w:rFonts w:asciiTheme="majorBidi" w:hAnsiTheme="majorBidi" w:cstheme="majorBidi"/>
            <w:sz w:val="28"/>
            <w:szCs w:val="28"/>
          </w:rPr>
          <w:id w:val="-1237552828"/>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CITATION The6b \m The6a \n  \y  \l 1033  \m The6a</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(Thernlund, et al., 1996b; ; Thernlund, et al., 1996a)</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For older children, feelings of anxiety and grief are more common and mirror those of their parents. However, in line with Rolland (1988)’s model regarding time phases of coping with CCC, the initial reaction is rarely a fixed entity and changes as the child and their broader system come to terms with the diagnosis</w:t>
      </w:r>
      <w:sdt>
        <w:sdtPr>
          <w:rPr>
            <w:rFonts w:asciiTheme="majorBidi" w:hAnsiTheme="majorBidi" w:cstheme="majorBidi"/>
            <w:sz w:val="28"/>
            <w:szCs w:val="28"/>
          </w:rPr>
          <w:id w:val="-1681419816"/>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Wen06 \l 1033  \m Pov08</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(Wennick &amp; Hallstrom, 2006; Povlsen &amp; Ringsberg, 2008)</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w:t>
      </w:r>
    </w:p>
    <w:p w:rsidR="00CC0F7C" w:rsidRPr="00AB4CBD" w:rsidRDefault="00CC0F7C" w:rsidP="00CC0F7C">
      <w:pPr>
        <w:pStyle w:val="Default"/>
        <w:spacing w:line="360" w:lineRule="auto"/>
        <w:ind w:firstLine="567"/>
        <w:rPr>
          <w:rFonts w:asciiTheme="majorBidi" w:hAnsiTheme="majorBidi" w:cstheme="majorBidi"/>
          <w:sz w:val="28"/>
          <w:szCs w:val="28"/>
        </w:rPr>
      </w:pPr>
      <w:r w:rsidRPr="00AB4CBD">
        <w:rPr>
          <w:rFonts w:asciiTheme="majorBidi" w:hAnsiTheme="majorBidi" w:cstheme="majorBidi"/>
          <w:sz w:val="28"/>
          <w:szCs w:val="28"/>
        </w:rPr>
        <w:t>Further to coping with the immediate demands of the disease, the initial adjustment process has also been linked with later psychological and metabolic control outcomes. Early difficulties with emotional adjustment are related to poorer adherence to treatment regimens, difficulties with metabolic control and greater psychological distress at later follow ups</w:t>
      </w:r>
      <w:sdt>
        <w:sdtPr>
          <w:rPr>
            <w:rFonts w:asciiTheme="majorBidi" w:hAnsiTheme="majorBidi" w:cstheme="majorBidi"/>
            <w:sz w:val="28"/>
            <w:szCs w:val="28"/>
          </w:rPr>
          <w:id w:val="1907642000"/>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Ber08 \l 1033  \m Ber071 \m The6a</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(Berg, et al., 2008; Berg, et al., 2007; Thernlund, et al., 1996a)</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w:t>
      </w:r>
    </w:p>
    <w:p w:rsidR="00CC0F7C" w:rsidRPr="00AB4CBD" w:rsidRDefault="00CC0F7C" w:rsidP="00CC0F7C">
      <w:pPr>
        <w:pStyle w:val="Default"/>
        <w:spacing w:line="360" w:lineRule="auto"/>
        <w:ind w:firstLine="567"/>
        <w:rPr>
          <w:rFonts w:asciiTheme="majorBidi" w:hAnsiTheme="majorBidi" w:cstheme="majorBidi"/>
          <w:sz w:val="28"/>
          <w:szCs w:val="28"/>
        </w:rPr>
      </w:pPr>
      <w:r w:rsidRPr="00AB4CBD">
        <w:rPr>
          <w:rFonts w:asciiTheme="majorBidi" w:hAnsiTheme="majorBidi" w:cstheme="majorBidi"/>
          <w:sz w:val="28"/>
          <w:szCs w:val="28"/>
        </w:rPr>
        <w:t>A mixed picture emerges from studies examining the risk of psychological distress for children with T1DM: there is some evidence for greater risk of depression</w:t>
      </w:r>
      <w:sdt>
        <w:sdtPr>
          <w:rPr>
            <w:rFonts w:asciiTheme="majorBidi" w:hAnsiTheme="majorBidi" w:cstheme="majorBidi"/>
            <w:sz w:val="28"/>
            <w:szCs w:val="28"/>
          </w:rPr>
          <w:id w:val="-1975052552"/>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KOV97 \l 1033  \m Kok95 \m Zhe13</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(Kovacs, et al., 1997; Kokkonen &amp; Kokkonen, 1995; Zheng &amp; Chen, 2013)</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however, in other research, using larger samples of children with T1DM, there were found to be no significant differences in reported wellbeing compared to healthy counterparts</w:t>
      </w:r>
      <w:sdt>
        <w:sdtPr>
          <w:rPr>
            <w:rFonts w:asciiTheme="majorBidi" w:hAnsiTheme="majorBidi" w:cstheme="majorBidi"/>
            <w:sz w:val="28"/>
            <w:szCs w:val="28"/>
          </w:rPr>
          <w:id w:val="-1569032834"/>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Nor10 \l 1033  \m Hel07</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 xml:space="preserve">(Northam, et al., 2010; Helgeson, et al., </w:t>
          </w:r>
          <w:r w:rsidR="00B16179" w:rsidRPr="00B16179">
            <w:rPr>
              <w:rFonts w:asciiTheme="majorBidi" w:hAnsiTheme="majorBidi" w:cstheme="majorBidi"/>
              <w:noProof/>
              <w:sz w:val="28"/>
              <w:szCs w:val="28"/>
            </w:rPr>
            <w:lastRenderedPageBreak/>
            <w:t>2007)</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.Referral rates to mental health services have been used as an alternative marker of psychological distress. Mental health referral rates for children with T1DM have been reported as 19% higher than non-affected peers</w:t>
      </w:r>
      <w:sdt>
        <w:sdtPr>
          <w:rPr>
            <w:rFonts w:asciiTheme="majorBidi" w:hAnsiTheme="majorBidi" w:cstheme="majorBidi"/>
            <w:sz w:val="28"/>
            <w:szCs w:val="28"/>
          </w:rPr>
          <w:id w:val="-702244782"/>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Nor10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(Northam, et al., 2010)</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Mental health service use in this study was associated with poorer metabolic control. It may therefore be that there is a bi-directional relationship between mental health and metabolic control, or potentially the referral might be triggered by parental concern over a lack of control of T1DM rather than the child’s mental distress. </w:t>
      </w:r>
    </w:p>
    <w:p w:rsidR="00CC0F7C" w:rsidRPr="00AB4CBD" w:rsidRDefault="00CC0F7C" w:rsidP="00CC0F7C">
      <w:pPr>
        <w:pStyle w:val="Default"/>
        <w:spacing w:line="360" w:lineRule="auto"/>
        <w:ind w:firstLine="567"/>
        <w:rPr>
          <w:rFonts w:asciiTheme="majorBidi" w:hAnsiTheme="majorBidi" w:cstheme="majorBidi"/>
          <w:sz w:val="28"/>
          <w:szCs w:val="28"/>
        </w:rPr>
      </w:pPr>
      <w:r w:rsidRPr="00AB4CBD">
        <w:rPr>
          <w:rFonts w:asciiTheme="majorBidi" w:hAnsiTheme="majorBidi" w:cstheme="majorBidi"/>
          <w:sz w:val="28"/>
          <w:szCs w:val="28"/>
        </w:rPr>
        <w:t xml:space="preserve">Psychological distress amongst children with T1DM can have an impact beyond psychological wellbeing to influence metabolic control. Symptoms of depression and anxiety have been associated with poor metabolic control and management </w:t>
      </w:r>
      <w:proofErr w:type="spellStart"/>
      <w:r w:rsidRPr="00AB4CBD">
        <w:rPr>
          <w:rFonts w:asciiTheme="majorBidi" w:hAnsiTheme="majorBidi" w:cstheme="majorBidi"/>
          <w:sz w:val="28"/>
          <w:szCs w:val="28"/>
        </w:rPr>
        <w:t>behaviour</w:t>
      </w:r>
      <w:proofErr w:type="spellEnd"/>
      <w:sdt>
        <w:sdtPr>
          <w:rPr>
            <w:rFonts w:asciiTheme="majorBidi" w:hAnsiTheme="majorBidi" w:cstheme="majorBidi"/>
            <w:sz w:val="28"/>
            <w:szCs w:val="28"/>
          </w:rPr>
          <w:id w:val="-1134562061"/>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Her09 \l 1033  \m Whi03</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(Herzer &amp; Hood, 2009; Whittemore, et al., 2003)</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However the connection between metabolic control and mood has been found to be significantly impacted by </w:t>
      </w:r>
      <w:proofErr w:type="spellStart"/>
      <w:r w:rsidRPr="00AB4CBD">
        <w:rPr>
          <w:rFonts w:asciiTheme="majorBidi" w:hAnsiTheme="majorBidi" w:cstheme="majorBidi"/>
          <w:sz w:val="28"/>
          <w:szCs w:val="28"/>
        </w:rPr>
        <w:t>behavioural</w:t>
      </w:r>
      <w:proofErr w:type="spellEnd"/>
      <w:r w:rsidRPr="00AB4CBD">
        <w:rPr>
          <w:rFonts w:asciiTheme="majorBidi" w:hAnsiTheme="majorBidi" w:cstheme="majorBidi"/>
          <w:sz w:val="28"/>
          <w:szCs w:val="28"/>
        </w:rPr>
        <w:t xml:space="preserve"> (such as poor </w:t>
      </w:r>
      <w:proofErr w:type="spellStart"/>
      <w:r w:rsidRPr="00AB4CBD">
        <w:rPr>
          <w:rFonts w:asciiTheme="majorBidi" w:hAnsiTheme="majorBidi" w:cstheme="majorBidi"/>
          <w:sz w:val="28"/>
          <w:szCs w:val="28"/>
        </w:rPr>
        <w:t>self care</w:t>
      </w:r>
      <w:proofErr w:type="spellEnd"/>
      <w:r w:rsidRPr="00AB4CBD">
        <w:rPr>
          <w:rFonts w:asciiTheme="majorBidi" w:hAnsiTheme="majorBidi" w:cstheme="majorBidi"/>
          <w:sz w:val="28"/>
          <w:szCs w:val="28"/>
        </w:rPr>
        <w:t xml:space="preserve">) and environmental factors </w:t>
      </w:r>
      <w:sdt>
        <w:sdtPr>
          <w:rPr>
            <w:rFonts w:asciiTheme="majorBidi" w:hAnsiTheme="majorBidi" w:cstheme="majorBidi"/>
            <w:sz w:val="28"/>
            <w:szCs w:val="28"/>
          </w:rPr>
          <w:id w:val="-415397404"/>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kon14 \l 1033 </w:instrText>
          </w:r>
          <w:r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(kongkaew, et al., 2014)</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Psychological distress can also have a purposeful link with poor diabetes control amongst young people with T1DM and eating disordered </w:t>
      </w:r>
      <w:proofErr w:type="spellStart"/>
      <w:r w:rsidRPr="00AB4CBD">
        <w:rPr>
          <w:rFonts w:asciiTheme="majorBidi" w:hAnsiTheme="majorBidi" w:cstheme="majorBidi"/>
          <w:sz w:val="28"/>
          <w:szCs w:val="28"/>
        </w:rPr>
        <w:t>behaviour</w:t>
      </w:r>
      <w:proofErr w:type="spellEnd"/>
      <w:r w:rsidRPr="00AB4CBD">
        <w:rPr>
          <w:rFonts w:asciiTheme="majorBidi" w:hAnsiTheme="majorBidi" w:cstheme="majorBidi"/>
          <w:sz w:val="28"/>
          <w:szCs w:val="28"/>
        </w:rPr>
        <w:t>. Children with T1DM and clinically significant eating disturbance can seek to control their weight through poor diabetes management</w:t>
      </w:r>
      <w:sdt>
        <w:sdtPr>
          <w:rPr>
            <w:rFonts w:asciiTheme="majorBidi" w:hAnsiTheme="majorBidi" w:cstheme="majorBidi"/>
            <w:sz w:val="28"/>
            <w:szCs w:val="28"/>
          </w:rPr>
          <w:id w:val="-751050558"/>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Jon00 \l 1033  \m Man05</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(Jones, et al., 2000; Mannucci, et al., 2005)</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This greater risk is reflected in higher levels of eating disturbance amongst children with T1DM particularly in girls and young women</w:t>
      </w:r>
      <w:sdt>
        <w:sdtPr>
          <w:rPr>
            <w:rFonts w:asciiTheme="majorBidi" w:hAnsiTheme="majorBidi" w:cstheme="majorBidi"/>
            <w:sz w:val="28"/>
            <w:szCs w:val="28"/>
          </w:rPr>
          <w:id w:val="1890993019"/>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CITATION Hel07 \m Pev93 \l 1033  \m Goe091</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(Helgeson, et al., 2007; Peverler &amp; Marvin, 2005; Goebel-Fabri, 2009)</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w:t>
      </w:r>
    </w:p>
    <w:p w:rsidR="00CC0F7C" w:rsidRPr="00AB4CBD" w:rsidRDefault="00CC0F7C" w:rsidP="00CC0F7C">
      <w:pPr>
        <w:pStyle w:val="Default"/>
        <w:spacing w:line="360" w:lineRule="auto"/>
        <w:ind w:firstLine="567"/>
        <w:rPr>
          <w:rFonts w:asciiTheme="majorBidi" w:hAnsiTheme="majorBidi" w:cstheme="majorBidi"/>
          <w:sz w:val="28"/>
          <w:szCs w:val="28"/>
        </w:rPr>
      </w:pPr>
      <w:r w:rsidRPr="00AB4CBD">
        <w:rPr>
          <w:rFonts w:asciiTheme="majorBidi" w:hAnsiTheme="majorBidi" w:cstheme="majorBidi"/>
          <w:sz w:val="28"/>
          <w:szCs w:val="28"/>
        </w:rPr>
        <w:t xml:space="preserve">Research has also been undertaken to examine the impact on the overall quality of life of children with T1DM. Self-assessed quality of life is often perceived by children with T1DM as similar to their non-affected peers </w:t>
      </w:r>
      <w:sdt>
        <w:sdtPr>
          <w:rPr>
            <w:rFonts w:asciiTheme="majorBidi" w:hAnsiTheme="majorBidi" w:cstheme="majorBidi"/>
            <w:sz w:val="28"/>
            <w:szCs w:val="28"/>
          </w:rPr>
          <w:id w:val="-2099548586"/>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CITATION Whi03 \m Laf26 \l 1033  \m Fau07</w:instrText>
          </w:r>
          <w:r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(Whittemore, et al., 2003; Laffel, et al., 2003; Faulker &amp; Chang, 2007)</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.However, there are a number of variables which can affect quality of life for those with T1DM, particularly treatment regimens</w:t>
      </w:r>
      <w:sdt>
        <w:sdtPr>
          <w:rPr>
            <w:rFonts w:asciiTheme="majorBidi" w:hAnsiTheme="majorBidi" w:cstheme="majorBidi"/>
            <w:sz w:val="28"/>
            <w:szCs w:val="28"/>
          </w:rPr>
          <w:id w:val="345216493"/>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CITATION Wit10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(Wittemore, et al., 2010)</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Despite advances in treatment regimens designed to ease management of the disease, regimen improvements have not illustrated the extent of impact on perceived quality of life predicted</w:t>
      </w:r>
      <w:sdt>
        <w:sdtPr>
          <w:rPr>
            <w:rFonts w:asciiTheme="majorBidi" w:hAnsiTheme="majorBidi" w:cstheme="majorBidi"/>
            <w:sz w:val="28"/>
            <w:szCs w:val="28"/>
          </w:rPr>
          <w:id w:val="-1421562335"/>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Val06 \l 1033  \m Whi03</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(Valenzuela, et al., 2006; Whittemore, et al., 2003)</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w:t>
      </w:r>
    </w:p>
    <w:p w:rsidR="00C67F0D" w:rsidRPr="00AB4CBD" w:rsidRDefault="00C67F0D" w:rsidP="00285423">
      <w:pPr>
        <w:pStyle w:val="Default"/>
        <w:spacing w:line="360" w:lineRule="auto"/>
        <w:ind w:firstLine="567"/>
        <w:rPr>
          <w:rFonts w:asciiTheme="majorBidi" w:hAnsiTheme="majorBidi" w:cstheme="majorBidi"/>
          <w:b/>
          <w:bCs/>
          <w:sz w:val="28"/>
          <w:szCs w:val="28"/>
        </w:rPr>
      </w:pPr>
    </w:p>
    <w:p w:rsidR="00C67F0D" w:rsidRPr="00AB4CBD" w:rsidRDefault="00C67F0D" w:rsidP="002A3302">
      <w:pPr>
        <w:keepNext/>
        <w:keepLines/>
        <w:spacing w:before="480"/>
        <w:outlineLvl w:val="0"/>
        <w:rPr>
          <w:rFonts w:asciiTheme="majorBidi" w:eastAsia="Times New Roman" w:hAnsiTheme="majorBidi" w:cstheme="majorBidi"/>
          <w:b/>
          <w:bCs/>
          <w:color w:val="4F81BD" w:themeColor="accent1"/>
          <w:sz w:val="28"/>
          <w:szCs w:val="28"/>
        </w:rPr>
      </w:pPr>
      <w:bookmarkStart w:id="75" w:name="_Toc499404488"/>
      <w:bookmarkStart w:id="76" w:name="_Toc505707299"/>
      <w:r w:rsidRPr="00AB4CBD">
        <w:rPr>
          <w:rFonts w:asciiTheme="majorBidi" w:eastAsia="Times New Roman" w:hAnsiTheme="majorBidi" w:cstheme="majorBidi"/>
          <w:b/>
          <w:bCs/>
          <w:color w:val="4F81BD" w:themeColor="accent1"/>
          <w:sz w:val="28"/>
          <w:szCs w:val="28"/>
        </w:rPr>
        <w:lastRenderedPageBreak/>
        <w:t>Impact of Childhood Chronic Conditions on the Parent</w:t>
      </w:r>
      <w:bookmarkEnd w:id="75"/>
      <w:bookmarkEnd w:id="76"/>
      <w:r w:rsidRPr="00AB4CBD">
        <w:rPr>
          <w:rFonts w:asciiTheme="majorBidi" w:eastAsia="Times New Roman" w:hAnsiTheme="majorBidi" w:cstheme="majorBidi"/>
          <w:b/>
          <w:bCs/>
          <w:color w:val="4F81BD" w:themeColor="accent1"/>
          <w:sz w:val="28"/>
          <w:szCs w:val="28"/>
        </w:rPr>
        <w:t xml:space="preserve"> </w:t>
      </w:r>
    </w:p>
    <w:p w:rsidR="00C67F0D" w:rsidRPr="00AB4CBD" w:rsidRDefault="00C67F0D" w:rsidP="00285423">
      <w:pPr>
        <w:pStyle w:val="Default"/>
        <w:spacing w:line="360" w:lineRule="auto"/>
        <w:ind w:firstLine="567"/>
        <w:rPr>
          <w:rFonts w:asciiTheme="majorBidi" w:hAnsiTheme="majorBidi" w:cstheme="majorBidi"/>
          <w:sz w:val="28"/>
          <w:szCs w:val="28"/>
        </w:rPr>
      </w:pPr>
      <w:r w:rsidRPr="00AB4CBD">
        <w:rPr>
          <w:rFonts w:asciiTheme="majorBidi" w:hAnsiTheme="majorBidi" w:cstheme="majorBidi"/>
          <w:sz w:val="28"/>
          <w:szCs w:val="28"/>
        </w:rPr>
        <w:t xml:space="preserve">Consistent with Carter and </w:t>
      </w:r>
      <w:proofErr w:type="spellStart"/>
      <w:r w:rsidRPr="00AB4CBD">
        <w:rPr>
          <w:rFonts w:asciiTheme="majorBidi" w:hAnsiTheme="majorBidi" w:cstheme="majorBidi"/>
          <w:sz w:val="28"/>
          <w:szCs w:val="28"/>
        </w:rPr>
        <w:t>McGoldrick</w:t>
      </w:r>
      <w:proofErr w:type="spellEnd"/>
      <w:r w:rsidRPr="00AB4CBD">
        <w:rPr>
          <w:rFonts w:asciiTheme="majorBidi" w:hAnsiTheme="majorBidi" w:cstheme="majorBidi"/>
          <w:sz w:val="28"/>
          <w:szCs w:val="28"/>
        </w:rPr>
        <w:t xml:space="preserve"> (2005)’s model, CCC impact the parents as they are part of the system around the child. The issues confronting parents of CWCC mirror many of the psychological difficulties that affect their children. The challenges of raising a child with additional needs makes it unsurprising that some parents struggle emotionally. In a narrative review of papers exploring psychosocial consequences for parents of living with CWCC, significantly higher emotional difficulties were reported compared to parents of healthy children </w:t>
      </w:r>
      <w:sdt>
        <w:sdtPr>
          <w:rPr>
            <w:rFonts w:asciiTheme="majorBidi" w:hAnsiTheme="majorBidi" w:cstheme="majorBidi"/>
            <w:sz w:val="28"/>
            <w:szCs w:val="28"/>
          </w:rPr>
          <w:id w:val="-2005654912"/>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Bar06 \l 1033 </w:instrText>
          </w:r>
          <w:r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(Barlow &amp; Ellard, 2006)</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However, the review also points to the limitations of the evidence as it is often based on small sample sizes with few papers making comparisons across disease categories. More recently, in a paper comparing the psychological wellbeing of 650 parents of CWCC and 216 parents from the general population, the rates of anxiety and depression were significantly higher amongst parents of CWCC </w:t>
      </w:r>
      <w:sdt>
        <w:sdtPr>
          <w:rPr>
            <w:rFonts w:asciiTheme="majorBidi" w:hAnsiTheme="majorBidi" w:cstheme="majorBidi"/>
            <w:sz w:val="28"/>
            <w:szCs w:val="28"/>
          </w:rPr>
          <w:id w:val="-2080972209"/>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Tan11 \l 1033 </w:instrText>
          </w:r>
          <w:r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(Tanja Besier, et al., 2011)</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w:t>
      </w:r>
    </w:p>
    <w:p w:rsidR="00C67F0D" w:rsidRPr="00AB4CBD" w:rsidRDefault="00C67F0D" w:rsidP="00285423">
      <w:pPr>
        <w:pStyle w:val="Default"/>
        <w:spacing w:line="360" w:lineRule="auto"/>
        <w:ind w:firstLine="567"/>
        <w:rPr>
          <w:rFonts w:asciiTheme="majorBidi" w:hAnsiTheme="majorBidi" w:cstheme="majorBidi"/>
          <w:sz w:val="28"/>
          <w:szCs w:val="28"/>
        </w:rPr>
      </w:pPr>
      <w:r w:rsidRPr="00AB4CBD">
        <w:rPr>
          <w:rFonts w:asciiTheme="majorBidi" w:hAnsiTheme="majorBidi" w:cstheme="majorBidi"/>
          <w:sz w:val="28"/>
          <w:szCs w:val="28"/>
        </w:rPr>
        <w:t xml:space="preserve">A key factor in long term psychological distress amongst parents may be how the parent processes their psychological response to the diagnosis </w:t>
      </w:r>
      <w:sdt>
        <w:sdtPr>
          <w:rPr>
            <w:rFonts w:asciiTheme="majorBidi" w:hAnsiTheme="majorBidi" w:cstheme="majorBidi"/>
            <w:sz w:val="28"/>
            <w:szCs w:val="28"/>
          </w:rPr>
          <w:id w:val="-1224366574"/>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Pia \l 1033 </w:instrText>
          </w:r>
          <w:r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(Pianta &amp; Marvin, 1993)</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.The authors proposed that the difficulty in resolving feelings about the loss inherent to a diagnosis can result in parents struggling to cope with the day to day changes required. Their findings have been supported by subsequent research into the adjustment process following diagnosis </w:t>
      </w:r>
      <w:sdt>
        <w:sdtPr>
          <w:rPr>
            <w:rFonts w:asciiTheme="majorBidi" w:hAnsiTheme="majorBidi" w:cstheme="majorBidi"/>
            <w:sz w:val="28"/>
            <w:szCs w:val="28"/>
          </w:rPr>
          <w:id w:val="1760551975"/>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Tro04 \l 1033  \m Yeh03</w:instrText>
          </w:r>
          <w:r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(Trollvik &amp; Severinsson, 2004; Yeh, 2003)</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w:t>
      </w:r>
    </w:p>
    <w:p w:rsidR="00C67F0D" w:rsidRPr="00AB4CBD" w:rsidRDefault="00C67F0D" w:rsidP="00285423">
      <w:pPr>
        <w:pStyle w:val="Default"/>
        <w:spacing w:line="360" w:lineRule="auto"/>
        <w:ind w:firstLine="567"/>
        <w:rPr>
          <w:rFonts w:asciiTheme="majorBidi" w:hAnsiTheme="majorBidi" w:cstheme="majorBidi"/>
          <w:sz w:val="28"/>
          <w:szCs w:val="28"/>
        </w:rPr>
      </w:pPr>
      <w:r w:rsidRPr="00AB4CBD">
        <w:rPr>
          <w:rFonts w:asciiTheme="majorBidi" w:hAnsiTheme="majorBidi" w:cstheme="majorBidi"/>
          <w:sz w:val="28"/>
          <w:szCs w:val="28"/>
        </w:rPr>
        <w:t xml:space="preserve">Adjustment to and coping with a CWCC can be affected by the course of the condition, as described in Rolland (1988)’s typological model. For parents whose children’s conditions fluctuate such as cancer, levels of depression and anxiety reduced over time, however, levels of uncertainty and worry about their child’s future and loneliness persisted </w:t>
      </w:r>
      <w:sdt>
        <w:sdtPr>
          <w:rPr>
            <w:rFonts w:asciiTheme="majorBidi" w:hAnsiTheme="majorBidi" w:cstheme="majorBidi"/>
            <w:sz w:val="28"/>
            <w:szCs w:val="28"/>
          </w:rPr>
          <w:id w:val="-1762588872"/>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Bom03 \l 1033  \m Gro97</w:instrText>
          </w:r>
          <w:r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(Boman, et al., 2003; Grootenhuis &amp; Last, 1997)</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.There has been growing recognition of this pattern of fluctuation and persistence in emotional distress amongst parents</w:t>
      </w:r>
      <w:sdt>
        <w:sdtPr>
          <w:rPr>
            <w:rFonts w:asciiTheme="majorBidi" w:hAnsiTheme="majorBidi" w:cstheme="majorBidi"/>
            <w:sz w:val="28"/>
            <w:szCs w:val="28"/>
          </w:rPr>
          <w:id w:val="246166434"/>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Low00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(Lowes &amp; Lyne, 2000)</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.Previously it was believed that at diagnosis parents would initially experience an intense emotional response but would adjust back to a normal psychological state after a period of time. The presence of chronic negative emotions was first noted amongst parents of children with learning disabilities and was termed “chronic sorrow” </w:t>
      </w:r>
      <w:sdt>
        <w:sdtPr>
          <w:rPr>
            <w:rFonts w:asciiTheme="majorBidi" w:hAnsiTheme="majorBidi" w:cstheme="majorBidi"/>
            <w:sz w:val="28"/>
            <w:szCs w:val="28"/>
          </w:rPr>
          <w:id w:val="-1172172614"/>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Ols04 \l 1033 </w:instrText>
          </w:r>
          <w:r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(Olshansky, 2004)</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w:t>
      </w:r>
      <w:proofErr w:type="spellStart"/>
      <w:r w:rsidRPr="00AB4CBD">
        <w:rPr>
          <w:rFonts w:asciiTheme="majorBidi" w:hAnsiTheme="majorBidi" w:cstheme="majorBidi"/>
          <w:sz w:val="28"/>
          <w:szCs w:val="28"/>
        </w:rPr>
        <w:t>Olshansky</w:t>
      </w:r>
      <w:proofErr w:type="spellEnd"/>
      <w:r w:rsidRPr="00AB4CBD">
        <w:rPr>
          <w:rFonts w:asciiTheme="majorBidi" w:hAnsiTheme="majorBidi" w:cstheme="majorBidi"/>
          <w:sz w:val="28"/>
          <w:szCs w:val="28"/>
        </w:rPr>
        <w:t xml:space="preserve"> observed that parents of children with </w:t>
      </w:r>
      <w:r w:rsidRPr="00AB4CBD">
        <w:rPr>
          <w:rFonts w:asciiTheme="majorBidi" w:hAnsiTheme="majorBidi" w:cstheme="majorBidi"/>
          <w:sz w:val="28"/>
          <w:szCs w:val="28"/>
        </w:rPr>
        <w:lastRenderedPageBreak/>
        <w:t xml:space="preserve">learning disabilities grieved for the loss of a normal child. However, unlike other grief reactions which eased over time, chronic sorrow was maintained as the child’s dependency served as a daily reminder of the loss (Gordon, 2008). The idea of chronic sorrow has since been applied to chronic health conditions with evidence of its occurrence across a number of conditions such as juvenile arthritis, epilepsy, cerebral palsy and T1DM </w:t>
      </w:r>
      <w:sdt>
        <w:sdtPr>
          <w:rPr>
            <w:rFonts w:asciiTheme="majorBidi" w:hAnsiTheme="majorBidi" w:cstheme="majorBidi"/>
            <w:sz w:val="28"/>
            <w:szCs w:val="28"/>
          </w:rPr>
          <w:id w:val="956991643"/>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Hob07 \l 1033  \m Low00 \m Whi13 \m Wie07</w:instrText>
          </w:r>
          <w:r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(Hobdell, et al., 2007; Lowes &amp; Lyne, 2000; Whittingham, et al., 2013; Wiedebusch, et al., 2007)</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w:t>
      </w:r>
    </w:p>
    <w:p w:rsidR="00C67F0D" w:rsidRPr="00AB4CBD" w:rsidRDefault="00C67F0D" w:rsidP="00285423">
      <w:pPr>
        <w:pStyle w:val="Default"/>
        <w:spacing w:line="360" w:lineRule="auto"/>
        <w:ind w:firstLine="567"/>
        <w:rPr>
          <w:rFonts w:asciiTheme="majorBidi" w:hAnsiTheme="majorBidi" w:cstheme="majorBidi"/>
          <w:sz w:val="28"/>
          <w:szCs w:val="28"/>
        </w:rPr>
      </w:pPr>
      <w:r w:rsidRPr="00AB4CBD">
        <w:rPr>
          <w:rFonts w:asciiTheme="majorBidi" w:hAnsiTheme="majorBidi" w:cstheme="majorBidi"/>
          <w:sz w:val="28"/>
          <w:szCs w:val="28"/>
        </w:rPr>
        <w:t xml:space="preserve">Beyond the level of adjustment, long term psychological effects for parents can include trauma, in a similar way to their children. </w:t>
      </w:r>
      <w:proofErr w:type="spellStart"/>
      <w:r w:rsidRPr="00AB4CBD">
        <w:rPr>
          <w:rFonts w:asciiTheme="majorBidi" w:hAnsiTheme="majorBidi" w:cstheme="majorBidi"/>
          <w:sz w:val="28"/>
          <w:szCs w:val="28"/>
        </w:rPr>
        <w:t>Cabizuca</w:t>
      </w:r>
      <w:proofErr w:type="spellEnd"/>
      <w:r w:rsidRPr="00AB4CBD">
        <w:rPr>
          <w:rFonts w:asciiTheme="majorBidi" w:hAnsiTheme="majorBidi" w:cstheme="majorBidi"/>
          <w:sz w:val="28"/>
          <w:szCs w:val="28"/>
        </w:rPr>
        <w:t xml:space="preserve"> </w:t>
      </w:r>
      <w:r w:rsidRPr="00AB4CBD">
        <w:rPr>
          <w:rFonts w:asciiTheme="majorBidi" w:hAnsiTheme="majorBidi" w:cstheme="majorBidi"/>
          <w:i/>
          <w:iCs/>
          <w:sz w:val="28"/>
          <w:szCs w:val="28"/>
        </w:rPr>
        <w:t xml:space="preserve">et al. </w:t>
      </w:r>
      <w:r w:rsidRPr="00AB4CBD">
        <w:rPr>
          <w:rFonts w:asciiTheme="majorBidi" w:hAnsiTheme="majorBidi" w:cstheme="majorBidi"/>
          <w:sz w:val="28"/>
          <w:szCs w:val="28"/>
        </w:rPr>
        <w:t>(2009) conducted a meta-analysis of 16 studies into the prevalence of post traumatic symptoms. The results showed a 22.8% prevalence rate of post-traumatic stress disorder (PTSD) amongst parents of CWCC with mothers at greater risk compared to fathers. There was a large spread between the papers in the time between the traumatic event and assessment for PTSD, ranging from 5.1 weeks to 6 years and 8 months. However, the time between the event and assessment did not account for a significant amount of variance in PTSD symptoms (p&gt; .20).</w:t>
      </w:r>
    </w:p>
    <w:p w:rsidR="00C67F0D" w:rsidRPr="00AB4CBD" w:rsidRDefault="00C67F0D" w:rsidP="002A3302">
      <w:pPr>
        <w:keepNext/>
        <w:keepLines/>
        <w:spacing w:before="480"/>
        <w:outlineLvl w:val="0"/>
        <w:rPr>
          <w:rFonts w:asciiTheme="majorBidi" w:eastAsia="Times New Roman" w:hAnsiTheme="majorBidi" w:cstheme="majorBidi"/>
          <w:b/>
          <w:bCs/>
          <w:color w:val="4F81BD" w:themeColor="accent1"/>
          <w:sz w:val="28"/>
          <w:szCs w:val="28"/>
        </w:rPr>
      </w:pPr>
      <w:bookmarkStart w:id="77" w:name="_Toc499404491"/>
      <w:bookmarkStart w:id="78" w:name="_Toc505707302"/>
      <w:r w:rsidRPr="00AB4CBD">
        <w:rPr>
          <w:rFonts w:asciiTheme="majorBidi" w:eastAsia="Times New Roman" w:hAnsiTheme="majorBidi" w:cstheme="majorBidi"/>
          <w:b/>
          <w:bCs/>
          <w:color w:val="4F81BD" w:themeColor="accent1"/>
          <w:sz w:val="28"/>
          <w:szCs w:val="28"/>
        </w:rPr>
        <w:t>Impact of T1DM on the Parent</w:t>
      </w:r>
      <w:bookmarkEnd w:id="77"/>
      <w:r w:rsidR="00374C68" w:rsidRPr="00AB4CBD">
        <w:rPr>
          <w:rFonts w:asciiTheme="majorBidi" w:eastAsia="Times New Roman" w:hAnsiTheme="majorBidi" w:cstheme="majorBidi"/>
          <w:b/>
          <w:bCs/>
          <w:color w:val="4F81BD" w:themeColor="accent1"/>
          <w:sz w:val="28"/>
          <w:szCs w:val="28"/>
        </w:rPr>
        <w:t>s</w:t>
      </w:r>
      <w:bookmarkEnd w:id="78"/>
      <w:r w:rsidRPr="00AB4CBD">
        <w:rPr>
          <w:rFonts w:asciiTheme="majorBidi" w:eastAsia="Times New Roman" w:hAnsiTheme="majorBidi" w:cstheme="majorBidi"/>
          <w:b/>
          <w:bCs/>
          <w:color w:val="4F81BD" w:themeColor="accent1"/>
          <w:sz w:val="28"/>
          <w:szCs w:val="28"/>
        </w:rPr>
        <w:t xml:space="preserve"> </w:t>
      </w:r>
    </w:p>
    <w:p w:rsidR="00C67F0D" w:rsidRPr="00AB4CBD" w:rsidRDefault="00C67F0D" w:rsidP="00285423">
      <w:pPr>
        <w:pStyle w:val="Default"/>
        <w:spacing w:line="360" w:lineRule="auto"/>
        <w:ind w:firstLine="567"/>
        <w:rPr>
          <w:rFonts w:asciiTheme="majorBidi" w:hAnsiTheme="majorBidi" w:cstheme="majorBidi"/>
          <w:b/>
          <w:bCs/>
          <w:sz w:val="28"/>
          <w:szCs w:val="28"/>
        </w:rPr>
      </w:pPr>
      <w:r w:rsidRPr="00AB4CBD">
        <w:rPr>
          <w:rFonts w:asciiTheme="majorBidi" w:hAnsiTheme="majorBidi" w:cstheme="majorBidi"/>
          <w:sz w:val="28"/>
          <w:szCs w:val="28"/>
        </w:rPr>
        <w:t>In line with other chronic health conditions, coping with the diagnosis and management of T1DM in your child, places mental and physical demands on parents. It is unsurprising therefore, that many struggle emotionally following their child’s diagnosis and beyond. Coping following diagnosis, the presence of chronic sorrow and implications for the role of the parent will now be discussed.</w:t>
      </w:r>
      <w:r w:rsidRPr="00AB4CBD">
        <w:rPr>
          <w:rFonts w:asciiTheme="majorBidi" w:hAnsiTheme="majorBidi" w:cstheme="majorBidi"/>
          <w:b/>
          <w:bCs/>
          <w:sz w:val="28"/>
          <w:szCs w:val="28"/>
        </w:rPr>
        <w:t xml:space="preserve"> </w:t>
      </w:r>
    </w:p>
    <w:p w:rsidR="00C67F0D" w:rsidRPr="00AB4CBD" w:rsidRDefault="00C67F0D" w:rsidP="002A3302">
      <w:pPr>
        <w:keepNext/>
        <w:keepLines/>
        <w:spacing w:before="480"/>
        <w:outlineLvl w:val="0"/>
        <w:rPr>
          <w:rFonts w:asciiTheme="majorBidi" w:eastAsia="Times New Roman" w:hAnsiTheme="majorBidi" w:cstheme="majorBidi"/>
          <w:b/>
          <w:bCs/>
          <w:color w:val="4F81BD" w:themeColor="accent1"/>
          <w:sz w:val="28"/>
          <w:szCs w:val="28"/>
        </w:rPr>
      </w:pPr>
      <w:bookmarkStart w:id="79" w:name="_Toc499404492"/>
      <w:bookmarkStart w:id="80" w:name="_Toc505707303"/>
      <w:r w:rsidRPr="00AB4CBD">
        <w:rPr>
          <w:rFonts w:asciiTheme="majorBidi" w:eastAsia="Times New Roman" w:hAnsiTheme="majorBidi" w:cstheme="majorBidi"/>
          <w:b/>
          <w:bCs/>
          <w:color w:val="4F81BD" w:themeColor="accent1"/>
          <w:sz w:val="28"/>
          <w:szCs w:val="28"/>
        </w:rPr>
        <w:t>Coping Following a Diagnosis</w:t>
      </w:r>
      <w:bookmarkEnd w:id="79"/>
      <w:bookmarkEnd w:id="80"/>
      <w:r w:rsidRPr="00AB4CBD">
        <w:rPr>
          <w:rFonts w:asciiTheme="majorBidi" w:eastAsia="Times New Roman" w:hAnsiTheme="majorBidi" w:cstheme="majorBidi"/>
          <w:b/>
          <w:bCs/>
          <w:color w:val="4F81BD" w:themeColor="accent1"/>
          <w:sz w:val="28"/>
          <w:szCs w:val="28"/>
        </w:rPr>
        <w:t xml:space="preserve"> </w:t>
      </w:r>
    </w:p>
    <w:p w:rsidR="00C67F0D" w:rsidRPr="00AB4CBD" w:rsidRDefault="00C67F0D" w:rsidP="00285423">
      <w:pPr>
        <w:pStyle w:val="Default"/>
        <w:spacing w:line="360" w:lineRule="auto"/>
        <w:ind w:firstLine="567"/>
        <w:rPr>
          <w:rFonts w:asciiTheme="majorBidi" w:hAnsiTheme="majorBidi" w:cstheme="majorBidi"/>
          <w:sz w:val="28"/>
          <w:szCs w:val="28"/>
        </w:rPr>
      </w:pPr>
      <w:r w:rsidRPr="00AB4CBD">
        <w:rPr>
          <w:rFonts w:asciiTheme="majorBidi" w:hAnsiTheme="majorBidi" w:cstheme="majorBidi"/>
          <w:sz w:val="28"/>
          <w:szCs w:val="28"/>
        </w:rPr>
        <w:t>The events prior to diagnosis of T1DM often involves a rapid deterioration in a child’s physical health. For some parents, reaching a state of ketoacidosis prior to the diagnosis can be a shocking and frightening experience</w:t>
      </w:r>
      <w:sdt>
        <w:sdtPr>
          <w:rPr>
            <w:rFonts w:asciiTheme="majorBidi" w:hAnsiTheme="majorBidi" w:cstheme="majorBidi"/>
            <w:sz w:val="28"/>
            <w:szCs w:val="28"/>
          </w:rPr>
          <w:id w:val="-161242059"/>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Whi12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(Whittemore, et al., 2012)</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The symptoms can be mislabeled as other serious diseases such as </w:t>
      </w:r>
      <w:proofErr w:type="spellStart"/>
      <w:r w:rsidRPr="00AB4CBD">
        <w:rPr>
          <w:rFonts w:asciiTheme="majorBidi" w:hAnsiTheme="majorBidi" w:cstheme="majorBidi"/>
          <w:sz w:val="28"/>
          <w:szCs w:val="28"/>
        </w:rPr>
        <w:t>leukaemia</w:t>
      </w:r>
      <w:proofErr w:type="spellEnd"/>
      <w:r w:rsidRPr="00AB4CBD">
        <w:rPr>
          <w:rFonts w:asciiTheme="majorBidi" w:hAnsiTheme="majorBidi" w:cstheme="majorBidi"/>
          <w:sz w:val="28"/>
          <w:szCs w:val="28"/>
        </w:rPr>
        <w:t xml:space="preserve"> or the implications of the T1DM are misunderstood, leading to intense emotional reactions before and after the diagnosis is made</w:t>
      </w:r>
      <w:sdt>
        <w:sdtPr>
          <w:rPr>
            <w:rFonts w:asciiTheme="majorBidi" w:hAnsiTheme="majorBidi" w:cstheme="majorBidi"/>
            <w:sz w:val="28"/>
            <w:szCs w:val="28"/>
          </w:rPr>
          <w:id w:val="1909960210"/>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Wen06 \l 1033  \m Hat95</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 xml:space="preserve">(Wennick &amp; </w:t>
          </w:r>
          <w:r w:rsidR="00B16179" w:rsidRPr="00B16179">
            <w:rPr>
              <w:rFonts w:asciiTheme="majorBidi" w:hAnsiTheme="majorBidi" w:cstheme="majorBidi"/>
              <w:noProof/>
              <w:sz w:val="28"/>
              <w:szCs w:val="28"/>
            </w:rPr>
            <w:lastRenderedPageBreak/>
            <w:t>Hallstrom, 2006; Hatton, et al., 1995)</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A recent systematic review found that on average 33% of parents experience clinically significant psychological distress at diagnosis. The rate drops to 19% after a year, illustrating the initial intensity but also longer term impact </w:t>
      </w:r>
      <w:sdt>
        <w:sdtPr>
          <w:rPr>
            <w:rFonts w:asciiTheme="majorBidi" w:hAnsiTheme="majorBidi" w:cstheme="majorBidi"/>
            <w:sz w:val="28"/>
            <w:szCs w:val="28"/>
          </w:rPr>
          <w:id w:val="1704750779"/>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Whi12 \l 1033 </w:instrText>
          </w:r>
          <w:r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(Whittemore, et al., 2012)</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Following the diagnosis there can be little relief as the magnitude of the task being undertaken is </w:t>
      </w:r>
      <w:proofErr w:type="spellStart"/>
      <w:r w:rsidRPr="00AB4CBD">
        <w:rPr>
          <w:rFonts w:asciiTheme="majorBidi" w:hAnsiTheme="majorBidi" w:cstheme="majorBidi"/>
          <w:sz w:val="28"/>
          <w:szCs w:val="28"/>
        </w:rPr>
        <w:t>realised</w:t>
      </w:r>
      <w:proofErr w:type="spellEnd"/>
      <w:r w:rsidRPr="00AB4CBD">
        <w:rPr>
          <w:rFonts w:asciiTheme="majorBidi" w:hAnsiTheme="majorBidi" w:cstheme="majorBidi"/>
          <w:sz w:val="28"/>
          <w:szCs w:val="28"/>
        </w:rPr>
        <w:t>. Sullivan-</w:t>
      </w:r>
      <w:proofErr w:type="spellStart"/>
      <w:r w:rsidRPr="00AB4CBD">
        <w:rPr>
          <w:rFonts w:asciiTheme="majorBidi" w:hAnsiTheme="majorBidi" w:cstheme="majorBidi"/>
          <w:sz w:val="28"/>
          <w:szCs w:val="28"/>
        </w:rPr>
        <w:t>Bolyai</w:t>
      </w:r>
      <w:proofErr w:type="spellEnd"/>
      <w:r w:rsidRPr="00AB4CBD">
        <w:rPr>
          <w:rFonts w:asciiTheme="majorBidi" w:hAnsiTheme="majorBidi" w:cstheme="majorBidi"/>
          <w:sz w:val="28"/>
          <w:szCs w:val="28"/>
        </w:rPr>
        <w:t xml:space="preserve"> </w:t>
      </w:r>
      <w:r w:rsidRPr="00AB4CBD">
        <w:rPr>
          <w:rFonts w:asciiTheme="majorBidi" w:hAnsiTheme="majorBidi" w:cstheme="majorBidi"/>
          <w:i/>
          <w:iCs/>
          <w:sz w:val="28"/>
          <w:szCs w:val="28"/>
        </w:rPr>
        <w:t xml:space="preserve">et al. </w:t>
      </w:r>
      <w:r w:rsidRPr="00AB4CBD">
        <w:rPr>
          <w:rFonts w:asciiTheme="majorBidi" w:hAnsiTheme="majorBidi" w:cstheme="majorBidi"/>
          <w:sz w:val="28"/>
          <w:szCs w:val="28"/>
        </w:rPr>
        <w:t xml:space="preserve">(2003a)’s interviewed fathers of children newly diagnosed. One father </w:t>
      </w:r>
      <w:proofErr w:type="spellStart"/>
      <w:r w:rsidRPr="00AB4CBD">
        <w:rPr>
          <w:rFonts w:asciiTheme="majorBidi" w:hAnsiTheme="majorBidi" w:cstheme="majorBidi"/>
          <w:sz w:val="28"/>
          <w:szCs w:val="28"/>
        </w:rPr>
        <w:t>summarised</w:t>
      </w:r>
      <w:proofErr w:type="spellEnd"/>
      <w:r w:rsidRPr="00AB4CBD">
        <w:rPr>
          <w:rFonts w:asciiTheme="majorBidi" w:hAnsiTheme="majorBidi" w:cstheme="majorBidi"/>
          <w:sz w:val="28"/>
          <w:szCs w:val="28"/>
        </w:rPr>
        <w:t xml:space="preserve"> the monumental task after their child was diagnosed as: “It was like being handed a big city phone book and you have to learn all the names before you go home” (p. 27). </w:t>
      </w:r>
    </w:p>
    <w:p w:rsidR="00C67F0D" w:rsidRPr="00AB4CBD" w:rsidRDefault="00C67F0D" w:rsidP="002A3302">
      <w:pPr>
        <w:keepNext/>
        <w:keepLines/>
        <w:spacing w:before="480"/>
        <w:outlineLvl w:val="0"/>
        <w:rPr>
          <w:rFonts w:asciiTheme="majorBidi" w:eastAsia="Times New Roman" w:hAnsiTheme="majorBidi" w:cstheme="majorBidi"/>
          <w:b/>
          <w:bCs/>
          <w:color w:val="4F81BD" w:themeColor="accent1"/>
          <w:sz w:val="28"/>
          <w:szCs w:val="28"/>
        </w:rPr>
      </w:pPr>
      <w:bookmarkStart w:id="81" w:name="_Toc499404493"/>
      <w:bookmarkStart w:id="82" w:name="_Toc505707304"/>
      <w:r w:rsidRPr="00AB4CBD">
        <w:rPr>
          <w:rFonts w:asciiTheme="majorBidi" w:eastAsia="Times New Roman" w:hAnsiTheme="majorBidi" w:cstheme="majorBidi"/>
          <w:b/>
          <w:bCs/>
          <w:color w:val="4F81BD" w:themeColor="accent1"/>
          <w:sz w:val="28"/>
          <w:szCs w:val="28"/>
        </w:rPr>
        <w:t>Chronic Sorrow</w:t>
      </w:r>
      <w:bookmarkEnd w:id="81"/>
      <w:bookmarkEnd w:id="82"/>
      <w:r w:rsidRPr="00AB4CBD">
        <w:rPr>
          <w:rFonts w:asciiTheme="majorBidi" w:eastAsia="Times New Roman" w:hAnsiTheme="majorBidi" w:cstheme="majorBidi"/>
          <w:b/>
          <w:bCs/>
          <w:color w:val="4F81BD" w:themeColor="accent1"/>
          <w:sz w:val="28"/>
          <w:szCs w:val="28"/>
        </w:rPr>
        <w:t xml:space="preserve"> </w:t>
      </w:r>
    </w:p>
    <w:p w:rsidR="00C67F0D" w:rsidRPr="00AB4CBD" w:rsidRDefault="00C67F0D" w:rsidP="00285423">
      <w:pPr>
        <w:pStyle w:val="Default"/>
        <w:spacing w:line="360" w:lineRule="auto"/>
        <w:ind w:firstLine="567"/>
        <w:rPr>
          <w:rFonts w:asciiTheme="majorBidi" w:hAnsiTheme="majorBidi" w:cstheme="majorBidi"/>
          <w:sz w:val="28"/>
          <w:szCs w:val="28"/>
        </w:rPr>
      </w:pPr>
      <w:r w:rsidRPr="00AB4CBD">
        <w:rPr>
          <w:rFonts w:asciiTheme="majorBidi" w:hAnsiTheme="majorBidi" w:cstheme="majorBidi"/>
          <w:sz w:val="28"/>
          <w:szCs w:val="28"/>
        </w:rPr>
        <w:t>For some parents the intense emotional response to diagnosis does reduce as they adjust to their new life with a child with T1DM. However, for others the emotional distress never disappears entirely. As mentioned previously, the idea of chronic sorrow developed from the experiences of parents with learning disabled children and has subsequently been applied to chronic health. Lowes and Lynne (2000) challenged the idea of a time bound response to the diagnosis which has an end point where parents will return to emotional normality. They instead proposed that the emotional distress may decrease but will continue to fluctuate as the child continues through life. The authors reviewed research regarding the immediate and long term emotional responses of parents of children with T1DM. They found evidence for both a time bound model and chronic sorrow. However, they stated that even in the context of coping and adapting to life with a child with T1DM, there was a lingering sadness for many parents.</w:t>
      </w:r>
    </w:p>
    <w:p w:rsidR="00C67F0D" w:rsidRPr="00AB4CBD" w:rsidRDefault="00C67F0D" w:rsidP="00285423">
      <w:pPr>
        <w:pStyle w:val="Default"/>
        <w:spacing w:line="360" w:lineRule="auto"/>
        <w:ind w:firstLine="567"/>
        <w:rPr>
          <w:rFonts w:asciiTheme="majorBidi" w:hAnsiTheme="majorBidi" w:cstheme="majorBidi"/>
          <w:sz w:val="28"/>
          <w:szCs w:val="28"/>
        </w:rPr>
      </w:pPr>
      <w:r w:rsidRPr="00AB4CBD">
        <w:rPr>
          <w:rFonts w:asciiTheme="majorBidi" w:hAnsiTheme="majorBidi" w:cstheme="majorBidi"/>
          <w:sz w:val="28"/>
          <w:szCs w:val="28"/>
        </w:rPr>
        <w:t xml:space="preserve">Aspects such as the relentlessness of the T1DM treatment regime and constant fears of future harm coming to their child contributed to the ongoing emotional distress. </w:t>
      </w:r>
    </w:p>
    <w:p w:rsidR="00C67F0D" w:rsidRPr="00AB4CBD" w:rsidRDefault="00C67F0D" w:rsidP="00285423">
      <w:pPr>
        <w:pStyle w:val="Default"/>
        <w:spacing w:line="360" w:lineRule="auto"/>
        <w:ind w:firstLine="567"/>
        <w:rPr>
          <w:rFonts w:asciiTheme="majorBidi" w:hAnsiTheme="majorBidi" w:cstheme="majorBidi"/>
          <w:sz w:val="28"/>
          <w:szCs w:val="28"/>
        </w:rPr>
      </w:pPr>
      <w:r w:rsidRPr="00AB4CBD">
        <w:rPr>
          <w:rFonts w:asciiTheme="majorBidi" w:hAnsiTheme="majorBidi" w:cstheme="majorBidi"/>
          <w:sz w:val="28"/>
          <w:szCs w:val="28"/>
        </w:rPr>
        <w:t xml:space="preserve">The principle of chronic sorrow from Lowes and Lynne’s paper has been supported by further research since its publication. Lowes </w:t>
      </w:r>
      <w:r w:rsidRPr="00AB4CBD">
        <w:rPr>
          <w:rFonts w:asciiTheme="majorBidi" w:hAnsiTheme="majorBidi" w:cstheme="majorBidi"/>
          <w:i/>
          <w:iCs/>
          <w:sz w:val="28"/>
          <w:szCs w:val="28"/>
        </w:rPr>
        <w:t xml:space="preserve">et al. </w:t>
      </w:r>
      <w:r w:rsidRPr="00AB4CBD">
        <w:rPr>
          <w:rFonts w:asciiTheme="majorBidi" w:hAnsiTheme="majorBidi" w:cstheme="majorBidi"/>
          <w:sz w:val="28"/>
          <w:szCs w:val="28"/>
        </w:rPr>
        <w:t xml:space="preserve">(2005) interviewed 38 parents regarding their adjustment and coping with a child with T1DM. Although the participants had been able to learn and adapt to the presence of T1DM a year after diagnosis, the process of adjustment was not viewed as an endpoint but rather a process that would continue for the foreseeable future. The findings were supported by a further paper which examined chronic sorrow amongst 17 parents, </w:t>
      </w:r>
      <w:r w:rsidRPr="00AB4CBD">
        <w:rPr>
          <w:rFonts w:asciiTheme="majorBidi" w:hAnsiTheme="majorBidi" w:cstheme="majorBidi"/>
          <w:sz w:val="28"/>
          <w:szCs w:val="28"/>
        </w:rPr>
        <w:lastRenderedPageBreak/>
        <w:t xml:space="preserve">seven to ten years post diagnosis. Only one participant was able to achieve ‘full acceptance and closure’, whereas the others noted resurgences in their emotional distress (Bowes </w:t>
      </w:r>
      <w:r w:rsidRPr="00AB4CBD">
        <w:rPr>
          <w:rFonts w:asciiTheme="majorBidi" w:hAnsiTheme="majorBidi" w:cstheme="majorBidi"/>
          <w:i/>
          <w:iCs/>
          <w:sz w:val="28"/>
          <w:szCs w:val="28"/>
        </w:rPr>
        <w:t xml:space="preserve">et al., </w:t>
      </w:r>
      <w:r w:rsidRPr="00AB4CBD">
        <w:rPr>
          <w:rFonts w:asciiTheme="majorBidi" w:hAnsiTheme="majorBidi" w:cstheme="majorBidi"/>
          <w:sz w:val="28"/>
          <w:szCs w:val="28"/>
        </w:rPr>
        <w:t xml:space="preserve">2009) with triggers identified such as hospital admissions, difficulties with metabolic control and fears about risks of complications. </w:t>
      </w:r>
    </w:p>
    <w:p w:rsidR="00C67F0D" w:rsidRPr="00AB4CBD" w:rsidRDefault="00C67F0D" w:rsidP="00285423">
      <w:pPr>
        <w:pStyle w:val="Default"/>
        <w:spacing w:line="360" w:lineRule="auto"/>
        <w:ind w:firstLine="567"/>
        <w:rPr>
          <w:rFonts w:asciiTheme="majorBidi" w:hAnsiTheme="majorBidi" w:cstheme="majorBidi"/>
          <w:sz w:val="28"/>
          <w:szCs w:val="28"/>
        </w:rPr>
      </w:pPr>
      <w:r w:rsidRPr="00AB4CBD">
        <w:rPr>
          <w:rFonts w:asciiTheme="majorBidi" w:hAnsiTheme="majorBidi" w:cstheme="majorBidi"/>
          <w:sz w:val="28"/>
          <w:szCs w:val="28"/>
        </w:rPr>
        <w:t xml:space="preserve">Further research has found that psychological distress experienced by parents can reach a clinically significant level, post diagnosis. </w:t>
      </w:r>
      <w:proofErr w:type="spellStart"/>
      <w:r w:rsidRPr="00AB4CBD">
        <w:rPr>
          <w:rFonts w:asciiTheme="majorBidi" w:hAnsiTheme="majorBidi" w:cstheme="majorBidi"/>
          <w:sz w:val="28"/>
          <w:szCs w:val="28"/>
        </w:rPr>
        <w:t>Jaser</w:t>
      </w:r>
      <w:proofErr w:type="spellEnd"/>
      <w:r w:rsidRPr="00AB4CBD">
        <w:rPr>
          <w:rFonts w:asciiTheme="majorBidi" w:hAnsiTheme="majorBidi" w:cstheme="majorBidi"/>
          <w:sz w:val="28"/>
          <w:szCs w:val="28"/>
        </w:rPr>
        <w:t xml:space="preserve"> </w:t>
      </w:r>
      <w:r w:rsidRPr="00AB4CBD">
        <w:rPr>
          <w:rFonts w:asciiTheme="majorBidi" w:hAnsiTheme="majorBidi" w:cstheme="majorBidi"/>
          <w:i/>
          <w:iCs/>
          <w:sz w:val="28"/>
          <w:szCs w:val="28"/>
        </w:rPr>
        <w:t xml:space="preserve">et al. </w:t>
      </w:r>
      <w:r w:rsidRPr="00AB4CBD">
        <w:rPr>
          <w:rFonts w:asciiTheme="majorBidi" w:hAnsiTheme="majorBidi" w:cstheme="majorBidi"/>
          <w:sz w:val="28"/>
          <w:szCs w:val="28"/>
        </w:rPr>
        <w:t xml:space="preserve">(2009) tested anxiety and depression levels amongst 67 mothers with children who were less than eight years old at the time of diagnosis. Twenty-one percent reported clinical levels of anxiety and 24% reported clinical levels of depression. Mothers who reported that they struggled to cope with the demands of T1DM were significantly more likely to experience clinical levels of anxiety or depression. In the context of hospital admissions and medical procedures inherent to T1DM, it follows that there is also evidence of post-traumatic stress (PTS) responses amongst parents of diabetic children </w:t>
      </w:r>
      <w:sdt>
        <w:sdtPr>
          <w:rPr>
            <w:rFonts w:asciiTheme="majorBidi" w:hAnsiTheme="majorBidi" w:cstheme="majorBidi"/>
            <w:sz w:val="28"/>
            <w:szCs w:val="28"/>
          </w:rPr>
          <w:id w:val="1485040595"/>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Lan03 \l 1033  \m Lan05</w:instrText>
          </w:r>
          <w:r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(Landolt, et al., 2003; Landolt, et al., 2005)</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w:t>
      </w:r>
      <w:proofErr w:type="spellStart"/>
      <w:r w:rsidRPr="00AB4CBD">
        <w:rPr>
          <w:rFonts w:asciiTheme="majorBidi" w:hAnsiTheme="majorBidi" w:cstheme="majorBidi"/>
          <w:sz w:val="28"/>
          <w:szCs w:val="28"/>
        </w:rPr>
        <w:t>Stoppelbein</w:t>
      </w:r>
      <w:proofErr w:type="spellEnd"/>
      <w:r w:rsidRPr="00AB4CBD">
        <w:rPr>
          <w:rFonts w:asciiTheme="majorBidi" w:hAnsiTheme="majorBidi" w:cstheme="majorBidi"/>
          <w:sz w:val="28"/>
          <w:szCs w:val="28"/>
        </w:rPr>
        <w:t xml:space="preserve"> &amp; Greening (2006) compared rates of PTS symptoms between parents of children with T1DM </w:t>
      </w:r>
      <w:r w:rsidRPr="00AB4CBD">
        <w:rPr>
          <w:rFonts w:asciiTheme="majorBidi" w:hAnsiTheme="majorBidi" w:cstheme="majorBidi"/>
          <w:b/>
          <w:bCs/>
          <w:sz w:val="28"/>
          <w:szCs w:val="28"/>
        </w:rPr>
        <w:t>versus</w:t>
      </w:r>
      <w:r w:rsidRPr="00AB4CBD">
        <w:rPr>
          <w:rFonts w:asciiTheme="majorBidi" w:hAnsiTheme="majorBidi" w:cstheme="majorBidi"/>
          <w:sz w:val="28"/>
          <w:szCs w:val="28"/>
        </w:rPr>
        <w:t xml:space="preserve"> children with cancer. It was expected that given the life threatening nature of cancer, there would be greater incidence of trauma, however there were no significant differences between groups. </w:t>
      </w:r>
    </w:p>
    <w:p w:rsidR="00C67F0D" w:rsidRPr="00AB4CBD" w:rsidRDefault="00C67F0D" w:rsidP="00285423">
      <w:pPr>
        <w:pStyle w:val="Default"/>
        <w:spacing w:line="360" w:lineRule="auto"/>
        <w:ind w:firstLine="567"/>
        <w:rPr>
          <w:rFonts w:asciiTheme="majorBidi" w:hAnsiTheme="majorBidi" w:cstheme="majorBidi"/>
          <w:b/>
          <w:bCs/>
          <w:sz w:val="28"/>
          <w:szCs w:val="28"/>
        </w:rPr>
      </w:pPr>
      <w:r w:rsidRPr="00AB4CBD">
        <w:rPr>
          <w:rFonts w:asciiTheme="majorBidi" w:hAnsiTheme="majorBidi" w:cstheme="majorBidi"/>
          <w:sz w:val="28"/>
          <w:szCs w:val="28"/>
        </w:rPr>
        <w:t>Rates of psychological distress seem to differ between mothers and fathers. The rates of psychological distress have been found to be higher for mothers than fathers, perhaps reflecting their primary caring role or coping strategies. Fathers reported significantly lower stress levels and emotional distress compared to mothers</w:t>
      </w:r>
      <w:sdt>
        <w:sdtPr>
          <w:rPr>
            <w:rFonts w:asciiTheme="majorBidi" w:hAnsiTheme="majorBidi" w:cstheme="majorBidi"/>
            <w:sz w:val="28"/>
            <w:szCs w:val="28"/>
          </w:rPr>
          <w:id w:val="1087493302"/>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Hau11 \l 1033  \m Mit09</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(Haugstved, et al., 2011; Mitchell, et al., 2009)</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Both studies also reported significantly lower involvement or responsibility for T1DM related parenting tasks amongst fathers. Comparison of the impact of emotional distress between mothers and fathers have also revealed a difference. </w:t>
      </w:r>
      <w:proofErr w:type="spellStart"/>
      <w:r w:rsidRPr="00AB4CBD">
        <w:rPr>
          <w:rFonts w:asciiTheme="majorBidi" w:hAnsiTheme="majorBidi" w:cstheme="majorBidi"/>
          <w:sz w:val="28"/>
          <w:szCs w:val="28"/>
        </w:rPr>
        <w:t>Malerbi</w:t>
      </w:r>
      <w:proofErr w:type="spellEnd"/>
      <w:r w:rsidRPr="00AB4CBD">
        <w:rPr>
          <w:rFonts w:asciiTheme="majorBidi" w:hAnsiTheme="majorBidi" w:cstheme="majorBidi"/>
          <w:sz w:val="28"/>
          <w:szCs w:val="28"/>
        </w:rPr>
        <w:t xml:space="preserve"> </w:t>
      </w:r>
      <w:r w:rsidRPr="00AB4CBD">
        <w:rPr>
          <w:rFonts w:asciiTheme="majorBidi" w:hAnsiTheme="majorBidi" w:cstheme="majorBidi"/>
          <w:i/>
          <w:iCs/>
          <w:sz w:val="28"/>
          <w:szCs w:val="28"/>
        </w:rPr>
        <w:t xml:space="preserve">et al. </w:t>
      </w:r>
      <w:r w:rsidRPr="00AB4CBD">
        <w:rPr>
          <w:rFonts w:asciiTheme="majorBidi" w:hAnsiTheme="majorBidi" w:cstheme="majorBidi"/>
          <w:sz w:val="28"/>
          <w:szCs w:val="28"/>
        </w:rPr>
        <w:t>(2012) compared factors impacting on quality of life in 1079 parents. Thirty seven percent of mothers reported anxiety to be a primary factor in their quality of life, compared to 25% of fathers. Similarly, 53% of mothers reported depression as a concern compared 32% of fathers.</w:t>
      </w:r>
      <w:r w:rsidRPr="00AB4CBD">
        <w:rPr>
          <w:rFonts w:asciiTheme="majorBidi" w:hAnsiTheme="majorBidi" w:cstheme="majorBidi"/>
          <w:b/>
          <w:bCs/>
          <w:sz w:val="28"/>
          <w:szCs w:val="28"/>
        </w:rPr>
        <w:t xml:space="preserve"> </w:t>
      </w:r>
    </w:p>
    <w:p w:rsidR="00C67F0D" w:rsidRPr="00AB4CBD" w:rsidRDefault="00C67F0D" w:rsidP="002A3302">
      <w:pPr>
        <w:keepNext/>
        <w:keepLines/>
        <w:spacing w:before="480"/>
        <w:outlineLvl w:val="0"/>
        <w:rPr>
          <w:rFonts w:asciiTheme="majorBidi" w:eastAsia="Times New Roman" w:hAnsiTheme="majorBidi" w:cstheme="majorBidi"/>
          <w:b/>
          <w:bCs/>
          <w:color w:val="4F81BD" w:themeColor="accent1"/>
          <w:sz w:val="28"/>
          <w:szCs w:val="28"/>
        </w:rPr>
      </w:pPr>
      <w:bookmarkStart w:id="83" w:name="_Toc499404494"/>
      <w:bookmarkStart w:id="84" w:name="_Toc505707305"/>
      <w:r w:rsidRPr="00AB4CBD">
        <w:rPr>
          <w:rFonts w:asciiTheme="majorBidi" w:eastAsia="Times New Roman" w:hAnsiTheme="majorBidi" w:cstheme="majorBidi"/>
          <w:b/>
          <w:bCs/>
          <w:color w:val="4F81BD" w:themeColor="accent1"/>
          <w:sz w:val="28"/>
          <w:szCs w:val="28"/>
        </w:rPr>
        <w:lastRenderedPageBreak/>
        <w:t>Parenting Stress</w:t>
      </w:r>
      <w:bookmarkEnd w:id="83"/>
      <w:bookmarkEnd w:id="84"/>
    </w:p>
    <w:p w:rsidR="00C67F0D" w:rsidRPr="00AB4CBD" w:rsidRDefault="00C67F0D" w:rsidP="00285423">
      <w:pPr>
        <w:pStyle w:val="Default"/>
        <w:spacing w:line="360" w:lineRule="auto"/>
        <w:ind w:firstLine="567"/>
        <w:rPr>
          <w:rFonts w:asciiTheme="majorBidi" w:hAnsiTheme="majorBidi" w:cstheme="majorBidi"/>
          <w:sz w:val="28"/>
          <w:szCs w:val="28"/>
        </w:rPr>
      </w:pPr>
      <w:r w:rsidRPr="00AB4CBD">
        <w:rPr>
          <w:rFonts w:asciiTheme="majorBidi" w:hAnsiTheme="majorBidi" w:cstheme="majorBidi"/>
          <w:b/>
          <w:bCs/>
          <w:i/>
          <w:iCs/>
          <w:sz w:val="28"/>
          <w:szCs w:val="28"/>
        </w:rPr>
        <w:t xml:space="preserve"> </w:t>
      </w:r>
      <w:r w:rsidRPr="00AB4CBD">
        <w:rPr>
          <w:rFonts w:asciiTheme="majorBidi" w:hAnsiTheme="majorBidi" w:cstheme="majorBidi"/>
          <w:sz w:val="28"/>
          <w:szCs w:val="28"/>
        </w:rPr>
        <w:t>A further element of the impact of T1DM is the impact it can have on the experience of parenting a child. Sullivan-</w:t>
      </w:r>
      <w:proofErr w:type="spellStart"/>
      <w:r w:rsidRPr="00AB4CBD">
        <w:rPr>
          <w:rFonts w:asciiTheme="majorBidi" w:hAnsiTheme="majorBidi" w:cstheme="majorBidi"/>
          <w:sz w:val="28"/>
          <w:szCs w:val="28"/>
        </w:rPr>
        <w:t>Bolyai</w:t>
      </w:r>
      <w:proofErr w:type="spellEnd"/>
      <w:r w:rsidRPr="00AB4CBD">
        <w:rPr>
          <w:rFonts w:asciiTheme="majorBidi" w:hAnsiTheme="majorBidi" w:cstheme="majorBidi"/>
          <w:sz w:val="28"/>
          <w:szCs w:val="28"/>
        </w:rPr>
        <w:t xml:space="preserve"> </w:t>
      </w:r>
      <w:r w:rsidRPr="00AB4CBD">
        <w:rPr>
          <w:rFonts w:asciiTheme="majorBidi" w:hAnsiTheme="majorBidi" w:cstheme="majorBidi"/>
          <w:i/>
          <w:iCs/>
          <w:sz w:val="28"/>
          <w:szCs w:val="28"/>
        </w:rPr>
        <w:t xml:space="preserve">et al. </w:t>
      </w:r>
      <w:r w:rsidRPr="00AB4CBD">
        <w:rPr>
          <w:rFonts w:asciiTheme="majorBidi" w:hAnsiTheme="majorBidi" w:cstheme="majorBidi"/>
          <w:sz w:val="28"/>
          <w:szCs w:val="28"/>
        </w:rPr>
        <w:t xml:space="preserve">(2003b)’s qualitative study, reflected the stress of parenting a child with T1DM as being in a state of constant vigilance. T1DM can cause parents to question their role, arousing feelings of incompetence in being able to care for their child. The feelings of incompetence can instil fear due to a sense of compromised ability to protect them </w:t>
      </w:r>
      <w:sdt>
        <w:sdtPr>
          <w:rPr>
            <w:rFonts w:asciiTheme="majorBidi" w:hAnsiTheme="majorBidi" w:cstheme="majorBidi"/>
            <w:sz w:val="28"/>
            <w:szCs w:val="28"/>
          </w:rPr>
          <w:id w:val="1719317642"/>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Whi12 \l 1033 </w:instrText>
          </w:r>
          <w:r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(Whittemore, et al., 2012)</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.These themes were also noted in Hatton </w:t>
      </w:r>
      <w:r w:rsidRPr="00AB4CBD">
        <w:rPr>
          <w:rFonts w:asciiTheme="majorBidi" w:hAnsiTheme="majorBidi" w:cstheme="majorBidi"/>
          <w:i/>
          <w:iCs/>
          <w:sz w:val="28"/>
          <w:szCs w:val="28"/>
        </w:rPr>
        <w:t xml:space="preserve">et al. </w:t>
      </w:r>
      <w:r w:rsidRPr="00AB4CBD">
        <w:rPr>
          <w:rFonts w:asciiTheme="majorBidi" w:hAnsiTheme="majorBidi" w:cstheme="majorBidi"/>
          <w:sz w:val="28"/>
          <w:szCs w:val="28"/>
        </w:rPr>
        <w:t xml:space="preserve">(1995)’s study where participants spoke of the intense responsibility of caring for a young child with T1DM. One participant reflected that the pressure to care in the right way can result in a feeling of ‘feeding the insulin, not the child’ (p. 573). </w:t>
      </w:r>
    </w:p>
    <w:p w:rsidR="00C67F0D" w:rsidRPr="00AB4CBD" w:rsidRDefault="00C67F0D" w:rsidP="00285423">
      <w:pPr>
        <w:pStyle w:val="Default"/>
        <w:spacing w:line="360" w:lineRule="auto"/>
        <w:ind w:firstLine="567"/>
        <w:rPr>
          <w:rFonts w:asciiTheme="majorBidi" w:hAnsiTheme="majorBidi" w:cstheme="majorBidi"/>
          <w:sz w:val="28"/>
          <w:szCs w:val="28"/>
        </w:rPr>
      </w:pPr>
      <w:r w:rsidRPr="00AB4CBD">
        <w:rPr>
          <w:rFonts w:asciiTheme="majorBidi" w:hAnsiTheme="majorBidi" w:cstheme="majorBidi"/>
          <w:sz w:val="28"/>
          <w:szCs w:val="28"/>
        </w:rPr>
        <w:t xml:space="preserve">There are a number of factors relating to a greater risk of perceived parenting stress, particularly supportive resources from the wider system at the parents’ disposal. Single parenthood and lower socioeconomic status are associated with higher levels of stress (Streisand </w:t>
      </w:r>
      <w:r w:rsidRPr="00AB4CBD">
        <w:rPr>
          <w:rFonts w:asciiTheme="majorBidi" w:hAnsiTheme="majorBidi" w:cstheme="majorBidi"/>
          <w:i/>
          <w:iCs/>
          <w:sz w:val="28"/>
          <w:szCs w:val="28"/>
        </w:rPr>
        <w:t xml:space="preserve">et al., </w:t>
      </w:r>
      <w:r w:rsidRPr="00AB4CBD">
        <w:rPr>
          <w:rFonts w:asciiTheme="majorBidi" w:hAnsiTheme="majorBidi" w:cstheme="majorBidi"/>
          <w:sz w:val="28"/>
          <w:szCs w:val="28"/>
        </w:rPr>
        <w:t xml:space="preserve">2003). A family environment which is perceived to be supportive or caring is associated with lower negative impact of T1DM (Moreira </w:t>
      </w:r>
      <w:r w:rsidRPr="00AB4CBD">
        <w:rPr>
          <w:rFonts w:asciiTheme="majorBidi" w:hAnsiTheme="majorBidi" w:cstheme="majorBidi"/>
          <w:i/>
          <w:iCs/>
          <w:sz w:val="28"/>
          <w:szCs w:val="28"/>
        </w:rPr>
        <w:t xml:space="preserve">et al., </w:t>
      </w:r>
      <w:r w:rsidRPr="00AB4CBD">
        <w:rPr>
          <w:rFonts w:asciiTheme="majorBidi" w:hAnsiTheme="majorBidi" w:cstheme="majorBidi"/>
          <w:sz w:val="28"/>
          <w:szCs w:val="28"/>
        </w:rPr>
        <w:t xml:space="preserve">2013). Higher psychological distress is also associated with greater frequency and intensity of parenting stress (Streisand </w:t>
      </w:r>
      <w:r w:rsidRPr="00AB4CBD">
        <w:rPr>
          <w:rFonts w:asciiTheme="majorBidi" w:hAnsiTheme="majorBidi" w:cstheme="majorBidi"/>
          <w:i/>
          <w:iCs/>
          <w:sz w:val="28"/>
          <w:szCs w:val="28"/>
        </w:rPr>
        <w:t xml:space="preserve">et al., </w:t>
      </w:r>
      <w:r w:rsidRPr="00AB4CBD">
        <w:rPr>
          <w:rFonts w:asciiTheme="majorBidi" w:hAnsiTheme="majorBidi" w:cstheme="majorBidi"/>
          <w:sz w:val="28"/>
          <w:szCs w:val="28"/>
        </w:rPr>
        <w:t xml:space="preserve">2005; Streisand </w:t>
      </w:r>
      <w:r w:rsidRPr="00AB4CBD">
        <w:rPr>
          <w:rFonts w:asciiTheme="majorBidi" w:hAnsiTheme="majorBidi" w:cstheme="majorBidi"/>
          <w:i/>
          <w:iCs/>
          <w:sz w:val="28"/>
          <w:szCs w:val="28"/>
        </w:rPr>
        <w:t xml:space="preserve">et al., </w:t>
      </w:r>
      <w:r w:rsidRPr="00AB4CBD">
        <w:rPr>
          <w:rFonts w:asciiTheme="majorBidi" w:hAnsiTheme="majorBidi" w:cstheme="majorBidi"/>
          <w:sz w:val="28"/>
          <w:szCs w:val="28"/>
        </w:rPr>
        <w:t>2008).</w:t>
      </w:r>
    </w:p>
    <w:p w:rsidR="00C049DD" w:rsidRPr="00AB4CBD" w:rsidRDefault="00C67F0D" w:rsidP="00285423">
      <w:pPr>
        <w:pStyle w:val="Default"/>
        <w:tabs>
          <w:tab w:val="left" w:pos="7020"/>
          <w:tab w:val="left" w:pos="7110"/>
        </w:tabs>
        <w:spacing w:line="360" w:lineRule="auto"/>
        <w:ind w:firstLine="567"/>
        <w:rPr>
          <w:rFonts w:asciiTheme="majorBidi" w:hAnsiTheme="majorBidi" w:cstheme="majorBidi"/>
          <w:sz w:val="28"/>
          <w:szCs w:val="28"/>
        </w:rPr>
      </w:pPr>
      <w:r w:rsidRPr="00AB4CBD">
        <w:rPr>
          <w:rFonts w:asciiTheme="majorBidi" w:hAnsiTheme="majorBidi" w:cstheme="majorBidi"/>
          <w:sz w:val="28"/>
          <w:szCs w:val="28"/>
        </w:rPr>
        <w:t xml:space="preserve">As described earlier, Carter and </w:t>
      </w:r>
      <w:proofErr w:type="spellStart"/>
      <w:r w:rsidRPr="00AB4CBD">
        <w:rPr>
          <w:rFonts w:asciiTheme="majorBidi" w:hAnsiTheme="majorBidi" w:cstheme="majorBidi"/>
          <w:sz w:val="28"/>
          <w:szCs w:val="28"/>
        </w:rPr>
        <w:t>McGoldrick</w:t>
      </w:r>
      <w:proofErr w:type="spellEnd"/>
      <w:r w:rsidRPr="00AB4CBD">
        <w:rPr>
          <w:rFonts w:asciiTheme="majorBidi" w:hAnsiTheme="majorBidi" w:cstheme="majorBidi"/>
          <w:sz w:val="28"/>
          <w:szCs w:val="28"/>
        </w:rPr>
        <w:t xml:space="preserve"> (2005)’s model illustrate the interconnectivity between the systemic layers around a child. The psychological distress associated with having a child with T1DM is concerning in of itself in terms of safeguarding parents’ wellbeing. However, the interconnectivity between child and parent means, psychological distress or difficulties adjusting is also associated with secondary negative outcomes for the child. Literature regarding the psychological impact of parental distress within broader CCC has been discussed earlier. For T1DM specifically, metabolic control and responsibility over disease management can also be impacted by the parents’ psychological state, approach to parenting and family adjustment. </w:t>
      </w:r>
      <w:proofErr w:type="spellStart"/>
      <w:r w:rsidRPr="00AB4CBD">
        <w:rPr>
          <w:rFonts w:asciiTheme="majorBidi" w:hAnsiTheme="majorBidi" w:cstheme="majorBidi"/>
          <w:sz w:val="28"/>
          <w:szCs w:val="28"/>
        </w:rPr>
        <w:t>Whittemore</w:t>
      </w:r>
      <w:proofErr w:type="spellEnd"/>
      <w:r w:rsidRPr="00AB4CBD">
        <w:rPr>
          <w:rFonts w:asciiTheme="majorBidi" w:hAnsiTheme="majorBidi" w:cstheme="majorBidi"/>
          <w:sz w:val="28"/>
          <w:szCs w:val="28"/>
        </w:rPr>
        <w:t xml:space="preserve"> </w:t>
      </w:r>
      <w:r w:rsidRPr="00AB4CBD">
        <w:rPr>
          <w:rFonts w:asciiTheme="majorBidi" w:hAnsiTheme="majorBidi" w:cstheme="majorBidi"/>
          <w:i/>
          <w:iCs/>
          <w:sz w:val="28"/>
          <w:szCs w:val="28"/>
        </w:rPr>
        <w:t xml:space="preserve">et al. </w:t>
      </w:r>
      <w:r w:rsidRPr="00AB4CBD">
        <w:rPr>
          <w:rFonts w:asciiTheme="majorBidi" w:hAnsiTheme="majorBidi" w:cstheme="majorBidi"/>
          <w:sz w:val="28"/>
          <w:szCs w:val="28"/>
        </w:rPr>
        <w:t xml:space="preserve">(2010) devised a model to illustrate the multifaceted processes within a family’s adjustment to T1DM. The model focuses on the immediate family system, including individual/family characteristics, psychosocial responses, individual/family responses and </w:t>
      </w:r>
      <w:r w:rsidRPr="00AB4CBD">
        <w:rPr>
          <w:rFonts w:asciiTheme="majorBidi" w:hAnsiTheme="majorBidi" w:cstheme="majorBidi"/>
          <w:sz w:val="28"/>
          <w:szCs w:val="28"/>
        </w:rPr>
        <w:lastRenderedPageBreak/>
        <w:t xml:space="preserve">adaptation (Figure 4). It is a revised version of an original model which focused much more heavily on the child’s individual characteristics and responses </w:t>
      </w:r>
      <w:sdt>
        <w:sdtPr>
          <w:rPr>
            <w:rFonts w:asciiTheme="majorBidi" w:hAnsiTheme="majorBidi" w:cstheme="majorBidi"/>
            <w:sz w:val="28"/>
            <w:szCs w:val="28"/>
          </w:rPr>
          <w:id w:val="332112068"/>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Ger91 \l 1033 </w:instrText>
          </w:r>
          <w:r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(Gery &amp; Thurber, 1991)</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The updated model takes greater account of the familial influences. It also accounts for the two way feedback of psychosocial aspects and coping for both the individual and the family. </w:t>
      </w:r>
    </w:p>
    <w:p w:rsidR="00C67F0D" w:rsidRPr="00AB4CBD" w:rsidRDefault="00C67F0D" w:rsidP="00C049DD">
      <w:pPr>
        <w:pStyle w:val="Default"/>
        <w:tabs>
          <w:tab w:val="left" w:pos="7020"/>
          <w:tab w:val="left" w:pos="7110"/>
        </w:tabs>
        <w:spacing w:line="360" w:lineRule="auto"/>
        <w:ind w:firstLine="567"/>
        <w:rPr>
          <w:rFonts w:asciiTheme="majorBidi" w:hAnsiTheme="majorBidi" w:cstheme="majorBidi"/>
          <w:sz w:val="28"/>
          <w:szCs w:val="28"/>
        </w:rPr>
      </w:pPr>
      <w:r w:rsidRPr="00AB4CBD">
        <w:rPr>
          <w:rFonts w:asciiTheme="majorBidi" w:hAnsiTheme="majorBidi" w:cstheme="majorBidi"/>
          <w:noProof/>
          <w:sz w:val="28"/>
          <w:szCs w:val="28"/>
        </w:rPr>
        <w:drawing>
          <wp:anchor distT="0" distB="0" distL="114300" distR="114300" simplePos="0" relativeHeight="251659264" behindDoc="0" locked="0" layoutInCell="1" allowOverlap="1" wp14:anchorId="234EF86C" wp14:editId="279D0966">
            <wp:simplePos x="0" y="0"/>
            <wp:positionH relativeFrom="margin">
              <wp:align>center</wp:align>
            </wp:positionH>
            <wp:positionV relativeFrom="paragraph">
              <wp:posOffset>67945</wp:posOffset>
            </wp:positionV>
            <wp:extent cx="6332220" cy="2468880"/>
            <wp:effectExtent l="0" t="0" r="0" b="762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32220" cy="2468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4CBD">
        <w:rPr>
          <w:rFonts w:asciiTheme="majorBidi" w:hAnsiTheme="majorBidi" w:cstheme="majorBidi"/>
          <w:sz w:val="28"/>
          <w:szCs w:val="28"/>
        </w:rPr>
        <w:t xml:space="preserve">Figure 4. Conceptual Model of Childhood Adaptation to T1DM </w:t>
      </w:r>
      <w:sdt>
        <w:sdtPr>
          <w:rPr>
            <w:rFonts w:asciiTheme="majorBidi" w:hAnsiTheme="majorBidi" w:cstheme="majorBidi"/>
            <w:sz w:val="28"/>
            <w:szCs w:val="28"/>
          </w:rPr>
          <w:id w:val="-1341304433"/>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CITATION Wit10 \l 1033 </w:instrText>
          </w:r>
          <w:r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(Wittemore, et al., 2010)</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w:t>
      </w:r>
    </w:p>
    <w:p w:rsidR="00C67F0D" w:rsidRPr="00AB4CBD" w:rsidRDefault="00C67F0D" w:rsidP="00285423">
      <w:pPr>
        <w:pStyle w:val="Default"/>
        <w:spacing w:line="360" w:lineRule="auto"/>
        <w:ind w:firstLine="567"/>
        <w:rPr>
          <w:rFonts w:asciiTheme="majorBidi" w:hAnsiTheme="majorBidi" w:cstheme="majorBidi"/>
          <w:sz w:val="28"/>
          <w:szCs w:val="28"/>
        </w:rPr>
      </w:pPr>
    </w:p>
    <w:p w:rsidR="00C67F0D" w:rsidRPr="00AB4CBD" w:rsidRDefault="00C67F0D" w:rsidP="00285423">
      <w:pPr>
        <w:pStyle w:val="Default"/>
        <w:spacing w:line="360" w:lineRule="auto"/>
        <w:ind w:firstLine="567"/>
        <w:rPr>
          <w:rFonts w:asciiTheme="majorBidi" w:hAnsiTheme="majorBidi" w:cstheme="majorBidi"/>
          <w:sz w:val="28"/>
          <w:szCs w:val="28"/>
        </w:rPr>
      </w:pPr>
      <w:r w:rsidRPr="00AB4CBD">
        <w:rPr>
          <w:rFonts w:asciiTheme="majorBidi" w:hAnsiTheme="majorBidi" w:cstheme="majorBidi"/>
          <w:sz w:val="28"/>
          <w:szCs w:val="28"/>
        </w:rPr>
        <w:t>From the child’s perspective, the model illustrates that an important aspect of adjustment for them lies in the adjustment of the parent. However, there is evidence that the connection between parental psychological state and metabolic control varies across different types of psychological distress. Depressive symptoms are associated with poorer metabolic control and higher risk of hospitalization</w:t>
      </w:r>
      <w:sdt>
        <w:sdtPr>
          <w:rPr>
            <w:rFonts w:asciiTheme="majorBidi" w:hAnsiTheme="majorBidi" w:cstheme="majorBidi"/>
            <w:sz w:val="28"/>
            <w:szCs w:val="28"/>
          </w:rPr>
          <w:id w:val="-1584826798"/>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Dri10 \l 1033  \m But13</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(Driscoll, et al., 2010; Butwwicka, et al., 2013)</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The link between depressive symptoms and poor metabolic control has been found to be mediated by low parental involvement, rather than a direct impact on metabolic control</w:t>
      </w:r>
      <w:sdt>
        <w:sdtPr>
          <w:rPr>
            <w:rFonts w:asciiTheme="majorBidi" w:hAnsiTheme="majorBidi" w:cstheme="majorBidi"/>
            <w:sz w:val="28"/>
            <w:szCs w:val="28"/>
          </w:rPr>
          <w:id w:val="-1502802753"/>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CITATION Str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(Struemph, 2012)</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Conversely, parents who struggle with anxiety are more likely to play an active role in T1DM management and perceive their child to be less able to manage their T1DM</w:t>
      </w:r>
      <w:sdt>
        <w:sdtPr>
          <w:rPr>
            <w:rFonts w:asciiTheme="majorBidi" w:hAnsiTheme="majorBidi" w:cstheme="majorBidi"/>
            <w:sz w:val="28"/>
            <w:szCs w:val="28"/>
          </w:rPr>
          <w:id w:val="814914252"/>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But09 \l 1033  \m Cam08</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(Butler, et al., 2009; Cameron, et al., 2008)</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.For adolescents such an active role can be perceived as over involvement and be associated with poor metabolic control (Cameron </w:t>
      </w:r>
      <w:r w:rsidRPr="00AB4CBD">
        <w:rPr>
          <w:rFonts w:asciiTheme="majorBidi" w:hAnsiTheme="majorBidi" w:cstheme="majorBidi"/>
          <w:i/>
          <w:iCs/>
          <w:sz w:val="28"/>
          <w:szCs w:val="28"/>
        </w:rPr>
        <w:t xml:space="preserve">et al., </w:t>
      </w:r>
      <w:r w:rsidRPr="00AB4CBD">
        <w:rPr>
          <w:rFonts w:asciiTheme="majorBidi" w:hAnsiTheme="majorBidi" w:cstheme="majorBidi"/>
          <w:sz w:val="28"/>
          <w:szCs w:val="28"/>
        </w:rPr>
        <w:t xml:space="preserve">2008). In terms of parenting stress, the impact is less clear on T1DM management. There has been a link between higher stress and better metabolic control </w:t>
      </w:r>
      <w:sdt>
        <w:sdtPr>
          <w:rPr>
            <w:rFonts w:asciiTheme="majorBidi" w:hAnsiTheme="majorBidi" w:cstheme="majorBidi"/>
            <w:sz w:val="28"/>
            <w:szCs w:val="28"/>
          </w:rPr>
          <w:id w:val="-1172101502"/>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Sta05 \l 1033 </w:instrText>
          </w:r>
          <w:r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(Stallwood, 2005)</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.However, the level of stress is also related to perception of </w:t>
      </w:r>
      <w:r w:rsidRPr="00AB4CBD">
        <w:rPr>
          <w:rFonts w:asciiTheme="majorBidi" w:hAnsiTheme="majorBidi" w:cstheme="majorBidi"/>
          <w:sz w:val="28"/>
          <w:szCs w:val="28"/>
        </w:rPr>
        <w:lastRenderedPageBreak/>
        <w:t xml:space="preserve">poor diabetes related </w:t>
      </w:r>
      <w:proofErr w:type="spellStart"/>
      <w:r w:rsidRPr="00AB4CBD">
        <w:rPr>
          <w:rFonts w:asciiTheme="majorBidi" w:hAnsiTheme="majorBidi" w:cstheme="majorBidi"/>
          <w:sz w:val="28"/>
          <w:szCs w:val="28"/>
        </w:rPr>
        <w:t>behaviour</w:t>
      </w:r>
      <w:proofErr w:type="spellEnd"/>
      <w:r w:rsidRPr="00AB4CBD">
        <w:rPr>
          <w:rFonts w:asciiTheme="majorBidi" w:hAnsiTheme="majorBidi" w:cstheme="majorBidi"/>
          <w:sz w:val="28"/>
          <w:szCs w:val="28"/>
        </w:rPr>
        <w:t xml:space="preserve"> in the child with T1DM, with no significant impact of actual blood sugar levels </w:t>
      </w:r>
      <w:sdt>
        <w:sdtPr>
          <w:rPr>
            <w:rFonts w:asciiTheme="majorBidi" w:hAnsiTheme="majorBidi" w:cstheme="majorBidi"/>
            <w:sz w:val="28"/>
            <w:szCs w:val="28"/>
          </w:rPr>
          <w:id w:val="-1558389248"/>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Hil11 \l 1033 </w:instrText>
          </w:r>
          <w:r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(Hilliard, et al., 2011)</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w:t>
      </w:r>
    </w:p>
    <w:p w:rsidR="00C67F0D" w:rsidRPr="00AB4CBD" w:rsidRDefault="00C67F0D" w:rsidP="00285423">
      <w:pPr>
        <w:pStyle w:val="Default"/>
        <w:spacing w:line="360" w:lineRule="auto"/>
        <w:ind w:firstLine="567"/>
        <w:rPr>
          <w:rFonts w:asciiTheme="majorBidi" w:hAnsiTheme="majorBidi" w:cstheme="majorBidi"/>
          <w:sz w:val="28"/>
          <w:szCs w:val="28"/>
        </w:rPr>
      </w:pPr>
      <w:r w:rsidRPr="00AB4CBD">
        <w:rPr>
          <w:rFonts w:asciiTheme="majorBidi" w:hAnsiTheme="majorBidi" w:cstheme="majorBidi"/>
          <w:sz w:val="28"/>
          <w:szCs w:val="28"/>
        </w:rPr>
        <w:t>The stance a parent takes in terms of managing their child’s T1DM can have an important impact on the wellbeing and health of their child. Adopting a collaborative role with the child is associated with better metabolic outcomes</w:t>
      </w:r>
      <w:sdt>
        <w:sdtPr>
          <w:rPr>
            <w:rFonts w:asciiTheme="majorBidi" w:hAnsiTheme="majorBidi" w:cstheme="majorBidi"/>
            <w:sz w:val="28"/>
            <w:szCs w:val="28"/>
          </w:rPr>
          <w:id w:val="1326472587"/>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Wie05 \l 1033  \m Wor02</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(Wiebe, et al., 2005; Worrall-Davies, et al., 2002)</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Furthermore, collaborative approaches are associated with fewer depressive symptoms amongst children with T1DM and their mothers </w:t>
      </w:r>
      <w:sdt>
        <w:sdtPr>
          <w:rPr>
            <w:rFonts w:asciiTheme="majorBidi" w:hAnsiTheme="majorBidi" w:cstheme="majorBidi"/>
            <w:sz w:val="28"/>
            <w:szCs w:val="28"/>
          </w:rPr>
          <w:id w:val="-1623448362"/>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Ber071 \l 1033 </w:instrText>
          </w:r>
          <w:r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(Berg, et al., 2007)</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.Similarly, parents who adopt a supportive communication style with their child is associated with less depressive symptoms, better self-management by the child and better metabolic control</w:t>
      </w:r>
      <w:sdt>
        <w:sdtPr>
          <w:rPr>
            <w:rFonts w:asciiTheme="majorBidi" w:hAnsiTheme="majorBidi" w:cstheme="majorBidi"/>
            <w:sz w:val="28"/>
            <w:szCs w:val="28"/>
          </w:rPr>
          <w:id w:val="-372301312"/>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Ber071 \l 1033  \m Das08</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(Berg, et al., 2007; Dashiff, et al., 2008)</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Conversely, hostile or controlling communication styles are associated with poor metabolic control, self-care and quality of life in the child</w:t>
      </w:r>
      <w:sdt>
        <w:sdtPr>
          <w:rPr>
            <w:rFonts w:asciiTheme="majorBidi" w:hAnsiTheme="majorBidi" w:cstheme="majorBidi"/>
            <w:sz w:val="28"/>
            <w:szCs w:val="28"/>
          </w:rPr>
          <w:id w:val="2101291760"/>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Das08 \l 1033  \m Wor02</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(Dashiff, et al., 2008; Worrall-Davies, et al., 2002)</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w:t>
      </w:r>
    </w:p>
    <w:p w:rsidR="00B14EAA" w:rsidRDefault="00C67F0D" w:rsidP="00B14EAA">
      <w:pPr>
        <w:keepNext/>
        <w:keepLines/>
        <w:spacing w:before="480"/>
        <w:outlineLvl w:val="0"/>
        <w:rPr>
          <w:rFonts w:asciiTheme="majorBidi" w:eastAsia="Book Antiqua" w:hAnsiTheme="majorBidi" w:cstheme="majorBidi"/>
          <w:sz w:val="28"/>
          <w:szCs w:val="28"/>
        </w:rPr>
      </w:pPr>
      <w:r w:rsidRPr="00AB4CBD">
        <w:rPr>
          <w:rFonts w:asciiTheme="majorBidi" w:hAnsiTheme="majorBidi" w:cstheme="majorBidi"/>
          <w:sz w:val="28"/>
          <w:szCs w:val="28"/>
        </w:rPr>
        <w:t xml:space="preserve">The correlational nature of such studies means it is possible that the negative communication or parenting styles have been adopted in response to poor metabolic control. However, research into the impact of family functioning amongst parents, supports the link between parental stance and child outcomes. A four year follow up from diagnosis has found that families exhibiting high expressed emotion, low cohesion and high conflict are linked with poor metabolic control </w:t>
      </w:r>
      <w:sdt>
        <w:sdtPr>
          <w:rPr>
            <w:rFonts w:asciiTheme="majorBidi" w:hAnsiTheme="majorBidi" w:cstheme="majorBidi"/>
            <w:sz w:val="28"/>
            <w:szCs w:val="28"/>
          </w:rPr>
          <w:id w:val="-2025240065"/>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Jac94 \l 1033  \m Lew06</w:instrText>
          </w:r>
          <w:r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(Jacobson, et al., 1994; Lewin, et al., 2006)</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.Leonard </w:t>
      </w:r>
      <w:r w:rsidRPr="00AB4CBD">
        <w:rPr>
          <w:rFonts w:asciiTheme="majorBidi" w:hAnsiTheme="majorBidi" w:cstheme="majorBidi"/>
          <w:i/>
          <w:iCs/>
          <w:sz w:val="28"/>
          <w:szCs w:val="28"/>
        </w:rPr>
        <w:t xml:space="preserve">et al. </w:t>
      </w:r>
      <w:r w:rsidRPr="00AB4CBD">
        <w:rPr>
          <w:rFonts w:asciiTheme="majorBidi" w:hAnsiTheme="majorBidi" w:cstheme="majorBidi"/>
          <w:sz w:val="28"/>
          <w:szCs w:val="28"/>
        </w:rPr>
        <w:t>(2005) replicated the results linking family dysfunction to poor metabolic control. The authors also reported a discrepancy between parental and child reported dysfunction. The resulting outcomes for the child, followed their appraisal of the family, not the parents, indicating that the child’s perception of the family is more important.</w:t>
      </w:r>
      <w:r w:rsidRPr="00AB4CBD">
        <w:rPr>
          <w:rFonts w:asciiTheme="majorBidi" w:hAnsiTheme="majorBidi" w:cstheme="majorBidi"/>
          <w:b/>
          <w:bCs/>
          <w:sz w:val="28"/>
          <w:szCs w:val="28"/>
        </w:rPr>
        <w:t xml:space="preserve"> </w:t>
      </w:r>
      <w:r w:rsidR="000C2E82" w:rsidRPr="00AB4CBD">
        <w:rPr>
          <w:rFonts w:asciiTheme="majorBidi" w:eastAsia="Book Antiqua" w:hAnsiTheme="majorBidi" w:cstheme="majorBidi"/>
          <w:sz w:val="28"/>
          <w:szCs w:val="28"/>
        </w:rPr>
        <w:t xml:space="preserve">and extent of peaks and nadirs in </w:t>
      </w:r>
      <w:proofErr w:type="spellStart"/>
      <w:r w:rsidR="000C2E82" w:rsidRPr="00AB4CBD">
        <w:rPr>
          <w:rFonts w:asciiTheme="majorBidi" w:eastAsia="Book Antiqua" w:hAnsiTheme="majorBidi" w:cstheme="majorBidi"/>
          <w:sz w:val="28"/>
          <w:szCs w:val="28"/>
        </w:rPr>
        <w:t>glycaemic</w:t>
      </w:r>
      <w:proofErr w:type="spellEnd"/>
      <w:r w:rsidR="000C2E82" w:rsidRPr="00AB4CBD">
        <w:rPr>
          <w:rFonts w:asciiTheme="majorBidi" w:eastAsia="Book Antiqua" w:hAnsiTheme="majorBidi" w:cstheme="majorBidi"/>
          <w:sz w:val="28"/>
          <w:szCs w:val="28"/>
        </w:rPr>
        <w:t xml:space="preserve"> excursions </w:t>
      </w:r>
      <w:sdt>
        <w:sdtPr>
          <w:rPr>
            <w:rFonts w:asciiTheme="majorBidi" w:eastAsia="Book Antiqua" w:hAnsiTheme="majorBidi" w:cstheme="majorBidi"/>
            <w:sz w:val="28"/>
            <w:szCs w:val="28"/>
          </w:rPr>
          <w:id w:val="-1787805399"/>
          <w:citation/>
        </w:sdtPr>
        <w:sdtContent>
          <w:r w:rsidR="000C2E82" w:rsidRPr="00AB4CBD">
            <w:rPr>
              <w:rFonts w:asciiTheme="majorBidi" w:eastAsia="Book Antiqua" w:hAnsiTheme="majorBidi" w:cstheme="majorBidi"/>
              <w:sz w:val="28"/>
              <w:szCs w:val="28"/>
            </w:rPr>
            <w:fldChar w:fldCharType="begin"/>
          </w:r>
          <w:r w:rsidR="000C2E82" w:rsidRPr="00AB4CBD">
            <w:rPr>
              <w:rFonts w:asciiTheme="majorBidi" w:eastAsia="Book Antiqua" w:hAnsiTheme="majorBidi" w:cstheme="majorBidi"/>
              <w:sz w:val="28"/>
              <w:szCs w:val="28"/>
            </w:rPr>
            <w:instrText xml:space="preserve"> CITATION Tyl12 \l 1033 </w:instrText>
          </w:r>
          <w:r w:rsidR="000C2E82" w:rsidRPr="00AB4CBD">
            <w:rPr>
              <w:rFonts w:asciiTheme="majorBidi" w:eastAsia="Book Antiqua" w:hAnsiTheme="majorBidi" w:cstheme="majorBidi"/>
              <w:sz w:val="28"/>
              <w:szCs w:val="28"/>
            </w:rPr>
            <w:fldChar w:fldCharType="separate"/>
          </w:r>
          <w:r w:rsidR="00B16179" w:rsidRPr="00B16179">
            <w:rPr>
              <w:rFonts w:asciiTheme="majorBidi" w:eastAsia="Book Antiqua" w:hAnsiTheme="majorBidi" w:cstheme="majorBidi"/>
              <w:noProof/>
              <w:sz w:val="28"/>
              <w:szCs w:val="28"/>
            </w:rPr>
            <w:t>(Tylee &amp; Trence, 2012)</w:t>
          </w:r>
          <w:r w:rsidR="000C2E82" w:rsidRPr="00AB4CBD">
            <w:rPr>
              <w:rFonts w:asciiTheme="majorBidi" w:eastAsia="Book Antiqua" w:hAnsiTheme="majorBidi" w:cstheme="majorBidi"/>
              <w:sz w:val="28"/>
              <w:szCs w:val="28"/>
            </w:rPr>
            <w:fldChar w:fldCharType="end"/>
          </w:r>
        </w:sdtContent>
      </w:sdt>
      <w:r w:rsidR="000C2E82" w:rsidRPr="00AB4CBD">
        <w:rPr>
          <w:rFonts w:asciiTheme="majorBidi" w:eastAsia="Book Antiqua" w:hAnsiTheme="majorBidi" w:cstheme="majorBidi"/>
          <w:sz w:val="28"/>
          <w:szCs w:val="28"/>
        </w:rPr>
        <w:t>.</w:t>
      </w:r>
      <w:bookmarkStart w:id="85" w:name="_Toc499404496"/>
      <w:bookmarkStart w:id="86" w:name="_Toc505707307"/>
    </w:p>
    <w:p w:rsidR="00B14EAA" w:rsidRPr="00AB4CBD" w:rsidRDefault="00B14EAA" w:rsidP="00B14EAA">
      <w:pPr>
        <w:keepNext/>
        <w:keepLines/>
        <w:spacing w:before="480"/>
        <w:outlineLvl w:val="0"/>
        <w:rPr>
          <w:rFonts w:asciiTheme="majorBidi" w:eastAsia="Times New Roman" w:hAnsiTheme="majorBidi" w:cstheme="majorBidi"/>
          <w:b/>
          <w:bCs/>
          <w:color w:val="4F81BD" w:themeColor="accent1"/>
          <w:sz w:val="28"/>
          <w:szCs w:val="28"/>
        </w:rPr>
      </w:pPr>
      <w:r w:rsidRPr="00B14EAA">
        <w:rPr>
          <w:rFonts w:asciiTheme="majorBidi" w:eastAsia="Times New Roman" w:hAnsiTheme="majorBidi" w:cstheme="majorBidi"/>
          <w:b/>
          <w:bCs/>
          <w:color w:val="4F81BD" w:themeColor="accent1"/>
          <w:sz w:val="28"/>
          <w:szCs w:val="28"/>
        </w:rPr>
        <w:t xml:space="preserve"> </w:t>
      </w:r>
      <w:r w:rsidRPr="00AB4CBD">
        <w:rPr>
          <w:rFonts w:asciiTheme="majorBidi" w:eastAsia="Times New Roman" w:hAnsiTheme="majorBidi" w:cstheme="majorBidi"/>
          <w:b/>
          <w:bCs/>
          <w:color w:val="4F81BD" w:themeColor="accent1"/>
          <w:sz w:val="28"/>
          <w:szCs w:val="28"/>
        </w:rPr>
        <w:t>Impacts of T1DM on the sibling</w:t>
      </w:r>
      <w:bookmarkEnd w:id="85"/>
      <w:bookmarkEnd w:id="86"/>
    </w:p>
    <w:p w:rsidR="00B14EAA" w:rsidRPr="00AB4CBD" w:rsidRDefault="00B14EAA" w:rsidP="00B14EAA">
      <w:pPr>
        <w:pStyle w:val="Default"/>
        <w:spacing w:line="360" w:lineRule="auto"/>
        <w:ind w:firstLine="567"/>
        <w:rPr>
          <w:rFonts w:asciiTheme="majorBidi" w:hAnsiTheme="majorBidi" w:cstheme="majorBidi"/>
          <w:sz w:val="28"/>
          <w:szCs w:val="28"/>
        </w:rPr>
      </w:pPr>
      <w:r w:rsidRPr="00AB4CBD">
        <w:rPr>
          <w:rFonts w:asciiTheme="majorBidi" w:hAnsiTheme="majorBidi" w:cstheme="majorBidi"/>
          <w:sz w:val="28"/>
          <w:szCs w:val="28"/>
        </w:rPr>
        <w:t>The impact on sibling of living with a type 1 diabetes has not been extensively studied and results of studies are inconsistent</w:t>
      </w:r>
      <w:sdt>
        <w:sdtPr>
          <w:rPr>
            <w:rFonts w:asciiTheme="majorBidi" w:hAnsiTheme="majorBidi" w:cstheme="majorBidi"/>
            <w:sz w:val="28"/>
            <w:szCs w:val="28"/>
          </w:rPr>
          <w:id w:val="-839766101"/>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Sle10 \l 1033  \m Wen09</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(Sleeman, et al., 2010; Wennick, et al., 2009)</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In U.S.A Herman (2010) conducted a qualitative descriptive study exploring perceptions of siblings about the costs </w:t>
      </w:r>
      <w:r w:rsidRPr="00AB4CBD">
        <w:rPr>
          <w:rFonts w:asciiTheme="majorBidi" w:hAnsiTheme="majorBidi" w:cstheme="majorBidi"/>
          <w:sz w:val="28"/>
          <w:szCs w:val="28"/>
        </w:rPr>
        <w:lastRenderedPageBreak/>
        <w:t>and rewards of living with type 1 diabetes. Results from this study suggested that siblings have keen understanding and issues associated with diabetes. Herman (2010) revealed sibling were aware when preferential treatment was given to the affected child by parents, yet qualified feelings of jealousy with relief that they themselves did not have diabetes. Siblings were also aware that the family as a whole had made changes to ways of living since diagnosis, including meal routine ,activities and relationships, but noted positive aspects to these changes such as healthier eating and an expansion of their social network.</w:t>
      </w:r>
    </w:p>
    <w:p w:rsidR="00B14EAA" w:rsidRPr="00AB4CBD" w:rsidRDefault="00B14EAA" w:rsidP="00B14EAA">
      <w:pPr>
        <w:pStyle w:val="Default"/>
        <w:spacing w:line="360" w:lineRule="auto"/>
        <w:ind w:firstLine="567"/>
        <w:rPr>
          <w:rFonts w:asciiTheme="majorBidi" w:hAnsiTheme="majorBidi" w:cstheme="majorBidi"/>
          <w:sz w:val="28"/>
          <w:szCs w:val="28"/>
        </w:rPr>
      </w:pPr>
      <w:r w:rsidRPr="00AB4CBD">
        <w:rPr>
          <w:rFonts w:asciiTheme="majorBidi" w:hAnsiTheme="majorBidi" w:cstheme="majorBidi"/>
          <w:sz w:val="28"/>
          <w:szCs w:val="28"/>
        </w:rPr>
        <w:t xml:space="preserve">These positive findings were matched by </w:t>
      </w:r>
      <w:proofErr w:type="spellStart"/>
      <w:r w:rsidRPr="00AB4CBD">
        <w:rPr>
          <w:rFonts w:asciiTheme="majorBidi" w:hAnsiTheme="majorBidi" w:cstheme="majorBidi"/>
          <w:sz w:val="28"/>
          <w:szCs w:val="28"/>
        </w:rPr>
        <w:t>Sleeman</w:t>
      </w:r>
      <w:proofErr w:type="spellEnd"/>
      <w:r w:rsidRPr="00AB4CBD">
        <w:rPr>
          <w:rFonts w:asciiTheme="majorBidi" w:hAnsiTheme="majorBidi" w:cstheme="majorBidi"/>
          <w:sz w:val="28"/>
          <w:szCs w:val="28"/>
        </w:rPr>
        <w:t xml:space="preserve"> et al. (2010)who conducted semi-structured interviews of 99 siblings, aged 11-17 ,of children with diabetes and their parents in Australia. </w:t>
      </w:r>
      <w:proofErr w:type="spellStart"/>
      <w:r w:rsidRPr="00AB4CBD">
        <w:rPr>
          <w:rFonts w:asciiTheme="majorBidi" w:hAnsiTheme="majorBidi" w:cstheme="majorBidi"/>
          <w:sz w:val="28"/>
          <w:szCs w:val="28"/>
        </w:rPr>
        <w:t>Sleeman</w:t>
      </w:r>
      <w:proofErr w:type="spellEnd"/>
      <w:r w:rsidRPr="00AB4CBD">
        <w:rPr>
          <w:rFonts w:asciiTheme="majorBidi" w:hAnsiTheme="majorBidi" w:cstheme="majorBidi"/>
          <w:sz w:val="28"/>
          <w:szCs w:val="28"/>
        </w:rPr>
        <w:t xml:space="preserve"> et al. found siblings living with type 1 diabetes did not report increased </w:t>
      </w:r>
      <w:proofErr w:type="spellStart"/>
      <w:r w:rsidRPr="00AB4CBD">
        <w:rPr>
          <w:rFonts w:asciiTheme="majorBidi" w:hAnsiTheme="majorBidi" w:cstheme="majorBidi"/>
          <w:sz w:val="28"/>
          <w:szCs w:val="28"/>
        </w:rPr>
        <w:t>behavioural</w:t>
      </w:r>
      <w:proofErr w:type="spellEnd"/>
      <w:r w:rsidRPr="00AB4CBD">
        <w:rPr>
          <w:rFonts w:asciiTheme="majorBidi" w:hAnsiTheme="majorBidi" w:cstheme="majorBidi"/>
          <w:sz w:val="28"/>
          <w:szCs w:val="28"/>
        </w:rPr>
        <w:t xml:space="preserve"> or emotional dysfunction compared to children in the general population. According to parents interviewed, the siblings were even better adjusted than their peers. These findings are</w:t>
      </w:r>
    </w:p>
    <w:p w:rsidR="00B14EAA" w:rsidRPr="00AB4CBD" w:rsidRDefault="00B14EAA" w:rsidP="00B14EAA">
      <w:pPr>
        <w:pStyle w:val="Default"/>
        <w:spacing w:line="360" w:lineRule="auto"/>
        <w:ind w:firstLine="567"/>
        <w:rPr>
          <w:rFonts w:asciiTheme="majorBidi" w:hAnsiTheme="majorBidi" w:cstheme="majorBidi"/>
          <w:sz w:val="28"/>
          <w:szCs w:val="28"/>
        </w:rPr>
      </w:pPr>
      <w:r w:rsidRPr="00AB4CBD">
        <w:rPr>
          <w:rFonts w:asciiTheme="majorBidi" w:hAnsiTheme="majorBidi" w:cstheme="majorBidi"/>
          <w:sz w:val="28"/>
          <w:szCs w:val="28"/>
        </w:rPr>
        <w:t>Consistent with Nielson et al.’s(2012) U.S.A study, which examined sibling relationships. One hundred and eight families raising children with chronic conditions, including diabetes. Were participants in the study. Nielson et al recognized siblings as the family member most often neglected during serious childhood illness, yet also noted that parents rated siblings as very empathetic, kind and involved.</w:t>
      </w:r>
    </w:p>
    <w:p w:rsidR="00B14EAA" w:rsidRPr="00AB4CBD" w:rsidRDefault="00B14EAA" w:rsidP="00B14EAA">
      <w:pPr>
        <w:pStyle w:val="Default"/>
        <w:spacing w:line="360" w:lineRule="auto"/>
        <w:ind w:firstLine="567"/>
        <w:rPr>
          <w:rFonts w:asciiTheme="majorBidi" w:hAnsiTheme="majorBidi" w:cstheme="majorBidi"/>
          <w:sz w:val="28"/>
          <w:szCs w:val="28"/>
        </w:rPr>
      </w:pPr>
      <w:r w:rsidRPr="00AB4CBD">
        <w:rPr>
          <w:rFonts w:asciiTheme="majorBidi" w:hAnsiTheme="majorBidi" w:cstheme="majorBidi"/>
          <w:sz w:val="28"/>
          <w:szCs w:val="28"/>
        </w:rPr>
        <w:t>Due to the nature of some diabetes-related intervention, such as hypoglycemia treatment or ensuring blood glucose monitoring equipment is always at hand , sibling can be  required to be more closed interactive  with child with diabetes than in other families</w:t>
      </w:r>
      <w:sdt>
        <w:sdtPr>
          <w:rPr>
            <w:rFonts w:asciiTheme="majorBidi" w:hAnsiTheme="majorBidi" w:cstheme="majorBidi"/>
            <w:sz w:val="28"/>
            <w:szCs w:val="28"/>
          </w:rPr>
          <w:id w:val="197674408"/>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Wen09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(Wennick, et al., 2009)</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.Qualitative interview of 35  Swedish family members from 11 families, three years after a child was diagnosed with type 1 diabetes, showed sibling were willing to look after their affected sibling when required. Illustrated that all family members, siblings included, had integrated diabetes management into their lives in some way </w:t>
      </w:r>
      <w:sdt>
        <w:sdtPr>
          <w:rPr>
            <w:rFonts w:asciiTheme="majorBidi" w:hAnsiTheme="majorBidi" w:cstheme="majorBidi"/>
            <w:sz w:val="28"/>
            <w:szCs w:val="28"/>
          </w:rPr>
          <w:id w:val="436567456"/>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Wen09 \l 1033 </w:instrText>
          </w:r>
          <w:r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(Wennick, et al., 2009)</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w:t>
      </w:r>
    </w:p>
    <w:p w:rsidR="00B14EAA" w:rsidRPr="00AB4CBD" w:rsidRDefault="00B14EAA" w:rsidP="00B14EAA">
      <w:pPr>
        <w:ind w:firstLine="567"/>
        <w:rPr>
          <w:rFonts w:asciiTheme="majorBidi" w:eastAsia="Book Antiqua" w:hAnsiTheme="majorBidi" w:cstheme="majorBidi"/>
          <w:b/>
          <w:bCs/>
          <w:color w:val="00B0F0"/>
          <w:sz w:val="28"/>
          <w:szCs w:val="28"/>
        </w:rPr>
      </w:pPr>
      <w:r w:rsidRPr="00AB4CBD">
        <w:rPr>
          <w:rFonts w:asciiTheme="majorBidi" w:hAnsiTheme="majorBidi" w:cstheme="majorBidi"/>
          <w:sz w:val="28"/>
          <w:szCs w:val="28"/>
        </w:rPr>
        <w:t xml:space="preserve">The studies examined in this review have shown that siblings are aware of the impact of living with diabetes, both negative and positive </w:t>
      </w:r>
      <w:sdt>
        <w:sdtPr>
          <w:rPr>
            <w:rFonts w:asciiTheme="majorBidi" w:hAnsiTheme="majorBidi" w:cstheme="majorBidi"/>
            <w:sz w:val="28"/>
            <w:szCs w:val="28"/>
          </w:rPr>
          <w:id w:val="-487092637"/>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Sle10 \l 1033 </w:instrText>
          </w:r>
          <w:r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(Sleeman, et al., 2010)</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.Siblings revealed keen </w:t>
      </w:r>
      <w:r w:rsidRPr="00AB4CBD">
        <w:rPr>
          <w:rFonts w:asciiTheme="majorBidi" w:hAnsiTheme="majorBidi" w:cstheme="majorBidi"/>
          <w:sz w:val="28"/>
          <w:szCs w:val="28"/>
        </w:rPr>
        <w:lastRenderedPageBreak/>
        <w:t>understanding of not only diabetes management but also of their role in maintaining the health and well-being of the affected child</w:t>
      </w:r>
      <w:sdt>
        <w:sdtPr>
          <w:rPr>
            <w:rFonts w:asciiTheme="majorBidi" w:hAnsiTheme="majorBidi" w:cstheme="majorBidi"/>
            <w:sz w:val="28"/>
            <w:szCs w:val="28"/>
          </w:rPr>
          <w:id w:val="1082181661"/>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Wen09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(Wennick, et al., 2009)</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w:t>
      </w:r>
    </w:p>
    <w:p w:rsidR="000C2E82" w:rsidRPr="00AB4CBD" w:rsidRDefault="000C2E82" w:rsidP="000C2E82">
      <w:pPr>
        <w:ind w:firstLine="567"/>
        <w:rPr>
          <w:rFonts w:asciiTheme="majorBidi" w:eastAsia="Book Antiqua" w:hAnsiTheme="majorBidi" w:cstheme="majorBidi"/>
          <w:sz w:val="28"/>
          <w:szCs w:val="28"/>
        </w:rPr>
      </w:pPr>
    </w:p>
    <w:p w:rsidR="000C2E82" w:rsidRPr="00AB4CBD" w:rsidRDefault="000C2E82" w:rsidP="000C2E82">
      <w:pPr>
        <w:pStyle w:val="Heading2"/>
        <w:rPr>
          <w:rFonts w:asciiTheme="majorBidi" w:eastAsia="Times New Roman" w:hAnsiTheme="majorBidi"/>
          <w:sz w:val="28"/>
          <w:szCs w:val="28"/>
        </w:rPr>
      </w:pPr>
      <w:bookmarkStart w:id="87" w:name="_Toc498850786"/>
      <w:bookmarkStart w:id="88" w:name="_Toc499404478"/>
      <w:bookmarkStart w:id="89" w:name="_Toc505707287"/>
      <w:r w:rsidRPr="00AB4CBD">
        <w:rPr>
          <w:rFonts w:asciiTheme="majorBidi" w:eastAsia="Times New Roman" w:hAnsiTheme="majorBidi"/>
          <w:sz w:val="28"/>
          <w:szCs w:val="28"/>
        </w:rPr>
        <w:t>Impacts of type 1 diabetes on the family</w:t>
      </w:r>
      <w:bookmarkEnd w:id="87"/>
      <w:r w:rsidRPr="00AB4CBD">
        <w:rPr>
          <w:rFonts w:asciiTheme="majorBidi" w:eastAsia="Times New Roman" w:hAnsiTheme="majorBidi"/>
          <w:sz w:val="28"/>
          <w:szCs w:val="28"/>
        </w:rPr>
        <w:t xml:space="preserve">  system</w:t>
      </w:r>
      <w:bookmarkEnd w:id="88"/>
      <w:bookmarkEnd w:id="89"/>
    </w:p>
    <w:p w:rsidR="000C2E82" w:rsidRPr="00AB4CBD" w:rsidRDefault="000C2E82" w:rsidP="000C2E82">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 xml:space="preserve">Children with chronic conditions (CWCC) are most often living within an immediate and extended family system. Systems theory, when applied to a family illustrates the interconnection between the family members and therefore the perturbation caused by difficulty experienced by one member </w:t>
      </w:r>
      <w:sdt>
        <w:sdtPr>
          <w:rPr>
            <w:rFonts w:asciiTheme="majorBidi" w:eastAsia="Book Antiqua" w:hAnsiTheme="majorBidi" w:cstheme="majorBidi"/>
            <w:sz w:val="28"/>
            <w:szCs w:val="28"/>
          </w:rPr>
          <w:id w:val="-562643533"/>
          <w:citation/>
        </w:sdtPr>
        <w:sdtContent>
          <w:r w:rsidRPr="00AB4CBD">
            <w:rPr>
              <w:rFonts w:asciiTheme="majorBidi" w:eastAsia="Book Antiqua" w:hAnsiTheme="majorBidi" w:cstheme="majorBidi"/>
              <w:sz w:val="28"/>
              <w:szCs w:val="28"/>
            </w:rPr>
            <w:fldChar w:fldCharType="begin"/>
          </w:r>
          <w:r w:rsidRPr="00AB4CBD">
            <w:rPr>
              <w:rFonts w:asciiTheme="majorBidi" w:eastAsia="Book Antiqua" w:hAnsiTheme="majorBidi" w:cstheme="majorBidi"/>
              <w:sz w:val="28"/>
              <w:szCs w:val="28"/>
            </w:rPr>
            <w:instrText xml:space="preserve"> CITATION Hof81 \l 1033 </w:instrText>
          </w:r>
          <w:r w:rsidRPr="00AB4CBD">
            <w:rPr>
              <w:rFonts w:asciiTheme="majorBidi" w:eastAsia="Book Antiqua" w:hAnsiTheme="majorBidi" w:cstheme="majorBidi"/>
              <w:sz w:val="28"/>
              <w:szCs w:val="28"/>
            </w:rPr>
            <w:fldChar w:fldCharType="separate"/>
          </w:r>
          <w:r w:rsidR="00B16179" w:rsidRPr="00B16179">
            <w:rPr>
              <w:rFonts w:asciiTheme="majorBidi" w:eastAsia="Book Antiqua" w:hAnsiTheme="majorBidi" w:cstheme="majorBidi"/>
              <w:noProof/>
              <w:sz w:val="28"/>
              <w:szCs w:val="28"/>
            </w:rPr>
            <w:t>(Hoffman,L, 1981)</w:t>
          </w:r>
          <w:r w:rsidRPr="00AB4CBD">
            <w:rPr>
              <w:rFonts w:asciiTheme="majorBidi" w:eastAsia="Book Antiqua" w:hAnsiTheme="majorBidi" w:cstheme="majorBidi"/>
              <w:sz w:val="28"/>
              <w:szCs w:val="28"/>
            </w:rPr>
            <w:fldChar w:fldCharType="end"/>
          </w:r>
        </w:sdtContent>
      </w:sdt>
      <w:r w:rsidRPr="00AB4CBD">
        <w:rPr>
          <w:rFonts w:asciiTheme="majorBidi" w:eastAsia="Book Antiqua" w:hAnsiTheme="majorBidi" w:cstheme="majorBidi"/>
          <w:sz w:val="28"/>
          <w:szCs w:val="28"/>
        </w:rPr>
        <w:t xml:space="preserve">.(According to Kazak (1989, p. 26) the four most important elements of systems theory in relation to family distress are: </w:t>
      </w:r>
    </w:p>
    <w:p w:rsidR="000C2E82" w:rsidRPr="00AB4CBD" w:rsidRDefault="000C2E82" w:rsidP="000C2E82">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 xml:space="preserve">“(a) that systems are composed of interrelated parts, </w:t>
      </w:r>
    </w:p>
    <w:p w:rsidR="000C2E82" w:rsidRPr="00AB4CBD" w:rsidRDefault="000C2E82" w:rsidP="000C2E82">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 xml:space="preserve">(b) that change in one part is associated with change in all others </w:t>
      </w:r>
    </w:p>
    <w:p w:rsidR="000C2E82" w:rsidRPr="00AB4CBD" w:rsidRDefault="000C2E82" w:rsidP="000C2E82">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 xml:space="preserve">(c) that systems maintain a regular state of balance (homeostasis) </w:t>
      </w:r>
    </w:p>
    <w:p w:rsidR="000C2E82" w:rsidRPr="00AB4CBD" w:rsidRDefault="000C2E82" w:rsidP="000C2E82">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 xml:space="preserve">(d) that systems maintain a balance of periods of change and stability” </w:t>
      </w:r>
    </w:p>
    <w:p w:rsidR="000C2E82" w:rsidRPr="00AB4CBD" w:rsidRDefault="000C2E82" w:rsidP="000C2E82">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A chronic condition can be understood as a change in the system to which the parts have to respond. One of the models which has made a significant contribution to the thinking about the experience of families living with CCC is John Rolland’s Family Systems Illness model:</w:t>
      </w:r>
    </w:p>
    <w:p w:rsidR="000C2E82" w:rsidRPr="00AB4CBD" w:rsidRDefault="000C2E82" w:rsidP="000C2E82">
      <w:pPr>
        <w:pStyle w:val="Heading2"/>
        <w:rPr>
          <w:rFonts w:asciiTheme="majorBidi" w:eastAsia="Times New Roman" w:hAnsiTheme="majorBidi"/>
          <w:sz w:val="28"/>
          <w:szCs w:val="28"/>
        </w:rPr>
      </w:pPr>
      <w:bookmarkStart w:id="90" w:name="_Toc498850788"/>
      <w:bookmarkStart w:id="91" w:name="_Toc499404479"/>
      <w:bookmarkStart w:id="92" w:name="_Toc505707288"/>
      <w:r w:rsidRPr="00AB4CBD">
        <w:rPr>
          <w:rFonts w:asciiTheme="majorBidi" w:eastAsia="Times New Roman" w:hAnsiTheme="majorBidi"/>
          <w:sz w:val="28"/>
          <w:szCs w:val="28"/>
        </w:rPr>
        <w:t>The Family System and Chronic Illness</w:t>
      </w:r>
      <w:bookmarkEnd w:id="90"/>
      <w:bookmarkEnd w:id="91"/>
      <w:bookmarkEnd w:id="92"/>
    </w:p>
    <w:p w:rsidR="000C2E82" w:rsidRPr="00AB4CBD" w:rsidRDefault="000C2E82" w:rsidP="00B14EAA">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 xml:space="preserve">Rolland (1994)’s Family Systems-Illness Model describes the psychosocial demands for families of living with CCC. It integrates three core influences on and of a family system in </w:t>
      </w:r>
      <w:r w:rsidRPr="00AB4CBD">
        <w:rPr>
          <w:rFonts w:asciiTheme="majorBidi" w:eastAsia="Book Antiqua" w:hAnsiTheme="majorBidi" w:cstheme="majorBidi"/>
          <w:sz w:val="28"/>
          <w:szCs w:val="28"/>
        </w:rPr>
        <w:lastRenderedPageBreak/>
        <w:t>relation to a CCC: illness type, family life cycle and beliefs about the illness (Figure ).</w:t>
      </w:r>
      <w:r w:rsidRPr="00AB4CBD">
        <w:rPr>
          <w:rFonts w:asciiTheme="majorBidi" w:eastAsia="Book Antiqua" w:hAnsiTheme="majorBidi"/>
          <w:noProof/>
          <w:sz w:val="28"/>
          <w:szCs w:val="28"/>
        </w:rPr>
        <w:drawing>
          <wp:inline distT="0" distB="0" distL="0" distR="0" wp14:anchorId="486E765B" wp14:editId="50BF549A">
            <wp:extent cx="4943475" cy="3257550"/>
            <wp:effectExtent l="0" t="0" r="9525" b="0"/>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43475" cy="3257550"/>
                    </a:xfrm>
                    <a:prstGeom prst="rect">
                      <a:avLst/>
                    </a:prstGeom>
                    <a:ln>
                      <a:noFill/>
                    </a:ln>
                    <a:effectLst>
                      <a:softEdge rad="112500"/>
                    </a:effectLst>
                  </pic:spPr>
                </pic:pic>
              </a:graphicData>
            </a:graphic>
          </wp:inline>
        </w:drawing>
      </w:r>
    </w:p>
    <w:p w:rsidR="000C2E82" w:rsidRPr="00AB4CBD" w:rsidRDefault="000C2E82" w:rsidP="000C2E82">
      <w:pPr>
        <w:rPr>
          <w:rFonts w:asciiTheme="majorBidi" w:eastAsia="Times New Roman" w:hAnsiTheme="majorBidi" w:cstheme="majorBidi"/>
          <w:b/>
          <w:bCs/>
          <w:color w:val="4F81BD" w:themeColor="accent1"/>
          <w:sz w:val="28"/>
          <w:szCs w:val="28"/>
        </w:rPr>
      </w:pPr>
      <w:bookmarkStart w:id="93" w:name="_Toc498850789"/>
      <w:bookmarkStart w:id="94" w:name="_Toc499404480"/>
      <w:r w:rsidRPr="00AB4CBD">
        <w:rPr>
          <w:rFonts w:asciiTheme="majorBidi" w:eastAsia="Times New Roman" w:hAnsiTheme="majorBidi"/>
          <w:sz w:val="28"/>
          <w:szCs w:val="28"/>
        </w:rPr>
        <w:br w:type="page"/>
      </w:r>
    </w:p>
    <w:p w:rsidR="000C2E82" w:rsidRPr="00AB4CBD" w:rsidRDefault="000C2E82" w:rsidP="000C2E82">
      <w:pPr>
        <w:pStyle w:val="Heading2"/>
        <w:rPr>
          <w:rFonts w:asciiTheme="majorBidi" w:eastAsia="Times New Roman" w:hAnsiTheme="majorBidi"/>
          <w:sz w:val="28"/>
          <w:szCs w:val="28"/>
        </w:rPr>
      </w:pPr>
      <w:bookmarkStart w:id="95" w:name="_Toc505707289"/>
      <w:r w:rsidRPr="00AB4CBD">
        <w:rPr>
          <w:rFonts w:asciiTheme="majorBidi" w:eastAsia="Times New Roman" w:hAnsiTheme="majorBidi"/>
          <w:sz w:val="28"/>
          <w:szCs w:val="28"/>
        </w:rPr>
        <w:lastRenderedPageBreak/>
        <w:t>Illness Type</w:t>
      </w:r>
      <w:bookmarkEnd w:id="93"/>
      <w:bookmarkEnd w:id="94"/>
      <w:bookmarkEnd w:id="95"/>
      <w:r w:rsidRPr="00AB4CBD">
        <w:rPr>
          <w:rFonts w:asciiTheme="majorBidi" w:eastAsia="Times New Roman" w:hAnsiTheme="majorBidi"/>
          <w:sz w:val="28"/>
          <w:szCs w:val="28"/>
        </w:rPr>
        <w:t xml:space="preserve"> </w:t>
      </w:r>
    </w:p>
    <w:p w:rsidR="000C2E82" w:rsidRPr="00AB4CBD" w:rsidRDefault="000C2E82" w:rsidP="000C2E82">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 xml:space="preserve">Under the umbrella of CCC, there is significant variability which has implications for adjustment of families. Rolland (1988)’s typological model described four dimensions of the illness which can impact on adjustment: </w:t>
      </w:r>
    </w:p>
    <w:p w:rsidR="000C2E82" w:rsidRPr="00AB4CBD" w:rsidRDefault="000C2E82" w:rsidP="000C2E82">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 xml:space="preserve">1. Onset (gradual versus sudden) </w:t>
      </w:r>
    </w:p>
    <w:p w:rsidR="000C2E82" w:rsidRPr="00AB4CBD" w:rsidRDefault="000C2E82" w:rsidP="000C2E82">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 xml:space="preserve">2. Course (progressive versus constant versus relapsing/episodic) </w:t>
      </w:r>
    </w:p>
    <w:p w:rsidR="000C2E82" w:rsidRPr="00AB4CBD" w:rsidRDefault="000C2E82" w:rsidP="000C2E82">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 xml:space="preserve">3. Outcome (recovery versus terminal) </w:t>
      </w:r>
    </w:p>
    <w:p w:rsidR="000C2E82" w:rsidRPr="00AB4CBD" w:rsidRDefault="000C2E82" w:rsidP="000C2E82">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 xml:space="preserve">4. Degree of incapacitation </w:t>
      </w:r>
    </w:p>
    <w:p w:rsidR="000C2E82" w:rsidRPr="00AB4CBD" w:rsidRDefault="000C2E82" w:rsidP="000C2E82">
      <w:pPr>
        <w:ind w:firstLine="567"/>
        <w:rPr>
          <w:rFonts w:asciiTheme="majorBidi" w:eastAsia="Book Antiqua" w:hAnsiTheme="majorBidi" w:cstheme="majorBidi"/>
          <w:b/>
          <w:bCs/>
          <w:i/>
          <w:iCs/>
          <w:sz w:val="28"/>
          <w:szCs w:val="28"/>
        </w:rPr>
      </w:pPr>
      <w:r w:rsidRPr="00AB4CBD">
        <w:rPr>
          <w:rFonts w:asciiTheme="majorBidi" w:hAnsiTheme="majorBidi" w:cstheme="majorBidi"/>
          <w:noProof/>
          <w:sz w:val="28"/>
          <w:szCs w:val="28"/>
        </w:rPr>
        <w:drawing>
          <wp:anchor distT="0" distB="0" distL="114300" distR="114300" simplePos="0" relativeHeight="251667456" behindDoc="0" locked="0" layoutInCell="1" allowOverlap="1" wp14:anchorId="12DCB555" wp14:editId="38254B21">
            <wp:simplePos x="0" y="0"/>
            <wp:positionH relativeFrom="margin">
              <wp:align>center</wp:align>
            </wp:positionH>
            <wp:positionV relativeFrom="paragraph">
              <wp:posOffset>1649095</wp:posOffset>
            </wp:positionV>
            <wp:extent cx="5458460" cy="1828800"/>
            <wp:effectExtent l="133350" t="114300" r="142240" b="171450"/>
            <wp:wrapSquare wrapText="bothSides"/>
            <wp:docPr id="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58460" cy="18288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AB4CBD">
        <w:rPr>
          <w:rFonts w:asciiTheme="majorBidi" w:eastAsia="Book Antiqua" w:hAnsiTheme="majorBidi" w:cstheme="majorBidi"/>
          <w:sz w:val="28"/>
          <w:szCs w:val="28"/>
        </w:rPr>
        <w:t xml:space="preserve">The model also describes time phases of the illness that the family moves through which affect the impact of illness of a family system </w:t>
      </w:r>
      <w:sdt>
        <w:sdtPr>
          <w:rPr>
            <w:rFonts w:asciiTheme="majorBidi" w:eastAsia="Book Antiqua" w:hAnsiTheme="majorBidi" w:cstheme="majorBidi"/>
            <w:sz w:val="28"/>
            <w:szCs w:val="28"/>
          </w:rPr>
          <w:id w:val="937035178"/>
          <w:citation/>
        </w:sdtPr>
        <w:sdtContent>
          <w:r w:rsidRPr="00AB4CBD">
            <w:rPr>
              <w:rFonts w:asciiTheme="majorBidi" w:eastAsia="Book Antiqua" w:hAnsiTheme="majorBidi" w:cstheme="majorBidi"/>
              <w:sz w:val="28"/>
              <w:szCs w:val="28"/>
            </w:rPr>
            <w:fldChar w:fldCharType="begin"/>
          </w:r>
          <w:r w:rsidRPr="00AB4CBD">
            <w:rPr>
              <w:rFonts w:asciiTheme="majorBidi" w:eastAsia="Book Antiqua" w:hAnsiTheme="majorBidi" w:cstheme="majorBidi"/>
              <w:sz w:val="28"/>
              <w:szCs w:val="28"/>
            </w:rPr>
            <w:instrText xml:space="preserve"> CITATION Rol94 \l 1033 </w:instrText>
          </w:r>
          <w:r w:rsidRPr="00AB4CBD">
            <w:rPr>
              <w:rFonts w:asciiTheme="majorBidi" w:eastAsia="Book Antiqua" w:hAnsiTheme="majorBidi" w:cstheme="majorBidi"/>
              <w:sz w:val="28"/>
              <w:szCs w:val="28"/>
            </w:rPr>
            <w:fldChar w:fldCharType="separate"/>
          </w:r>
          <w:r w:rsidR="00B16179" w:rsidRPr="00B16179">
            <w:rPr>
              <w:rFonts w:asciiTheme="majorBidi" w:eastAsia="Book Antiqua" w:hAnsiTheme="majorBidi" w:cstheme="majorBidi"/>
              <w:noProof/>
              <w:sz w:val="28"/>
              <w:szCs w:val="28"/>
            </w:rPr>
            <w:t>(Rolland, J.S, 1994)</w:t>
          </w:r>
          <w:r w:rsidRPr="00AB4CBD">
            <w:rPr>
              <w:rFonts w:asciiTheme="majorBidi" w:eastAsia="Book Antiqua" w:hAnsiTheme="majorBidi" w:cstheme="majorBidi"/>
              <w:sz w:val="28"/>
              <w:szCs w:val="28"/>
            </w:rPr>
            <w:fldChar w:fldCharType="end"/>
          </w:r>
        </w:sdtContent>
      </w:sdt>
      <w:r w:rsidRPr="00AB4CBD">
        <w:rPr>
          <w:rFonts w:asciiTheme="majorBidi" w:eastAsia="Book Antiqua" w:hAnsiTheme="majorBidi" w:cstheme="majorBidi"/>
          <w:sz w:val="28"/>
          <w:szCs w:val="28"/>
        </w:rPr>
        <w:t>. Movement through the three time phases, (crisis, chronic and terminal) as illustrated in Figure 2 presents new challenges to a family as they also interact with changes in onset, course, outcome and incapacity.</w:t>
      </w:r>
    </w:p>
    <w:p w:rsidR="000C2E82" w:rsidRPr="00AB4CBD" w:rsidRDefault="000C2E82" w:rsidP="000C2E82">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Figure 2. Time line and phases of illness diagram (Rolland, 1994, p. 154).</w:t>
      </w:r>
    </w:p>
    <w:p w:rsidR="000C2E82" w:rsidRPr="00AB4CBD" w:rsidRDefault="000C2E82" w:rsidP="000C2E82">
      <w:pPr>
        <w:pStyle w:val="Heading2"/>
        <w:rPr>
          <w:rFonts w:asciiTheme="majorBidi" w:eastAsia="Times New Roman" w:hAnsiTheme="majorBidi"/>
          <w:sz w:val="28"/>
          <w:szCs w:val="28"/>
        </w:rPr>
      </w:pPr>
      <w:bookmarkStart w:id="96" w:name="_Toc498850790"/>
      <w:bookmarkStart w:id="97" w:name="_Toc499404481"/>
      <w:bookmarkStart w:id="98" w:name="_Toc505707290"/>
      <w:r w:rsidRPr="00AB4CBD">
        <w:rPr>
          <w:rFonts w:asciiTheme="majorBidi" w:eastAsia="Times New Roman" w:hAnsiTheme="majorBidi"/>
          <w:sz w:val="28"/>
          <w:szCs w:val="28"/>
        </w:rPr>
        <w:t>The Family Life Cycle</w:t>
      </w:r>
      <w:bookmarkEnd w:id="96"/>
      <w:bookmarkEnd w:id="97"/>
      <w:bookmarkEnd w:id="98"/>
      <w:r w:rsidRPr="00AB4CBD">
        <w:rPr>
          <w:rFonts w:asciiTheme="majorBidi" w:eastAsia="Times New Roman" w:hAnsiTheme="majorBidi"/>
          <w:sz w:val="28"/>
          <w:szCs w:val="28"/>
        </w:rPr>
        <w:t xml:space="preserve"> </w:t>
      </w:r>
    </w:p>
    <w:p w:rsidR="000C2E82" w:rsidRPr="00AB4CBD" w:rsidRDefault="000C2E82" w:rsidP="000C2E82">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 xml:space="preserve">Carter and </w:t>
      </w:r>
      <w:proofErr w:type="spellStart"/>
      <w:r w:rsidRPr="00AB4CBD">
        <w:rPr>
          <w:rFonts w:asciiTheme="majorBidi" w:eastAsia="Book Antiqua" w:hAnsiTheme="majorBidi" w:cstheme="majorBidi"/>
          <w:sz w:val="28"/>
          <w:szCs w:val="28"/>
        </w:rPr>
        <w:t>McGoldrick</w:t>
      </w:r>
      <w:proofErr w:type="spellEnd"/>
      <w:r w:rsidRPr="00AB4CBD">
        <w:rPr>
          <w:rFonts w:asciiTheme="majorBidi" w:eastAsia="Book Antiqua" w:hAnsiTheme="majorBidi" w:cstheme="majorBidi"/>
          <w:sz w:val="28"/>
          <w:szCs w:val="28"/>
        </w:rPr>
        <w:t xml:space="preserve"> (2005) described the family as a multi-layered system moving through time which is subject to impact by factors outside and within the system. The presence of </w:t>
      </w:r>
      <w:r w:rsidRPr="00AB4CBD">
        <w:rPr>
          <w:rFonts w:asciiTheme="majorBidi" w:eastAsia="Book Antiqua" w:hAnsiTheme="majorBidi" w:cstheme="majorBidi"/>
          <w:sz w:val="28"/>
          <w:szCs w:val="28"/>
        </w:rPr>
        <w:lastRenderedPageBreak/>
        <w:t xml:space="preserve">a CCC acts as a stressor whose impact cuts across not only the immediate family system but the broader societal system. Figure 3 represents the individual in the context of the levels of system around them. Carter and </w:t>
      </w:r>
      <w:proofErr w:type="spellStart"/>
      <w:r w:rsidRPr="00AB4CBD">
        <w:rPr>
          <w:rFonts w:asciiTheme="majorBidi" w:eastAsia="Book Antiqua" w:hAnsiTheme="majorBidi" w:cstheme="majorBidi"/>
          <w:sz w:val="28"/>
          <w:szCs w:val="28"/>
        </w:rPr>
        <w:t>McGoldrick</w:t>
      </w:r>
      <w:proofErr w:type="spellEnd"/>
      <w:r w:rsidRPr="00AB4CBD">
        <w:rPr>
          <w:rFonts w:asciiTheme="majorBidi" w:eastAsia="Book Antiqua" w:hAnsiTheme="majorBidi" w:cstheme="majorBidi"/>
          <w:sz w:val="28"/>
          <w:szCs w:val="28"/>
        </w:rPr>
        <w:t xml:space="preserve"> (2005) describe horizontal and vertical stressors which impact on the system. Vertical stressors refer to the community, family or individual factors ‘which brings past and present issues to bear reciprocally on all other levels’ (p. 5). On the other hand horizontal stressors, of which CCC is one, are ‘developmental and unfolding’ and therefore cut across all layers of the system to varying degrees over time.</w:t>
      </w:r>
    </w:p>
    <w:p w:rsidR="000C2E82" w:rsidRPr="00AB4CBD" w:rsidRDefault="000C2E82" w:rsidP="000C2E82">
      <w:pPr>
        <w:ind w:firstLine="567"/>
        <w:rPr>
          <w:rFonts w:asciiTheme="majorBidi" w:eastAsia="Book Antiqua" w:hAnsiTheme="majorBidi" w:cstheme="majorBidi"/>
          <w:b/>
          <w:bCs/>
          <w:i/>
          <w:iCs/>
          <w:sz w:val="28"/>
          <w:szCs w:val="28"/>
        </w:rPr>
      </w:pPr>
      <w:r w:rsidRPr="00AB4CBD">
        <w:rPr>
          <w:rFonts w:asciiTheme="majorBidi" w:eastAsia="Book Antiqua" w:hAnsiTheme="majorBidi" w:cstheme="majorBidi"/>
          <w:b/>
          <w:bCs/>
          <w:i/>
          <w:iCs/>
          <w:noProof/>
          <w:sz w:val="28"/>
          <w:szCs w:val="28"/>
        </w:rPr>
        <w:drawing>
          <wp:inline distT="0" distB="0" distL="0" distR="0" wp14:anchorId="09C0153F" wp14:editId="28FBC6B7">
            <wp:extent cx="5467350" cy="4486275"/>
            <wp:effectExtent l="0" t="0" r="0" b="9525"/>
            <wp:docPr id="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67350" cy="4486275"/>
                    </a:xfrm>
                    <a:prstGeom prst="rect">
                      <a:avLst/>
                    </a:prstGeom>
                    <a:noFill/>
                    <a:ln>
                      <a:noFill/>
                    </a:ln>
                  </pic:spPr>
                </pic:pic>
              </a:graphicData>
            </a:graphic>
          </wp:inline>
        </w:drawing>
      </w:r>
    </w:p>
    <w:p w:rsidR="000C2E82" w:rsidRPr="00AB4CBD" w:rsidRDefault="000C2E82" w:rsidP="000C2E82">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Figure 3. Family life cycle and chronic illness</w:t>
      </w:r>
      <w:r w:rsidRPr="00AB4CBD">
        <w:rPr>
          <w:rFonts w:asciiTheme="majorBidi" w:eastAsia="Book Antiqua" w:hAnsiTheme="majorBidi" w:cstheme="majorBidi"/>
          <w:b/>
          <w:bCs/>
          <w:noProof/>
          <w:sz w:val="28"/>
          <w:szCs w:val="28"/>
        </w:rPr>
        <w:t xml:space="preserve"> (</w:t>
      </w:r>
      <w:r w:rsidRPr="00AB4CBD">
        <w:rPr>
          <w:rFonts w:asciiTheme="majorBidi" w:eastAsia="Book Antiqua" w:hAnsiTheme="majorBidi" w:cstheme="majorBidi"/>
          <w:noProof/>
          <w:sz w:val="28"/>
          <w:szCs w:val="28"/>
        </w:rPr>
        <w:t>Careter et.al.,2005).</w:t>
      </w:r>
    </w:p>
    <w:p w:rsidR="000C2E82" w:rsidRPr="00AB4CBD" w:rsidRDefault="000C2E82" w:rsidP="000C2E82">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 xml:space="preserve"> The concept of centrifugal versus centripetal phases have also been applied to examine the nature of the interaction between the child, their family system and the CCC </w:t>
      </w:r>
      <w:sdt>
        <w:sdtPr>
          <w:rPr>
            <w:rFonts w:asciiTheme="majorBidi" w:eastAsia="Book Antiqua" w:hAnsiTheme="majorBidi" w:cstheme="majorBidi"/>
            <w:sz w:val="28"/>
            <w:szCs w:val="28"/>
          </w:rPr>
          <w:id w:val="-1739626980"/>
          <w:citation/>
        </w:sdtPr>
        <w:sdtContent>
          <w:r w:rsidRPr="00AB4CBD">
            <w:rPr>
              <w:rFonts w:asciiTheme="majorBidi" w:eastAsia="Book Antiqua" w:hAnsiTheme="majorBidi" w:cstheme="majorBidi"/>
              <w:sz w:val="28"/>
              <w:szCs w:val="28"/>
            </w:rPr>
            <w:fldChar w:fldCharType="begin"/>
          </w:r>
          <w:r w:rsidRPr="00AB4CBD">
            <w:rPr>
              <w:rFonts w:asciiTheme="majorBidi" w:eastAsia="Book Antiqua" w:hAnsiTheme="majorBidi" w:cstheme="majorBidi"/>
              <w:sz w:val="28"/>
              <w:szCs w:val="28"/>
            </w:rPr>
            <w:instrText xml:space="preserve"> CITATION Bea82 \l 1033 </w:instrText>
          </w:r>
          <w:r w:rsidRPr="00AB4CBD">
            <w:rPr>
              <w:rFonts w:asciiTheme="majorBidi" w:eastAsia="Book Antiqua" w:hAnsiTheme="majorBidi" w:cstheme="majorBidi"/>
              <w:sz w:val="28"/>
              <w:szCs w:val="28"/>
            </w:rPr>
            <w:fldChar w:fldCharType="separate"/>
          </w:r>
          <w:r w:rsidR="00B16179" w:rsidRPr="00B16179">
            <w:rPr>
              <w:rFonts w:asciiTheme="majorBidi" w:eastAsia="Book Antiqua" w:hAnsiTheme="majorBidi" w:cstheme="majorBidi"/>
              <w:noProof/>
              <w:sz w:val="28"/>
              <w:szCs w:val="28"/>
            </w:rPr>
            <w:t>(Beavers, W.R, 1982)</w:t>
          </w:r>
          <w:r w:rsidRPr="00AB4CBD">
            <w:rPr>
              <w:rFonts w:asciiTheme="majorBidi" w:eastAsia="Book Antiqua" w:hAnsiTheme="majorBidi" w:cstheme="majorBidi"/>
              <w:sz w:val="28"/>
              <w:szCs w:val="28"/>
            </w:rPr>
            <w:fldChar w:fldCharType="end"/>
          </w:r>
        </w:sdtContent>
      </w:sdt>
      <w:r w:rsidRPr="00AB4CBD">
        <w:rPr>
          <w:rFonts w:asciiTheme="majorBidi" w:eastAsia="Book Antiqua" w:hAnsiTheme="majorBidi" w:cstheme="majorBidi"/>
          <w:sz w:val="28"/>
          <w:szCs w:val="28"/>
        </w:rPr>
        <w:t xml:space="preserve">. Centrifugal phases refer to periods where there is distancing within a family, compared to centripetal phases where the family system moves closer together. As a child moves through its own individual life cycle, the centrifugal and centripetal phases will fluctuate. Beavers and </w:t>
      </w:r>
      <w:proofErr w:type="spellStart"/>
      <w:r w:rsidRPr="00AB4CBD">
        <w:rPr>
          <w:rFonts w:asciiTheme="majorBidi" w:eastAsia="Book Antiqua" w:hAnsiTheme="majorBidi" w:cstheme="majorBidi"/>
          <w:sz w:val="28"/>
          <w:szCs w:val="28"/>
        </w:rPr>
        <w:lastRenderedPageBreak/>
        <w:t>Voeller</w:t>
      </w:r>
      <w:proofErr w:type="spellEnd"/>
      <w:r w:rsidRPr="00AB4CBD">
        <w:rPr>
          <w:rFonts w:asciiTheme="majorBidi" w:eastAsia="Book Antiqua" w:hAnsiTheme="majorBidi" w:cstheme="majorBidi"/>
          <w:sz w:val="28"/>
          <w:szCs w:val="28"/>
        </w:rPr>
        <w:t xml:space="preserve"> (1983) propose that CCC would tend to impose a centripetal force on a family system as members are united to focus on the new task of caring for their child and </w:t>
      </w:r>
      <w:proofErr w:type="spellStart"/>
      <w:r w:rsidRPr="00AB4CBD">
        <w:rPr>
          <w:rFonts w:asciiTheme="majorBidi" w:eastAsia="Book Antiqua" w:hAnsiTheme="majorBidi" w:cstheme="majorBidi"/>
          <w:sz w:val="28"/>
          <w:szCs w:val="28"/>
        </w:rPr>
        <w:t>socialise</w:t>
      </w:r>
      <w:proofErr w:type="spellEnd"/>
      <w:r w:rsidRPr="00AB4CBD">
        <w:rPr>
          <w:rFonts w:asciiTheme="majorBidi" w:eastAsia="Book Antiqua" w:hAnsiTheme="majorBidi" w:cstheme="majorBidi"/>
          <w:sz w:val="28"/>
          <w:szCs w:val="28"/>
        </w:rPr>
        <w:t xml:space="preserve"> to the demands of the CCC. However, the tendency for centrifugal versus centripetal pull to be enacted on the family by the CCC will depend on the phase the family were in previously. For example, if a child is in adolescence and therefore occupying a centrifugal phase in relation to the family system as they develop their own independence, the diagnosis of a CCC could reinforce the centrifugal phase, particularly if the CCC management involves restrictions to the adolescent’s life. Alternatively, the CCC may act to pull the family into a centripetal phase which is at odds to the adolescent’s developmental stage</w:t>
      </w:r>
      <w:sdt>
        <w:sdtPr>
          <w:rPr>
            <w:rFonts w:asciiTheme="majorBidi" w:eastAsia="Book Antiqua" w:hAnsiTheme="majorBidi" w:cstheme="majorBidi"/>
            <w:sz w:val="28"/>
            <w:szCs w:val="28"/>
          </w:rPr>
          <w:id w:val="219331426"/>
          <w:citation/>
        </w:sdtPr>
        <w:sdtContent>
          <w:r w:rsidRPr="00AB4CBD">
            <w:rPr>
              <w:rFonts w:asciiTheme="majorBidi" w:eastAsia="Book Antiqua" w:hAnsiTheme="majorBidi" w:cstheme="majorBidi"/>
              <w:sz w:val="28"/>
              <w:szCs w:val="28"/>
            </w:rPr>
            <w:fldChar w:fldCharType="begin"/>
          </w:r>
          <w:r w:rsidRPr="00AB4CBD">
            <w:rPr>
              <w:rFonts w:asciiTheme="majorBidi" w:eastAsia="Book Antiqua" w:hAnsiTheme="majorBidi" w:cstheme="majorBidi"/>
              <w:sz w:val="28"/>
              <w:szCs w:val="28"/>
            </w:rPr>
            <w:instrText xml:space="preserve"> CITATION New96 \l 1033 </w:instrText>
          </w:r>
          <w:r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(Newby, 1996)</w:t>
          </w:r>
          <w:r w:rsidRPr="00AB4CBD">
            <w:rPr>
              <w:rFonts w:asciiTheme="majorBidi" w:eastAsia="Book Antiqua" w:hAnsiTheme="majorBidi" w:cstheme="majorBidi"/>
              <w:sz w:val="28"/>
              <w:szCs w:val="28"/>
            </w:rPr>
            <w:fldChar w:fldCharType="end"/>
          </w:r>
        </w:sdtContent>
      </w:sdt>
      <w:r w:rsidRPr="00AB4CBD">
        <w:rPr>
          <w:rFonts w:asciiTheme="majorBidi" w:eastAsia="Book Antiqua" w:hAnsiTheme="majorBidi" w:cstheme="majorBidi"/>
          <w:sz w:val="28"/>
          <w:szCs w:val="28"/>
        </w:rPr>
        <w:t xml:space="preserve"> .</w:t>
      </w:r>
    </w:p>
    <w:p w:rsidR="000C2E82" w:rsidRPr="00AB4CBD" w:rsidRDefault="000C2E82" w:rsidP="000C2E82">
      <w:pPr>
        <w:pStyle w:val="Heading2"/>
        <w:rPr>
          <w:rFonts w:asciiTheme="majorBidi" w:eastAsia="Times New Roman" w:hAnsiTheme="majorBidi"/>
          <w:sz w:val="28"/>
          <w:szCs w:val="28"/>
        </w:rPr>
      </w:pPr>
      <w:bookmarkStart w:id="99" w:name="_Toc498850791"/>
      <w:bookmarkStart w:id="100" w:name="_Toc499404482"/>
      <w:bookmarkStart w:id="101" w:name="_Toc505707291"/>
      <w:r w:rsidRPr="00AB4CBD">
        <w:rPr>
          <w:rFonts w:asciiTheme="majorBidi" w:eastAsia="Times New Roman" w:hAnsiTheme="majorBidi"/>
          <w:sz w:val="28"/>
          <w:szCs w:val="28"/>
        </w:rPr>
        <w:t>Family Beliefs</w:t>
      </w:r>
      <w:bookmarkEnd w:id="99"/>
      <w:bookmarkEnd w:id="100"/>
      <w:bookmarkEnd w:id="101"/>
      <w:r w:rsidRPr="00AB4CBD">
        <w:rPr>
          <w:rFonts w:asciiTheme="majorBidi" w:eastAsia="Times New Roman" w:hAnsiTheme="majorBidi"/>
          <w:sz w:val="28"/>
          <w:szCs w:val="28"/>
        </w:rPr>
        <w:t xml:space="preserve"> </w:t>
      </w:r>
    </w:p>
    <w:p w:rsidR="000C2E82" w:rsidRPr="00AB4CBD" w:rsidRDefault="000C2E82" w:rsidP="000C2E82">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 xml:space="preserve">Rolland noted that a family’s beliefs in relation to the illness are important factors in terms of adjustment and coping </w:t>
      </w:r>
      <w:sdt>
        <w:sdtPr>
          <w:rPr>
            <w:rFonts w:asciiTheme="majorBidi" w:eastAsia="Book Antiqua" w:hAnsiTheme="majorBidi" w:cstheme="majorBidi"/>
            <w:sz w:val="28"/>
            <w:szCs w:val="28"/>
          </w:rPr>
          <w:id w:val="-1266219138"/>
          <w:citation/>
        </w:sdtPr>
        <w:sdtContent>
          <w:r w:rsidRPr="00AB4CBD">
            <w:rPr>
              <w:rFonts w:asciiTheme="majorBidi" w:eastAsia="Book Antiqua" w:hAnsiTheme="majorBidi" w:cstheme="majorBidi"/>
              <w:sz w:val="28"/>
              <w:szCs w:val="28"/>
            </w:rPr>
            <w:fldChar w:fldCharType="begin"/>
          </w:r>
          <w:r w:rsidRPr="00AB4CBD">
            <w:rPr>
              <w:rFonts w:asciiTheme="majorBidi" w:eastAsia="Book Antiqua" w:hAnsiTheme="majorBidi" w:cstheme="majorBidi"/>
              <w:sz w:val="28"/>
              <w:szCs w:val="28"/>
            </w:rPr>
            <w:instrText xml:space="preserve"> CITATION Rol12 \l 1033 </w:instrText>
          </w:r>
          <w:r w:rsidRPr="00AB4CBD">
            <w:rPr>
              <w:rFonts w:asciiTheme="majorBidi" w:eastAsia="Book Antiqua" w:hAnsiTheme="majorBidi" w:cstheme="majorBidi"/>
              <w:sz w:val="28"/>
              <w:szCs w:val="28"/>
            </w:rPr>
            <w:fldChar w:fldCharType="separate"/>
          </w:r>
          <w:r w:rsidR="00B16179" w:rsidRPr="00B16179">
            <w:rPr>
              <w:rFonts w:asciiTheme="majorBidi" w:eastAsia="Book Antiqua" w:hAnsiTheme="majorBidi" w:cstheme="majorBidi"/>
              <w:noProof/>
              <w:sz w:val="28"/>
              <w:szCs w:val="28"/>
            </w:rPr>
            <w:t>(Rolland, J.S, 2012)</w:t>
          </w:r>
          <w:r w:rsidRPr="00AB4CBD">
            <w:rPr>
              <w:rFonts w:asciiTheme="majorBidi" w:eastAsia="Book Antiqua" w:hAnsiTheme="majorBidi" w:cstheme="majorBidi"/>
              <w:sz w:val="28"/>
              <w:szCs w:val="28"/>
            </w:rPr>
            <w:fldChar w:fldCharType="end"/>
          </w:r>
        </w:sdtContent>
      </w:sdt>
      <w:r w:rsidRPr="00AB4CBD">
        <w:rPr>
          <w:rFonts w:asciiTheme="majorBidi" w:eastAsia="Book Antiqua" w:hAnsiTheme="majorBidi" w:cstheme="majorBidi"/>
          <w:sz w:val="28"/>
          <w:szCs w:val="28"/>
        </w:rPr>
        <w:t xml:space="preserve">. Beliefs about the origins of illness for example, if a family holds a belief that the origins are genetic, could be result in the parent(s) blaming themselves for passing on a condition and therefore experience guilt. Alternatively they may view a genetic origin as beyond their control and therefore feel more accepting. Rolland also described beliefs about the management of the condition, for example the perceived locus of control around management of the condition could influence how families cope. Finally, Rolland described the importance of beliefs about the implications of the disease such as ideas about mortality, identity of the family and child or quality of life. The combination of these beliefs and how they evolve over time impact of the family’s adjustment and coping with CCC. </w:t>
      </w:r>
    </w:p>
    <w:p w:rsidR="000C2E82" w:rsidRPr="00AB4CBD" w:rsidRDefault="000C2E82" w:rsidP="000C2E82">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 xml:space="preserve">The model illustrates the multi-faceted influences on how a family adjusts and functions in response to such stress within their system and therefore its impact on the wellbeing of the unwell child. The evidence of impact of living with CCC on the family as proposed by the model is explored below in terms of adjustment and family functioning: </w:t>
      </w:r>
    </w:p>
    <w:p w:rsidR="000C2E82" w:rsidRPr="00AB4CBD" w:rsidRDefault="000C2E82" w:rsidP="000C2E82">
      <w:pPr>
        <w:pStyle w:val="Heading2"/>
        <w:rPr>
          <w:rFonts w:asciiTheme="majorBidi" w:eastAsia="Times New Roman" w:hAnsiTheme="majorBidi"/>
          <w:sz w:val="28"/>
          <w:szCs w:val="28"/>
        </w:rPr>
      </w:pPr>
      <w:bookmarkStart w:id="102" w:name="_Toc498850792"/>
      <w:bookmarkStart w:id="103" w:name="_Toc505707292"/>
      <w:r w:rsidRPr="00AB4CBD">
        <w:rPr>
          <w:rFonts w:asciiTheme="majorBidi" w:eastAsia="Times New Roman" w:hAnsiTheme="majorBidi"/>
          <w:sz w:val="28"/>
          <w:szCs w:val="28"/>
        </w:rPr>
        <w:t>Adjustment</w:t>
      </w:r>
      <w:bookmarkEnd w:id="102"/>
      <w:bookmarkEnd w:id="103"/>
      <w:r w:rsidRPr="00AB4CBD">
        <w:rPr>
          <w:rFonts w:asciiTheme="majorBidi" w:eastAsia="Times New Roman" w:hAnsiTheme="majorBidi"/>
          <w:sz w:val="28"/>
          <w:szCs w:val="28"/>
        </w:rPr>
        <w:t xml:space="preserve"> </w:t>
      </w:r>
    </w:p>
    <w:p w:rsidR="000C2E82" w:rsidRPr="00AB4CBD" w:rsidRDefault="000C2E82" w:rsidP="000C2E82">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 xml:space="preserve">One or both parents in a family most often hold a position of leadership and responsibility. Understandably, research into the adjustment of families to CCC often </w:t>
      </w:r>
      <w:proofErr w:type="spellStart"/>
      <w:r w:rsidRPr="00AB4CBD">
        <w:rPr>
          <w:rFonts w:asciiTheme="majorBidi" w:eastAsia="Book Antiqua" w:hAnsiTheme="majorBidi" w:cstheme="majorBidi"/>
          <w:sz w:val="28"/>
          <w:szCs w:val="28"/>
        </w:rPr>
        <w:t>centres</w:t>
      </w:r>
      <w:proofErr w:type="spellEnd"/>
      <w:r w:rsidRPr="00AB4CBD">
        <w:rPr>
          <w:rFonts w:asciiTheme="majorBidi" w:eastAsia="Book Antiqua" w:hAnsiTheme="majorBidi" w:cstheme="majorBidi"/>
          <w:sz w:val="28"/>
          <w:szCs w:val="28"/>
        </w:rPr>
        <w:t xml:space="preserve"> round the </w:t>
      </w:r>
      <w:r w:rsidRPr="00AB4CBD">
        <w:rPr>
          <w:rFonts w:asciiTheme="majorBidi" w:eastAsia="Book Antiqua" w:hAnsiTheme="majorBidi" w:cstheme="majorBidi"/>
          <w:sz w:val="28"/>
          <w:szCs w:val="28"/>
        </w:rPr>
        <w:lastRenderedPageBreak/>
        <w:t xml:space="preserve">adjustment of the parental figures and how this filters down to the CWCC or siblings. However, measurement of adjustment is inconsistent across studies, with authors using different markers to denote adjustment, for example some use depression and anxiety scales whereas others use specifically designed measures of adjustment. </w:t>
      </w:r>
    </w:p>
    <w:p w:rsidR="000C2E82" w:rsidRPr="00AB4CBD" w:rsidRDefault="000C2E82" w:rsidP="000C2E82">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There are a number of factors influencing the adjustment of a family to a CCC diagnosis. Family hardiness and sense of coherence around the condition have been identified as a positive predictor of adjustment</w:t>
      </w:r>
      <w:sdt>
        <w:sdtPr>
          <w:rPr>
            <w:rFonts w:asciiTheme="majorBidi" w:eastAsia="Book Antiqua" w:hAnsiTheme="majorBidi" w:cstheme="majorBidi"/>
            <w:sz w:val="28"/>
            <w:szCs w:val="28"/>
          </w:rPr>
          <w:id w:val="-1184054706"/>
          <w:citation/>
        </w:sdtPr>
        <w:sdtContent>
          <w:r w:rsidRPr="00AB4CBD">
            <w:rPr>
              <w:rFonts w:asciiTheme="majorBidi" w:eastAsia="Book Antiqua" w:hAnsiTheme="majorBidi" w:cstheme="majorBidi"/>
              <w:sz w:val="28"/>
              <w:szCs w:val="28"/>
            </w:rPr>
            <w:fldChar w:fldCharType="begin"/>
          </w:r>
          <w:r w:rsidRPr="00AB4CBD">
            <w:rPr>
              <w:rFonts w:asciiTheme="majorBidi" w:eastAsia="Book Antiqua" w:hAnsiTheme="majorBidi" w:cstheme="majorBidi"/>
              <w:sz w:val="28"/>
              <w:szCs w:val="28"/>
            </w:rPr>
            <w:instrText xml:space="preserve"> CITATION Sva05 \l 1033 </w:instrText>
          </w:r>
          <w:r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(Svavarsdottir, et al., 2005)</w:t>
          </w:r>
          <w:r w:rsidRPr="00AB4CBD">
            <w:rPr>
              <w:rFonts w:asciiTheme="majorBidi" w:eastAsia="Book Antiqua" w:hAnsiTheme="majorBidi" w:cstheme="majorBidi"/>
              <w:sz w:val="28"/>
              <w:szCs w:val="28"/>
            </w:rPr>
            <w:fldChar w:fldCharType="end"/>
          </w:r>
        </w:sdtContent>
      </w:sdt>
      <w:r w:rsidRPr="00AB4CBD">
        <w:rPr>
          <w:rFonts w:asciiTheme="majorBidi" w:eastAsia="Book Antiqua" w:hAnsiTheme="majorBidi" w:cstheme="majorBidi"/>
          <w:sz w:val="28"/>
          <w:szCs w:val="28"/>
        </w:rPr>
        <w:t xml:space="preserve"> .Conversely, low socio-economic status and insecure attachment between child and parent prior to diagnosis have been associated with adjustment difficulties</w:t>
      </w:r>
      <w:sdt>
        <w:sdtPr>
          <w:rPr>
            <w:rFonts w:asciiTheme="majorBidi" w:eastAsia="Book Antiqua" w:hAnsiTheme="majorBidi" w:cstheme="majorBidi"/>
            <w:sz w:val="28"/>
            <w:szCs w:val="28"/>
          </w:rPr>
          <w:id w:val="177087540"/>
          <w:citation/>
        </w:sdtPr>
        <w:sdtContent>
          <w:r w:rsidRPr="00AB4CBD">
            <w:rPr>
              <w:rFonts w:asciiTheme="majorBidi" w:eastAsia="Book Antiqua" w:hAnsiTheme="majorBidi" w:cstheme="majorBidi"/>
              <w:sz w:val="28"/>
              <w:szCs w:val="28"/>
            </w:rPr>
            <w:fldChar w:fldCharType="begin"/>
          </w:r>
          <w:r w:rsidRPr="00AB4CBD">
            <w:rPr>
              <w:rFonts w:asciiTheme="majorBidi" w:eastAsia="Book Antiqua" w:hAnsiTheme="majorBidi" w:cstheme="majorBidi"/>
              <w:sz w:val="28"/>
              <w:szCs w:val="28"/>
            </w:rPr>
            <w:instrText xml:space="preserve"> CITATION Apr12 \l 1033  \m Ber \m Mau01 \m Mra</w:instrText>
          </w:r>
          <w:r w:rsidRPr="00AB4CBD">
            <w:rPr>
              <w:rFonts w:asciiTheme="majorBidi" w:eastAsia="Book Antiqua" w:hAnsiTheme="majorBidi" w:cstheme="majorBidi"/>
              <w:sz w:val="28"/>
              <w:szCs w:val="28"/>
            </w:rPr>
            <w:fldChar w:fldCharType="separate"/>
          </w:r>
          <w:r w:rsidR="00B16179">
            <w:rPr>
              <w:rFonts w:asciiTheme="majorBidi" w:eastAsia="Book Antiqua" w:hAnsiTheme="majorBidi" w:cstheme="majorBidi"/>
              <w:noProof/>
              <w:sz w:val="28"/>
              <w:szCs w:val="28"/>
            </w:rPr>
            <w:t xml:space="preserve"> </w:t>
          </w:r>
          <w:r w:rsidR="00B16179" w:rsidRPr="00B16179">
            <w:rPr>
              <w:rFonts w:asciiTheme="majorBidi" w:eastAsia="Book Antiqua" w:hAnsiTheme="majorBidi" w:cstheme="majorBidi"/>
              <w:noProof/>
              <w:sz w:val="28"/>
              <w:szCs w:val="28"/>
            </w:rPr>
            <w:t>(April, et al., 2012; Berant, et al., 2001; Maunder &amp; Hunter, 2001; Mrazek, et al., 1987)</w:t>
          </w:r>
          <w:r w:rsidRPr="00AB4CBD">
            <w:rPr>
              <w:rFonts w:asciiTheme="majorBidi" w:eastAsia="Book Antiqua" w:hAnsiTheme="majorBidi" w:cstheme="majorBidi"/>
              <w:sz w:val="28"/>
              <w:szCs w:val="28"/>
            </w:rPr>
            <w:fldChar w:fldCharType="end"/>
          </w:r>
        </w:sdtContent>
      </w:sdt>
    </w:p>
    <w:p w:rsidR="000C2E82" w:rsidRPr="00AB4CBD" w:rsidRDefault="000C2E82" w:rsidP="000C2E82">
      <w:pPr>
        <w:pStyle w:val="Heading2"/>
        <w:rPr>
          <w:rFonts w:asciiTheme="majorBidi" w:eastAsia="Times New Roman" w:hAnsiTheme="majorBidi"/>
          <w:sz w:val="28"/>
          <w:szCs w:val="28"/>
        </w:rPr>
      </w:pPr>
      <w:bookmarkStart w:id="104" w:name="_Toc498850793"/>
      <w:bookmarkStart w:id="105" w:name="_Toc499404483"/>
      <w:bookmarkStart w:id="106" w:name="_Toc505707293"/>
      <w:r w:rsidRPr="00AB4CBD">
        <w:rPr>
          <w:rFonts w:asciiTheme="majorBidi" w:eastAsia="Times New Roman" w:hAnsiTheme="majorBidi"/>
          <w:sz w:val="28"/>
          <w:szCs w:val="28"/>
        </w:rPr>
        <w:t>Family Functioning</w:t>
      </w:r>
      <w:bookmarkEnd w:id="104"/>
      <w:bookmarkEnd w:id="105"/>
      <w:bookmarkEnd w:id="106"/>
      <w:r w:rsidRPr="00AB4CBD">
        <w:rPr>
          <w:rFonts w:asciiTheme="majorBidi" w:eastAsia="Times New Roman" w:hAnsiTheme="majorBidi"/>
          <w:sz w:val="28"/>
          <w:szCs w:val="28"/>
        </w:rPr>
        <w:t xml:space="preserve"> </w:t>
      </w:r>
    </w:p>
    <w:p w:rsidR="000C2E82" w:rsidRPr="00AB4CBD" w:rsidRDefault="000C2E82" w:rsidP="000C2E82">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 xml:space="preserve">As described in Rolland (1994)’s and Kazak (1989)’s models, the experience of a CCC could alter how the family system functions. However, the horizontal stressor described by Carter and </w:t>
      </w:r>
      <w:proofErr w:type="spellStart"/>
      <w:r w:rsidRPr="00AB4CBD">
        <w:rPr>
          <w:rFonts w:asciiTheme="majorBidi" w:eastAsia="Book Antiqua" w:hAnsiTheme="majorBidi" w:cstheme="majorBidi"/>
          <w:sz w:val="28"/>
          <w:szCs w:val="28"/>
        </w:rPr>
        <w:t>McGoldrick</w:t>
      </w:r>
      <w:proofErr w:type="spellEnd"/>
      <w:r w:rsidRPr="00AB4CBD">
        <w:rPr>
          <w:rFonts w:asciiTheme="majorBidi" w:eastAsia="Book Antiqua" w:hAnsiTheme="majorBidi" w:cstheme="majorBidi"/>
          <w:sz w:val="28"/>
          <w:szCs w:val="28"/>
        </w:rPr>
        <w:t xml:space="preserve"> (2005) may not always result in a negative impact of functioning. Wray &amp; Maynard (2005) found that following a child’s diagnosis of CCC, 49% of families reported no change in family relationships, 43% reported it bringing them closer and only 16% reported it causing separation in the family. There is some evidence of the varying influence of specific stake holders within the system. Higher maternal difficulties in adjustment regarding the diagnosis have been significantly negatively correlated with children’s perception of family cohesion and expressiveness. Maternal difficulties were also positively correlated with perceived family conflict. If both parents were reporting high adjustment difficulties there was also significantly higher perceived family conflict </w:t>
      </w:r>
      <w:sdt>
        <w:sdtPr>
          <w:rPr>
            <w:rFonts w:asciiTheme="majorBidi" w:eastAsia="Book Antiqua" w:hAnsiTheme="majorBidi" w:cstheme="majorBidi"/>
            <w:sz w:val="28"/>
            <w:szCs w:val="28"/>
          </w:rPr>
          <w:id w:val="-1956623184"/>
          <w:citation/>
        </w:sdtPr>
        <w:sdtContent>
          <w:r w:rsidRPr="00AB4CBD">
            <w:rPr>
              <w:rFonts w:asciiTheme="majorBidi" w:eastAsia="Book Antiqua" w:hAnsiTheme="majorBidi" w:cstheme="majorBidi"/>
              <w:sz w:val="28"/>
              <w:szCs w:val="28"/>
            </w:rPr>
            <w:fldChar w:fldCharType="begin"/>
          </w:r>
          <w:r w:rsidRPr="00AB4CBD">
            <w:rPr>
              <w:rFonts w:asciiTheme="majorBidi" w:eastAsia="Book Antiqua" w:hAnsiTheme="majorBidi" w:cstheme="majorBidi"/>
              <w:sz w:val="28"/>
              <w:szCs w:val="28"/>
            </w:rPr>
            <w:instrText xml:space="preserve"> CITATION Pop141 \l 1033 </w:instrText>
          </w:r>
          <w:r w:rsidRPr="00AB4CBD">
            <w:rPr>
              <w:rFonts w:asciiTheme="majorBidi" w:eastAsia="Book Antiqua" w:hAnsiTheme="majorBidi" w:cstheme="majorBidi"/>
              <w:sz w:val="28"/>
              <w:szCs w:val="28"/>
            </w:rPr>
            <w:fldChar w:fldCharType="separate"/>
          </w:r>
          <w:r w:rsidR="00B16179" w:rsidRPr="00B16179">
            <w:rPr>
              <w:rFonts w:asciiTheme="majorBidi" w:eastAsia="Book Antiqua" w:hAnsiTheme="majorBidi" w:cstheme="majorBidi"/>
              <w:noProof/>
              <w:sz w:val="28"/>
              <w:szCs w:val="28"/>
            </w:rPr>
            <w:t>(Popp, J.M, et al., 2014)</w:t>
          </w:r>
          <w:r w:rsidRPr="00AB4CBD">
            <w:rPr>
              <w:rFonts w:asciiTheme="majorBidi" w:eastAsia="Book Antiqua" w:hAnsiTheme="majorBidi" w:cstheme="majorBidi"/>
              <w:sz w:val="28"/>
              <w:szCs w:val="28"/>
            </w:rPr>
            <w:fldChar w:fldCharType="end"/>
          </w:r>
        </w:sdtContent>
      </w:sdt>
      <w:r w:rsidRPr="00AB4CBD">
        <w:rPr>
          <w:rFonts w:asciiTheme="majorBidi" w:eastAsia="Book Antiqua" w:hAnsiTheme="majorBidi" w:cstheme="majorBidi"/>
          <w:sz w:val="28"/>
          <w:szCs w:val="28"/>
        </w:rPr>
        <w:t xml:space="preserve"> .</w:t>
      </w:r>
    </w:p>
    <w:p w:rsidR="000C2E82" w:rsidRPr="00AB4CBD" w:rsidRDefault="000C2E82" w:rsidP="000C2E82">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 xml:space="preserve">The management of a condition following diagnosis can also impact overall functioning of a family. </w:t>
      </w:r>
      <w:proofErr w:type="spellStart"/>
      <w:r w:rsidRPr="00AB4CBD">
        <w:rPr>
          <w:rFonts w:asciiTheme="majorBidi" w:eastAsia="Book Antiqua" w:hAnsiTheme="majorBidi" w:cstheme="majorBidi"/>
          <w:sz w:val="28"/>
          <w:szCs w:val="28"/>
        </w:rPr>
        <w:t>Knafl</w:t>
      </w:r>
      <w:proofErr w:type="spellEnd"/>
      <w:r w:rsidRPr="00AB4CBD">
        <w:rPr>
          <w:rFonts w:asciiTheme="majorBidi" w:eastAsia="Book Antiqua" w:hAnsiTheme="majorBidi" w:cstheme="majorBidi"/>
          <w:sz w:val="28"/>
          <w:szCs w:val="28"/>
        </w:rPr>
        <w:t xml:space="preserve"> </w:t>
      </w:r>
      <w:r w:rsidRPr="00AB4CBD">
        <w:rPr>
          <w:rFonts w:asciiTheme="majorBidi" w:eastAsia="Book Antiqua" w:hAnsiTheme="majorBidi" w:cstheme="majorBidi"/>
          <w:i/>
          <w:iCs/>
          <w:sz w:val="28"/>
          <w:szCs w:val="28"/>
        </w:rPr>
        <w:t xml:space="preserve">et al. </w:t>
      </w:r>
      <w:r w:rsidRPr="00AB4CBD">
        <w:rPr>
          <w:rFonts w:asciiTheme="majorBidi" w:eastAsia="Book Antiqua" w:hAnsiTheme="majorBidi" w:cstheme="majorBidi"/>
          <w:sz w:val="28"/>
          <w:szCs w:val="28"/>
        </w:rPr>
        <w:t xml:space="preserve">(2013) studied the relationship between family management style in response to the diagnosis and family functioning. Better family and child functioning was associated with a family focused pattern of coping (‘conveyed a picture of families who were managing child's </w:t>
      </w:r>
      <w:r w:rsidRPr="00AB4CBD">
        <w:rPr>
          <w:rFonts w:asciiTheme="majorBidi" w:eastAsia="Book Antiqua" w:hAnsiTheme="majorBidi" w:cstheme="majorBidi"/>
          <w:sz w:val="28"/>
          <w:szCs w:val="28"/>
        </w:rPr>
        <w:lastRenderedPageBreak/>
        <w:t xml:space="preserve">chronic condition effectively, whilst not having to focus family life on condition management’; p. 529). </w:t>
      </w:r>
    </w:p>
    <w:p w:rsidR="000C2E82" w:rsidRPr="00AB4CBD" w:rsidRDefault="000C2E82" w:rsidP="000C2E82">
      <w:pPr>
        <w:ind w:firstLine="567"/>
        <w:rPr>
          <w:rFonts w:asciiTheme="majorBidi" w:eastAsia="Book Antiqua" w:hAnsiTheme="majorBidi" w:cstheme="majorBidi"/>
          <w:sz w:val="28"/>
          <w:szCs w:val="28"/>
        </w:rPr>
      </w:pPr>
      <w:r w:rsidRPr="00AB4CBD">
        <w:rPr>
          <w:rFonts w:asciiTheme="majorBidi" w:eastAsia="Book Antiqua" w:hAnsiTheme="majorBidi" w:cstheme="majorBidi"/>
          <w:sz w:val="28"/>
          <w:szCs w:val="28"/>
        </w:rPr>
        <w:t xml:space="preserve">The models and research described illustrate the implications for the family system as a whole of a CCC. The impact on the individual child and parents will now be discussed. </w:t>
      </w:r>
    </w:p>
    <w:p w:rsidR="000F3055" w:rsidRPr="00AB4CBD" w:rsidRDefault="000F3055" w:rsidP="00285423">
      <w:pPr>
        <w:ind w:firstLine="567"/>
        <w:rPr>
          <w:rFonts w:asciiTheme="majorBidi" w:hAnsiTheme="majorBidi" w:cstheme="majorBidi"/>
          <w:sz w:val="28"/>
          <w:szCs w:val="28"/>
        </w:rPr>
      </w:pPr>
    </w:p>
    <w:p w:rsidR="00342FDB" w:rsidRPr="00AB4CBD" w:rsidRDefault="00342FDB" w:rsidP="00342FDB">
      <w:pPr>
        <w:rPr>
          <w:rFonts w:asciiTheme="majorBidi" w:eastAsia="Times New Roman" w:hAnsiTheme="majorBidi" w:cstheme="majorBidi"/>
          <w:b/>
          <w:bCs/>
          <w:color w:val="4F81BD" w:themeColor="accent1"/>
          <w:sz w:val="28"/>
          <w:szCs w:val="28"/>
        </w:rPr>
      </w:pPr>
      <w:bookmarkStart w:id="107" w:name="_Toc499404497"/>
    </w:p>
    <w:p w:rsidR="00342FDB" w:rsidRPr="00AB4CBD" w:rsidRDefault="00342FDB" w:rsidP="00342FDB">
      <w:pPr>
        <w:rPr>
          <w:rFonts w:asciiTheme="majorBidi" w:eastAsia="Times New Roman" w:hAnsiTheme="majorBidi" w:cstheme="majorBidi"/>
          <w:b/>
          <w:bCs/>
          <w:color w:val="4F81BD" w:themeColor="accent1"/>
          <w:sz w:val="28"/>
          <w:szCs w:val="28"/>
        </w:rPr>
      </w:pPr>
    </w:p>
    <w:p w:rsidR="00342FDB" w:rsidRPr="00AB4CBD" w:rsidRDefault="00342FDB" w:rsidP="00342FDB">
      <w:pPr>
        <w:rPr>
          <w:rFonts w:asciiTheme="majorBidi" w:eastAsia="Times New Roman" w:hAnsiTheme="majorBidi" w:cstheme="majorBidi"/>
          <w:b/>
          <w:bCs/>
          <w:color w:val="4F81BD" w:themeColor="accent1"/>
          <w:sz w:val="28"/>
          <w:szCs w:val="28"/>
        </w:rPr>
      </w:pPr>
    </w:p>
    <w:p w:rsidR="00342FDB" w:rsidRPr="00AB4CBD" w:rsidRDefault="00342FDB" w:rsidP="00342FDB">
      <w:pPr>
        <w:rPr>
          <w:rFonts w:asciiTheme="majorBidi" w:eastAsia="Times New Roman" w:hAnsiTheme="majorBidi" w:cstheme="majorBidi"/>
          <w:b/>
          <w:bCs/>
          <w:color w:val="4F81BD" w:themeColor="accent1"/>
          <w:sz w:val="28"/>
          <w:szCs w:val="28"/>
        </w:rPr>
      </w:pPr>
    </w:p>
    <w:p w:rsidR="00342FDB" w:rsidRPr="00AB4CBD" w:rsidRDefault="00342FDB" w:rsidP="00342FDB">
      <w:pPr>
        <w:rPr>
          <w:rFonts w:asciiTheme="majorBidi" w:eastAsia="Times New Roman" w:hAnsiTheme="majorBidi" w:cstheme="majorBidi"/>
          <w:b/>
          <w:bCs/>
          <w:color w:val="4F81BD" w:themeColor="accent1"/>
          <w:sz w:val="28"/>
          <w:szCs w:val="28"/>
        </w:rPr>
      </w:pPr>
    </w:p>
    <w:p w:rsidR="00C049DD" w:rsidRPr="00AB4CBD" w:rsidRDefault="00C049DD" w:rsidP="00342FDB">
      <w:pPr>
        <w:rPr>
          <w:rFonts w:asciiTheme="majorBidi" w:eastAsia="Times New Roman" w:hAnsiTheme="majorBidi" w:cstheme="majorBidi"/>
          <w:b/>
          <w:bCs/>
          <w:color w:val="4F81BD" w:themeColor="accent1"/>
          <w:sz w:val="28"/>
          <w:szCs w:val="28"/>
        </w:rPr>
      </w:pPr>
    </w:p>
    <w:p w:rsidR="007B0A5C" w:rsidRPr="001A1FAA" w:rsidRDefault="007B0A5C" w:rsidP="001A1FAA">
      <w:pPr>
        <w:pStyle w:val="Heading1"/>
        <w:jc w:val="center"/>
        <w:rPr>
          <w:rFonts w:asciiTheme="majorBidi" w:eastAsia="Times New Roman" w:hAnsiTheme="majorBidi"/>
          <w:sz w:val="32"/>
          <w:szCs w:val="32"/>
        </w:rPr>
      </w:pPr>
      <w:bookmarkStart w:id="108" w:name="_Toc505707308"/>
      <w:r w:rsidRPr="001A1FAA">
        <w:rPr>
          <w:rFonts w:asciiTheme="majorBidi" w:eastAsia="Times New Roman" w:hAnsiTheme="majorBidi"/>
          <w:sz w:val="32"/>
          <w:szCs w:val="32"/>
        </w:rPr>
        <w:t xml:space="preserve">Chapter </w:t>
      </w:r>
      <w:bookmarkEnd w:id="107"/>
      <w:r w:rsidR="005A579A" w:rsidRPr="001A1FAA">
        <w:rPr>
          <w:rFonts w:asciiTheme="majorBidi" w:eastAsia="Times New Roman" w:hAnsiTheme="majorBidi"/>
          <w:sz w:val="32"/>
          <w:szCs w:val="32"/>
        </w:rPr>
        <w:t>three</w:t>
      </w:r>
      <w:bookmarkEnd w:id="108"/>
    </w:p>
    <w:p w:rsidR="005A579A" w:rsidRPr="001A1FAA" w:rsidRDefault="005A579A" w:rsidP="00342FDB">
      <w:pPr>
        <w:ind w:firstLine="567"/>
        <w:jc w:val="center"/>
        <w:rPr>
          <w:rFonts w:asciiTheme="majorBidi" w:eastAsia="Times New Roman" w:hAnsiTheme="majorBidi" w:cstheme="majorBidi"/>
          <w:b/>
          <w:bCs/>
          <w:color w:val="4F81BD" w:themeColor="accent1"/>
          <w:sz w:val="32"/>
          <w:szCs w:val="32"/>
        </w:rPr>
      </w:pPr>
      <w:r w:rsidRPr="001A1FAA">
        <w:rPr>
          <w:rFonts w:asciiTheme="majorBidi" w:eastAsia="Times New Roman" w:hAnsiTheme="majorBidi" w:cstheme="majorBidi"/>
          <w:b/>
          <w:bCs/>
          <w:color w:val="4F81BD" w:themeColor="accent1"/>
          <w:sz w:val="32"/>
          <w:szCs w:val="32"/>
        </w:rPr>
        <w:br w:type="page"/>
      </w:r>
    </w:p>
    <w:p w:rsidR="001A1FAA" w:rsidRPr="001A1FAA" w:rsidRDefault="001A1FAA" w:rsidP="001A1FAA">
      <w:pPr>
        <w:pStyle w:val="Heading1"/>
        <w:rPr>
          <w:sz w:val="32"/>
          <w:szCs w:val="32"/>
        </w:rPr>
      </w:pPr>
      <w:bookmarkStart w:id="109" w:name="_Toc499404498"/>
      <w:bookmarkStart w:id="110" w:name="_Toc505707309"/>
      <w:bookmarkStart w:id="111" w:name="_Toc499404499"/>
      <w:r w:rsidRPr="001A1FAA">
        <w:rPr>
          <w:sz w:val="32"/>
          <w:szCs w:val="32"/>
        </w:rPr>
        <w:lastRenderedPageBreak/>
        <w:t>Methodolo</w:t>
      </w:r>
      <w:bookmarkEnd w:id="109"/>
      <w:r w:rsidRPr="001A1FAA">
        <w:rPr>
          <w:sz w:val="32"/>
          <w:szCs w:val="32"/>
        </w:rPr>
        <w:t>g</w:t>
      </w:r>
      <w:r>
        <w:rPr>
          <w:sz w:val="32"/>
          <w:szCs w:val="32"/>
        </w:rPr>
        <w:t>y</w:t>
      </w:r>
      <w:bookmarkEnd w:id="110"/>
    </w:p>
    <w:p w:rsidR="000924AE" w:rsidRPr="001A1FAA" w:rsidRDefault="006964B9" w:rsidP="001A1FAA">
      <w:pPr>
        <w:keepNext/>
        <w:keepLines/>
        <w:spacing w:before="480"/>
        <w:outlineLvl w:val="0"/>
        <w:rPr>
          <w:rFonts w:asciiTheme="majorBidi" w:eastAsia="Times New Roman" w:hAnsiTheme="majorBidi" w:cstheme="majorBidi"/>
          <w:b/>
          <w:bCs/>
          <w:color w:val="4F81BD" w:themeColor="accent1"/>
          <w:sz w:val="32"/>
          <w:szCs w:val="32"/>
        </w:rPr>
      </w:pPr>
      <w:r>
        <w:rPr>
          <w:rFonts w:asciiTheme="majorBidi" w:eastAsia="Times New Roman" w:hAnsiTheme="majorBidi" w:cstheme="majorBidi"/>
          <w:b/>
          <w:bCs/>
          <w:color w:val="4F81BD" w:themeColor="accent1"/>
          <w:sz w:val="28"/>
          <w:szCs w:val="28"/>
        </w:rPr>
        <w:t xml:space="preserve">  </w:t>
      </w:r>
      <w:bookmarkStart w:id="112" w:name="_Toc505707310"/>
      <w:r w:rsidR="00BC29AF" w:rsidRPr="001A1FAA">
        <w:rPr>
          <w:rFonts w:asciiTheme="majorBidi" w:eastAsia="Times New Roman" w:hAnsiTheme="majorBidi" w:cstheme="majorBidi"/>
          <w:b/>
          <w:bCs/>
          <w:color w:val="4F81BD" w:themeColor="accent1"/>
          <w:sz w:val="32"/>
          <w:szCs w:val="32"/>
        </w:rPr>
        <w:t>Study design:</w:t>
      </w:r>
      <w:bookmarkEnd w:id="111"/>
      <w:bookmarkEnd w:id="112"/>
    </w:p>
    <w:p w:rsidR="00BC29AF" w:rsidRPr="000924AE" w:rsidRDefault="00BC29AF" w:rsidP="000924AE">
      <w:pPr>
        <w:keepNext/>
        <w:keepLines/>
        <w:spacing w:before="480"/>
        <w:outlineLvl w:val="0"/>
        <w:rPr>
          <w:rFonts w:asciiTheme="majorBidi" w:eastAsia="Times New Roman" w:hAnsiTheme="majorBidi" w:cstheme="majorBidi"/>
          <w:b/>
          <w:bCs/>
          <w:color w:val="4F81BD" w:themeColor="accent1"/>
          <w:sz w:val="28"/>
          <w:szCs w:val="28"/>
        </w:rPr>
      </w:pPr>
      <w:bookmarkStart w:id="113" w:name="_Toc505707311"/>
      <w:r w:rsidRPr="00AB4CBD">
        <w:rPr>
          <w:rFonts w:asciiTheme="majorBidi" w:eastAsia="Calibri" w:hAnsiTheme="majorBidi" w:cstheme="majorBidi"/>
          <w:sz w:val="28"/>
          <w:szCs w:val="28"/>
        </w:rPr>
        <w:t>Cross sectional study</w:t>
      </w:r>
      <w:bookmarkEnd w:id="113"/>
    </w:p>
    <w:p w:rsidR="00BC29AF" w:rsidRPr="001A1FAA" w:rsidRDefault="000924AE" w:rsidP="002A3302">
      <w:pPr>
        <w:keepNext/>
        <w:keepLines/>
        <w:spacing w:before="480"/>
        <w:outlineLvl w:val="0"/>
        <w:rPr>
          <w:rFonts w:asciiTheme="majorBidi" w:eastAsia="Times New Roman" w:hAnsiTheme="majorBidi" w:cstheme="majorBidi"/>
          <w:b/>
          <w:bCs/>
          <w:color w:val="4F81BD" w:themeColor="accent1"/>
          <w:sz w:val="32"/>
          <w:szCs w:val="32"/>
        </w:rPr>
      </w:pPr>
      <w:bookmarkStart w:id="114" w:name="_Toc499404500"/>
      <w:bookmarkStart w:id="115" w:name="_Toc505707312"/>
      <w:r w:rsidRPr="001A1FAA">
        <w:rPr>
          <w:rFonts w:asciiTheme="majorBidi" w:eastAsia="Times New Roman" w:hAnsiTheme="majorBidi" w:cstheme="majorBidi"/>
          <w:b/>
          <w:bCs/>
          <w:color w:val="4F81BD" w:themeColor="accent1"/>
          <w:sz w:val="32"/>
          <w:szCs w:val="32"/>
        </w:rPr>
        <w:t>S</w:t>
      </w:r>
      <w:r w:rsidR="00BC29AF" w:rsidRPr="001A1FAA">
        <w:rPr>
          <w:rFonts w:asciiTheme="majorBidi" w:eastAsia="Times New Roman" w:hAnsiTheme="majorBidi" w:cstheme="majorBidi"/>
          <w:b/>
          <w:bCs/>
          <w:color w:val="4F81BD" w:themeColor="accent1"/>
          <w:sz w:val="32"/>
          <w:szCs w:val="32"/>
        </w:rPr>
        <w:t>tudy  setting</w:t>
      </w:r>
      <w:bookmarkEnd w:id="114"/>
      <w:r w:rsidR="00BC29AF" w:rsidRPr="001A1FAA">
        <w:rPr>
          <w:rFonts w:asciiTheme="majorBidi" w:eastAsia="Times New Roman" w:hAnsiTheme="majorBidi" w:cstheme="majorBidi"/>
          <w:b/>
          <w:bCs/>
          <w:color w:val="4F81BD" w:themeColor="accent1"/>
          <w:sz w:val="32"/>
          <w:szCs w:val="32"/>
        </w:rPr>
        <w:t>:</w:t>
      </w:r>
      <w:bookmarkEnd w:id="115"/>
    </w:p>
    <w:p w:rsidR="00BC29AF" w:rsidRPr="00AB4CBD" w:rsidRDefault="00BC29AF" w:rsidP="008319DB">
      <w:pPr>
        <w:ind w:firstLine="567"/>
        <w:rPr>
          <w:rFonts w:asciiTheme="majorBidi" w:eastAsia="Calibri" w:hAnsiTheme="majorBidi" w:cstheme="majorBidi"/>
          <w:color w:val="00B0F0"/>
          <w:sz w:val="28"/>
          <w:szCs w:val="28"/>
        </w:rPr>
      </w:pPr>
      <w:r w:rsidRPr="00AB4CBD">
        <w:rPr>
          <w:rFonts w:asciiTheme="majorBidi" w:eastAsia="Calibri" w:hAnsiTheme="majorBidi" w:cstheme="majorBidi"/>
          <w:sz w:val="28"/>
          <w:szCs w:val="28"/>
        </w:rPr>
        <w:t xml:space="preserve"> The study </w:t>
      </w:r>
      <w:r w:rsidR="008319DB" w:rsidRPr="00AB4CBD">
        <w:rPr>
          <w:rFonts w:asciiTheme="majorBidi" w:eastAsia="Calibri" w:hAnsiTheme="majorBidi" w:cstheme="majorBidi"/>
          <w:sz w:val="28"/>
          <w:szCs w:val="28"/>
        </w:rPr>
        <w:t>was</w:t>
      </w:r>
      <w:r w:rsidRPr="00AB4CBD">
        <w:rPr>
          <w:rFonts w:asciiTheme="majorBidi" w:eastAsia="Calibri" w:hAnsiTheme="majorBidi" w:cstheme="majorBidi"/>
          <w:sz w:val="28"/>
          <w:szCs w:val="28"/>
        </w:rPr>
        <w:t xml:space="preserve"> in    Al </w:t>
      </w:r>
      <w:proofErr w:type="spellStart"/>
      <w:r w:rsidRPr="00AB4CBD">
        <w:rPr>
          <w:rFonts w:asciiTheme="majorBidi" w:eastAsia="Calibri" w:hAnsiTheme="majorBidi" w:cstheme="majorBidi"/>
          <w:sz w:val="28"/>
          <w:szCs w:val="28"/>
        </w:rPr>
        <w:t>Thawra</w:t>
      </w:r>
      <w:proofErr w:type="spellEnd"/>
      <w:r w:rsidRPr="00AB4CBD">
        <w:rPr>
          <w:rFonts w:asciiTheme="majorBidi" w:eastAsia="Calibri" w:hAnsiTheme="majorBidi" w:cstheme="majorBidi"/>
          <w:sz w:val="28"/>
          <w:szCs w:val="28"/>
        </w:rPr>
        <w:t xml:space="preserve"> Modern General Hospital (national diabetic center), Ministry of  public health and population in Yemen (central pharmacy), Al-</w:t>
      </w:r>
      <w:proofErr w:type="spellStart"/>
      <w:r w:rsidRPr="00AB4CBD">
        <w:rPr>
          <w:rFonts w:asciiTheme="majorBidi" w:eastAsia="Calibri" w:hAnsiTheme="majorBidi" w:cstheme="majorBidi"/>
          <w:sz w:val="28"/>
          <w:szCs w:val="28"/>
        </w:rPr>
        <w:t>Gumhorhi</w:t>
      </w:r>
      <w:proofErr w:type="spellEnd"/>
      <w:r w:rsidRPr="00AB4CBD">
        <w:rPr>
          <w:rFonts w:asciiTheme="majorBidi" w:eastAsia="Calibri" w:hAnsiTheme="majorBidi" w:cstheme="majorBidi"/>
          <w:sz w:val="28"/>
          <w:szCs w:val="28"/>
        </w:rPr>
        <w:t xml:space="preserve"> Teaching  Hospital, </w:t>
      </w:r>
      <w:proofErr w:type="spellStart"/>
      <w:r w:rsidRPr="00AB4CBD">
        <w:rPr>
          <w:rFonts w:asciiTheme="majorBidi" w:eastAsia="Calibri" w:hAnsiTheme="majorBidi" w:cstheme="majorBidi"/>
          <w:sz w:val="28"/>
          <w:szCs w:val="28"/>
        </w:rPr>
        <w:t>Azal</w:t>
      </w:r>
      <w:proofErr w:type="spellEnd"/>
      <w:r w:rsidRPr="00AB4CBD">
        <w:rPr>
          <w:rFonts w:asciiTheme="majorBidi" w:eastAsia="Calibri" w:hAnsiTheme="majorBidi" w:cstheme="majorBidi"/>
          <w:sz w:val="28"/>
          <w:szCs w:val="28"/>
        </w:rPr>
        <w:t xml:space="preserve"> Hospital, and University of Science &amp; Technology Hospital  which included in the present study.</w:t>
      </w:r>
    </w:p>
    <w:p w:rsidR="00BC29AF" w:rsidRPr="00AB4CBD" w:rsidRDefault="00BC29AF" w:rsidP="002A3302">
      <w:pPr>
        <w:keepNext/>
        <w:keepLines/>
        <w:spacing w:before="480"/>
        <w:outlineLvl w:val="0"/>
        <w:rPr>
          <w:rFonts w:asciiTheme="majorBidi" w:eastAsia="Times New Roman" w:hAnsiTheme="majorBidi" w:cstheme="majorBidi"/>
          <w:b/>
          <w:bCs/>
          <w:color w:val="4F81BD" w:themeColor="accent1"/>
          <w:sz w:val="28"/>
          <w:szCs w:val="28"/>
        </w:rPr>
      </w:pPr>
      <w:r w:rsidRPr="00AB4CBD">
        <w:rPr>
          <w:rFonts w:asciiTheme="majorBidi" w:eastAsia="Times New Roman" w:hAnsiTheme="majorBidi" w:cstheme="majorBidi"/>
          <w:b/>
          <w:bCs/>
          <w:color w:val="4F81BD" w:themeColor="accent1"/>
          <w:sz w:val="28"/>
          <w:szCs w:val="28"/>
        </w:rPr>
        <w:t xml:space="preserve"> </w:t>
      </w:r>
      <w:bookmarkStart w:id="116" w:name="_Toc499404501"/>
      <w:bookmarkStart w:id="117" w:name="_Toc505707313"/>
      <w:r w:rsidRPr="00AB4CBD">
        <w:rPr>
          <w:rFonts w:asciiTheme="majorBidi" w:eastAsia="Times New Roman" w:hAnsiTheme="majorBidi" w:cstheme="majorBidi"/>
          <w:b/>
          <w:bCs/>
          <w:color w:val="4F81BD" w:themeColor="accent1"/>
          <w:sz w:val="28"/>
          <w:szCs w:val="28"/>
        </w:rPr>
        <w:t>Study population:</w:t>
      </w:r>
      <w:bookmarkEnd w:id="116"/>
      <w:bookmarkEnd w:id="117"/>
    </w:p>
    <w:p w:rsidR="00BC29AF" w:rsidRPr="00AB4CBD" w:rsidRDefault="00BC29AF" w:rsidP="00285423">
      <w:pPr>
        <w:ind w:firstLine="567"/>
        <w:rPr>
          <w:rFonts w:asciiTheme="majorBidi" w:eastAsia="Calibri" w:hAnsiTheme="majorBidi" w:cstheme="majorBidi"/>
          <w:sz w:val="28"/>
          <w:szCs w:val="28"/>
        </w:rPr>
      </w:pPr>
      <w:r w:rsidRPr="00AB4CBD">
        <w:rPr>
          <w:rFonts w:asciiTheme="majorBidi" w:eastAsia="Calibri" w:hAnsiTheme="majorBidi" w:cstheme="majorBidi"/>
          <w:sz w:val="28"/>
          <w:szCs w:val="28"/>
        </w:rPr>
        <w:t>The study population was on  families  with child having  T1DM age  6-14 years.</w:t>
      </w:r>
    </w:p>
    <w:p w:rsidR="00BC29AF" w:rsidRPr="00AB4CBD" w:rsidRDefault="00BC29AF" w:rsidP="002A3302">
      <w:pPr>
        <w:keepNext/>
        <w:keepLines/>
        <w:spacing w:before="480"/>
        <w:outlineLvl w:val="0"/>
        <w:rPr>
          <w:rFonts w:asciiTheme="majorBidi" w:eastAsia="Times New Roman" w:hAnsiTheme="majorBidi" w:cstheme="majorBidi"/>
          <w:b/>
          <w:bCs/>
          <w:color w:val="4F81BD" w:themeColor="accent1"/>
          <w:sz w:val="28"/>
          <w:szCs w:val="28"/>
        </w:rPr>
      </w:pPr>
      <w:bookmarkStart w:id="118" w:name="_Toc499404502"/>
      <w:bookmarkStart w:id="119" w:name="_Toc505707314"/>
      <w:r w:rsidRPr="00AB4CBD">
        <w:rPr>
          <w:rFonts w:asciiTheme="majorBidi" w:eastAsia="Times New Roman" w:hAnsiTheme="majorBidi" w:cstheme="majorBidi"/>
          <w:b/>
          <w:bCs/>
          <w:color w:val="4F81BD" w:themeColor="accent1"/>
          <w:sz w:val="28"/>
          <w:szCs w:val="28"/>
        </w:rPr>
        <w:t>Sample size:</w:t>
      </w:r>
      <w:bookmarkEnd w:id="118"/>
      <w:bookmarkEnd w:id="119"/>
    </w:p>
    <w:p w:rsidR="00BC29AF" w:rsidRPr="00AB4CBD" w:rsidRDefault="00BC29AF" w:rsidP="00285423">
      <w:pPr>
        <w:ind w:firstLine="567"/>
        <w:rPr>
          <w:rFonts w:asciiTheme="majorBidi" w:eastAsia="Calibri" w:hAnsiTheme="majorBidi" w:cstheme="majorBidi"/>
          <w:color w:val="00B0F0"/>
          <w:sz w:val="28"/>
          <w:szCs w:val="28"/>
        </w:rPr>
      </w:pPr>
      <w:r w:rsidRPr="00AB4CBD">
        <w:rPr>
          <w:rFonts w:asciiTheme="majorBidi" w:eastAsia="Calibri" w:hAnsiTheme="majorBidi" w:cstheme="majorBidi"/>
          <w:sz w:val="28"/>
          <w:szCs w:val="28"/>
        </w:rPr>
        <w:t xml:space="preserve"> The study  population  is  313 families  have children  age between 6- 14 years    living  with type 1 diabetes mellitus, The sample size estimated by  EPI-INFO  Program at; the confidence level 95%  will be  138 families</w:t>
      </w:r>
      <w:sdt>
        <w:sdtPr>
          <w:rPr>
            <w:rFonts w:asciiTheme="majorBidi" w:eastAsia="Calibri" w:hAnsiTheme="majorBidi" w:cstheme="majorBidi"/>
            <w:sz w:val="28"/>
            <w:szCs w:val="28"/>
          </w:rPr>
          <w:id w:val="-922795662"/>
          <w:citation/>
        </w:sdtPr>
        <w:sdtContent>
          <w:r w:rsidRPr="00AB4CBD">
            <w:rPr>
              <w:rFonts w:asciiTheme="majorBidi" w:eastAsia="Calibri" w:hAnsiTheme="majorBidi" w:cstheme="majorBidi"/>
              <w:sz w:val="28"/>
              <w:szCs w:val="28"/>
            </w:rPr>
            <w:fldChar w:fldCharType="begin"/>
          </w:r>
          <w:r w:rsidRPr="00AB4CBD">
            <w:rPr>
              <w:rFonts w:asciiTheme="majorBidi" w:eastAsia="Calibri" w:hAnsiTheme="majorBidi" w:cstheme="majorBidi"/>
              <w:sz w:val="28"/>
              <w:szCs w:val="28"/>
            </w:rPr>
            <w:instrText xml:space="preserve"> CITATION Ope13 \l 1033  \m Ros16</w:instrText>
          </w:r>
          <w:r w:rsidRPr="00AB4CBD">
            <w:rPr>
              <w:rFonts w:asciiTheme="majorBidi" w:eastAsia="Calibri" w:hAnsiTheme="majorBidi" w:cstheme="majorBidi"/>
              <w:sz w:val="28"/>
              <w:szCs w:val="28"/>
            </w:rPr>
            <w:fldChar w:fldCharType="separate"/>
          </w:r>
          <w:r w:rsidR="00B16179">
            <w:rPr>
              <w:rFonts w:asciiTheme="majorBidi" w:eastAsia="Calibri" w:hAnsiTheme="majorBidi" w:cstheme="majorBidi"/>
              <w:noProof/>
              <w:sz w:val="28"/>
              <w:szCs w:val="28"/>
            </w:rPr>
            <w:t xml:space="preserve"> </w:t>
          </w:r>
          <w:r w:rsidR="00B16179" w:rsidRPr="00B16179">
            <w:rPr>
              <w:rFonts w:asciiTheme="majorBidi" w:eastAsia="Calibri" w:hAnsiTheme="majorBidi" w:cstheme="majorBidi"/>
              <w:noProof/>
              <w:sz w:val="28"/>
              <w:szCs w:val="28"/>
            </w:rPr>
            <w:t>(OpenEpi, 2013; Rosoft.INC, 2016)</w:t>
          </w:r>
          <w:r w:rsidRPr="00AB4CBD">
            <w:rPr>
              <w:rFonts w:asciiTheme="majorBidi" w:eastAsia="Calibri" w:hAnsiTheme="majorBidi" w:cstheme="majorBidi"/>
              <w:sz w:val="28"/>
              <w:szCs w:val="28"/>
            </w:rPr>
            <w:fldChar w:fldCharType="end"/>
          </w:r>
        </w:sdtContent>
      </w:sdt>
      <w:r w:rsidRPr="00AB4CBD">
        <w:rPr>
          <w:rFonts w:asciiTheme="majorBidi" w:eastAsia="Calibri" w:hAnsiTheme="majorBidi" w:cstheme="majorBidi"/>
          <w:sz w:val="28"/>
          <w:szCs w:val="28"/>
        </w:rPr>
        <w:t>.</w:t>
      </w:r>
    </w:p>
    <w:p w:rsidR="00BC29AF" w:rsidRPr="00AB4CBD" w:rsidRDefault="00BC29AF" w:rsidP="002A3302">
      <w:pPr>
        <w:keepNext/>
        <w:keepLines/>
        <w:spacing w:before="480"/>
        <w:outlineLvl w:val="0"/>
        <w:rPr>
          <w:rFonts w:asciiTheme="majorBidi" w:eastAsia="Times New Roman" w:hAnsiTheme="majorBidi" w:cstheme="majorBidi"/>
          <w:b/>
          <w:bCs/>
          <w:color w:val="4F81BD" w:themeColor="accent1"/>
          <w:sz w:val="28"/>
          <w:szCs w:val="28"/>
        </w:rPr>
      </w:pPr>
      <w:bookmarkStart w:id="120" w:name="_Toc499404503"/>
      <w:bookmarkStart w:id="121" w:name="_Toc505707315"/>
      <w:r w:rsidRPr="00AB4CBD">
        <w:rPr>
          <w:rFonts w:asciiTheme="majorBidi" w:eastAsia="Times New Roman" w:hAnsiTheme="majorBidi" w:cstheme="majorBidi"/>
          <w:b/>
          <w:bCs/>
          <w:color w:val="4F81BD" w:themeColor="accent1"/>
          <w:sz w:val="28"/>
          <w:szCs w:val="28"/>
        </w:rPr>
        <w:t>Sampling technique</w:t>
      </w:r>
      <w:bookmarkEnd w:id="120"/>
      <w:r w:rsidRPr="00AB4CBD">
        <w:rPr>
          <w:rFonts w:asciiTheme="majorBidi" w:eastAsia="Times New Roman" w:hAnsiTheme="majorBidi" w:cstheme="majorBidi"/>
          <w:b/>
          <w:bCs/>
          <w:color w:val="4F81BD" w:themeColor="accent1"/>
          <w:sz w:val="28"/>
          <w:szCs w:val="28"/>
        </w:rPr>
        <w:t>:</w:t>
      </w:r>
      <w:bookmarkEnd w:id="121"/>
      <w:r w:rsidRPr="00AB4CBD">
        <w:rPr>
          <w:rFonts w:asciiTheme="majorBidi" w:eastAsia="Times New Roman" w:hAnsiTheme="majorBidi" w:cstheme="majorBidi"/>
          <w:b/>
          <w:bCs/>
          <w:color w:val="4F81BD" w:themeColor="accent1"/>
          <w:sz w:val="28"/>
          <w:szCs w:val="28"/>
        </w:rPr>
        <w:t xml:space="preserve"> </w:t>
      </w:r>
    </w:p>
    <w:p w:rsidR="000924AE" w:rsidRDefault="00BC29AF" w:rsidP="000924AE">
      <w:pPr>
        <w:rPr>
          <w:rFonts w:asciiTheme="majorBidi" w:eastAsia="Calibri" w:hAnsiTheme="majorBidi" w:cstheme="majorBidi"/>
          <w:sz w:val="28"/>
          <w:szCs w:val="28"/>
        </w:rPr>
      </w:pPr>
      <w:r w:rsidRPr="00AB4CBD">
        <w:rPr>
          <w:rFonts w:asciiTheme="majorBidi" w:eastAsia="Calibri" w:hAnsiTheme="majorBidi" w:cstheme="majorBidi"/>
          <w:sz w:val="28"/>
          <w:szCs w:val="28"/>
        </w:rPr>
        <w:t>Convenience  sampling used to selected  diabetic children age 6-14 years in Sana’a city .Inclusion criteria:</w:t>
      </w:r>
    </w:p>
    <w:p w:rsidR="00BC29AF" w:rsidRPr="00AB4CBD" w:rsidRDefault="00BC29AF" w:rsidP="000924AE">
      <w:pPr>
        <w:rPr>
          <w:rFonts w:asciiTheme="majorBidi" w:eastAsia="Calibri" w:hAnsiTheme="majorBidi" w:cstheme="majorBidi"/>
          <w:sz w:val="28"/>
          <w:szCs w:val="28"/>
        </w:rPr>
      </w:pPr>
      <w:r w:rsidRPr="00AB4CBD">
        <w:rPr>
          <w:rFonts w:asciiTheme="majorBidi" w:eastAsia="Calibri" w:hAnsiTheme="majorBidi" w:cstheme="majorBidi"/>
          <w:sz w:val="28"/>
          <w:szCs w:val="28"/>
        </w:rPr>
        <w:t>1-Parents\ caregiver of diabetic child aged 6-14 years.</w:t>
      </w:r>
    </w:p>
    <w:p w:rsidR="00BC29AF" w:rsidRPr="00AB4CBD" w:rsidRDefault="00BC29AF" w:rsidP="000924AE">
      <w:pPr>
        <w:rPr>
          <w:rFonts w:asciiTheme="majorBidi" w:eastAsia="Calibri" w:hAnsiTheme="majorBidi" w:cstheme="majorBidi"/>
          <w:sz w:val="28"/>
          <w:szCs w:val="28"/>
        </w:rPr>
      </w:pPr>
      <w:r w:rsidRPr="00AB4CBD">
        <w:rPr>
          <w:rFonts w:asciiTheme="majorBidi" w:eastAsia="Calibri" w:hAnsiTheme="majorBidi" w:cstheme="majorBidi"/>
          <w:sz w:val="28"/>
          <w:szCs w:val="28"/>
        </w:rPr>
        <w:t>2-Child who diagnosed with type 1 diabetes  at last one years.</w:t>
      </w:r>
    </w:p>
    <w:p w:rsidR="000F3055" w:rsidRPr="00AB4CBD" w:rsidRDefault="00BC29AF" w:rsidP="00285423">
      <w:pPr>
        <w:ind w:firstLine="567"/>
        <w:rPr>
          <w:rFonts w:asciiTheme="majorBidi" w:eastAsia="Calibri" w:hAnsiTheme="majorBidi" w:cstheme="majorBidi"/>
          <w:sz w:val="28"/>
          <w:szCs w:val="28"/>
        </w:rPr>
      </w:pPr>
      <w:r w:rsidRPr="00AB4CBD">
        <w:rPr>
          <w:rFonts w:asciiTheme="majorBidi" w:eastAsia="Calibri" w:hAnsiTheme="majorBidi" w:cstheme="majorBidi"/>
          <w:sz w:val="28"/>
          <w:szCs w:val="28"/>
        </w:rPr>
        <w:t>3-If family with more than one child with T1MD only one child will be studied.</w:t>
      </w:r>
    </w:p>
    <w:p w:rsidR="00BC29AF" w:rsidRPr="00AB4CBD" w:rsidRDefault="0034750F" w:rsidP="00650D75">
      <w:pPr>
        <w:pStyle w:val="Heading1"/>
        <w:rPr>
          <w:rFonts w:asciiTheme="majorBidi" w:hAnsiTheme="majorBidi"/>
        </w:rPr>
      </w:pPr>
      <w:bookmarkStart w:id="122" w:name="_Toc499404504"/>
      <w:bookmarkStart w:id="123" w:name="_Toc505707316"/>
      <w:r w:rsidRPr="00AB4CBD">
        <w:rPr>
          <w:rFonts w:asciiTheme="majorBidi" w:hAnsiTheme="majorBidi"/>
        </w:rPr>
        <w:lastRenderedPageBreak/>
        <w:t>D</w:t>
      </w:r>
      <w:r w:rsidR="00BC29AF" w:rsidRPr="00AB4CBD">
        <w:rPr>
          <w:rFonts w:asciiTheme="majorBidi" w:hAnsiTheme="majorBidi"/>
        </w:rPr>
        <w:t>ata Collection Technique:</w:t>
      </w:r>
      <w:bookmarkEnd w:id="122"/>
      <w:bookmarkEnd w:id="123"/>
    </w:p>
    <w:p w:rsidR="00BC29AF" w:rsidRPr="00AB4CBD" w:rsidRDefault="00BC29AF" w:rsidP="00285423">
      <w:pPr>
        <w:ind w:firstLine="567"/>
        <w:rPr>
          <w:rFonts w:asciiTheme="majorBidi" w:eastAsia="Calibri" w:hAnsiTheme="majorBidi" w:cstheme="majorBidi"/>
          <w:sz w:val="28"/>
          <w:szCs w:val="28"/>
        </w:rPr>
      </w:pPr>
      <w:r w:rsidRPr="00AB4CBD">
        <w:rPr>
          <w:rFonts w:asciiTheme="majorBidi" w:eastAsia="Calibri" w:hAnsiTheme="majorBidi" w:cstheme="majorBidi"/>
          <w:sz w:val="28"/>
          <w:szCs w:val="28"/>
        </w:rPr>
        <w:t xml:space="preserve">The structured questionnaire will completed using face to face interview. Each participant will interviewed at outpatient or place take insulin(central pharmacy) by the researcher after explaining the purpose of the study and assuring the confidentiality of collected data, and verbal consent to participate in the study. </w:t>
      </w:r>
    </w:p>
    <w:p w:rsidR="00BC29AF" w:rsidRPr="00AB4CBD" w:rsidRDefault="00BC29AF" w:rsidP="002A3302">
      <w:pPr>
        <w:keepNext/>
        <w:keepLines/>
        <w:spacing w:before="480"/>
        <w:outlineLvl w:val="0"/>
        <w:rPr>
          <w:rFonts w:asciiTheme="majorBidi" w:eastAsia="Times New Roman" w:hAnsiTheme="majorBidi" w:cstheme="majorBidi"/>
          <w:b/>
          <w:bCs/>
          <w:color w:val="4F81BD" w:themeColor="accent1"/>
          <w:sz w:val="28"/>
          <w:szCs w:val="28"/>
        </w:rPr>
      </w:pPr>
      <w:bookmarkStart w:id="124" w:name="_Toc499404505"/>
      <w:bookmarkStart w:id="125" w:name="_Toc505707317"/>
      <w:r w:rsidRPr="00AB4CBD">
        <w:rPr>
          <w:rFonts w:asciiTheme="majorBidi" w:eastAsia="Times New Roman" w:hAnsiTheme="majorBidi" w:cstheme="majorBidi"/>
          <w:b/>
          <w:bCs/>
          <w:color w:val="4F81BD" w:themeColor="accent1"/>
          <w:sz w:val="28"/>
          <w:szCs w:val="28"/>
        </w:rPr>
        <w:t>Ethical consideration:</w:t>
      </w:r>
      <w:bookmarkEnd w:id="124"/>
      <w:bookmarkEnd w:id="125"/>
    </w:p>
    <w:p w:rsidR="00BC29AF" w:rsidRPr="00AB4CBD" w:rsidRDefault="00BC29AF" w:rsidP="00285423">
      <w:pPr>
        <w:ind w:firstLine="567"/>
        <w:rPr>
          <w:rFonts w:asciiTheme="majorBidi" w:eastAsia="Calibri" w:hAnsiTheme="majorBidi" w:cstheme="majorBidi"/>
          <w:color w:val="00B0F0"/>
          <w:sz w:val="28"/>
          <w:szCs w:val="28"/>
        </w:rPr>
      </w:pPr>
      <w:r w:rsidRPr="00AB4CBD">
        <w:rPr>
          <w:rFonts w:asciiTheme="majorBidi" w:eastAsia="Calibri" w:hAnsiTheme="majorBidi" w:cstheme="majorBidi"/>
          <w:sz w:val="28"/>
          <w:szCs w:val="28"/>
        </w:rPr>
        <w:t>Permission and letter from faculty of medicine and health science Sana’a university to Al-</w:t>
      </w:r>
      <w:proofErr w:type="spellStart"/>
      <w:r w:rsidRPr="00AB4CBD">
        <w:rPr>
          <w:rFonts w:asciiTheme="majorBidi" w:eastAsia="Calibri" w:hAnsiTheme="majorBidi" w:cstheme="majorBidi"/>
          <w:sz w:val="28"/>
          <w:szCs w:val="28"/>
        </w:rPr>
        <w:t>Thawra</w:t>
      </w:r>
      <w:proofErr w:type="spellEnd"/>
      <w:r w:rsidRPr="00AB4CBD">
        <w:rPr>
          <w:rFonts w:asciiTheme="majorBidi" w:eastAsia="Calibri" w:hAnsiTheme="majorBidi" w:cstheme="majorBidi"/>
          <w:sz w:val="28"/>
          <w:szCs w:val="28"/>
        </w:rPr>
        <w:t xml:space="preserve"> Modern General Hospital(national diabetic center),Ministry of public health and population in Yemen(central pharmacy),Al-</w:t>
      </w:r>
      <w:proofErr w:type="spellStart"/>
      <w:r w:rsidRPr="00AB4CBD">
        <w:rPr>
          <w:rFonts w:asciiTheme="majorBidi" w:eastAsia="Calibri" w:hAnsiTheme="majorBidi" w:cstheme="majorBidi"/>
          <w:sz w:val="28"/>
          <w:szCs w:val="28"/>
        </w:rPr>
        <w:t>Gumhorhi</w:t>
      </w:r>
      <w:proofErr w:type="spellEnd"/>
      <w:r w:rsidRPr="00AB4CBD">
        <w:rPr>
          <w:rFonts w:asciiTheme="majorBidi" w:eastAsia="Calibri" w:hAnsiTheme="majorBidi" w:cstheme="majorBidi"/>
          <w:sz w:val="28"/>
          <w:szCs w:val="28"/>
        </w:rPr>
        <w:t xml:space="preserve"> Teaching Hospital, </w:t>
      </w:r>
      <w:proofErr w:type="spellStart"/>
      <w:r w:rsidRPr="00AB4CBD">
        <w:rPr>
          <w:rFonts w:asciiTheme="majorBidi" w:eastAsia="Calibri" w:hAnsiTheme="majorBidi" w:cstheme="majorBidi"/>
          <w:sz w:val="28"/>
          <w:szCs w:val="28"/>
        </w:rPr>
        <w:t>Azal</w:t>
      </w:r>
      <w:proofErr w:type="spellEnd"/>
      <w:r w:rsidRPr="00AB4CBD">
        <w:rPr>
          <w:rFonts w:asciiTheme="majorBidi" w:eastAsia="Calibri" w:hAnsiTheme="majorBidi" w:cstheme="majorBidi"/>
          <w:sz w:val="28"/>
          <w:szCs w:val="28"/>
        </w:rPr>
        <w:t xml:space="preserve">  hospital, and University of Science&amp; Technology Hospital which include in the present study.</w:t>
      </w:r>
    </w:p>
    <w:p w:rsidR="00BC29AF" w:rsidRPr="00AB4CBD" w:rsidRDefault="00BC29AF" w:rsidP="002A3302">
      <w:pPr>
        <w:keepNext/>
        <w:keepLines/>
        <w:spacing w:before="480"/>
        <w:outlineLvl w:val="0"/>
        <w:rPr>
          <w:rFonts w:asciiTheme="majorBidi" w:eastAsia="Times New Roman" w:hAnsiTheme="majorBidi" w:cstheme="majorBidi"/>
          <w:b/>
          <w:bCs/>
          <w:color w:val="4F81BD" w:themeColor="accent1"/>
          <w:sz w:val="28"/>
          <w:szCs w:val="28"/>
        </w:rPr>
      </w:pPr>
      <w:bookmarkStart w:id="126" w:name="_Toc499404506"/>
      <w:bookmarkStart w:id="127" w:name="_Toc505707318"/>
      <w:r w:rsidRPr="00AB4CBD">
        <w:rPr>
          <w:rFonts w:asciiTheme="majorBidi" w:eastAsia="Times New Roman" w:hAnsiTheme="majorBidi" w:cstheme="majorBidi"/>
          <w:b/>
          <w:bCs/>
          <w:color w:val="4F81BD" w:themeColor="accent1"/>
          <w:sz w:val="28"/>
          <w:szCs w:val="28"/>
        </w:rPr>
        <w:t>Polite study:</w:t>
      </w:r>
      <w:bookmarkEnd w:id="126"/>
      <w:bookmarkEnd w:id="127"/>
    </w:p>
    <w:p w:rsidR="00BC29AF" w:rsidRPr="00AB4CBD" w:rsidRDefault="00BC29AF" w:rsidP="00285423">
      <w:pPr>
        <w:ind w:firstLine="567"/>
        <w:rPr>
          <w:rFonts w:asciiTheme="majorBidi" w:eastAsia="Calibri" w:hAnsiTheme="majorBidi" w:cstheme="majorBidi"/>
          <w:sz w:val="28"/>
          <w:szCs w:val="28"/>
        </w:rPr>
      </w:pPr>
      <w:r w:rsidRPr="00AB4CBD">
        <w:rPr>
          <w:rFonts w:asciiTheme="majorBidi" w:eastAsia="Calibri" w:hAnsiTheme="majorBidi" w:cstheme="majorBidi"/>
          <w:b/>
          <w:bCs/>
          <w:sz w:val="28"/>
          <w:szCs w:val="28"/>
        </w:rPr>
        <w:t xml:space="preserve"> </w:t>
      </w:r>
      <w:r w:rsidRPr="00AB4CBD">
        <w:rPr>
          <w:rFonts w:asciiTheme="majorBidi" w:eastAsia="Calibri" w:hAnsiTheme="majorBidi" w:cstheme="majorBidi"/>
          <w:sz w:val="28"/>
          <w:szCs w:val="28"/>
        </w:rPr>
        <w:t xml:space="preserve">Polite study done  for ten families with child having type 1 diabetes  with same modified in questionnaire. </w:t>
      </w:r>
    </w:p>
    <w:p w:rsidR="00BC29AF" w:rsidRPr="00AB4CBD" w:rsidRDefault="00BC29AF" w:rsidP="002A3302">
      <w:pPr>
        <w:keepNext/>
        <w:keepLines/>
        <w:spacing w:before="480"/>
        <w:outlineLvl w:val="0"/>
        <w:rPr>
          <w:rFonts w:asciiTheme="majorBidi" w:eastAsia="Times New Roman" w:hAnsiTheme="majorBidi" w:cstheme="majorBidi"/>
          <w:b/>
          <w:bCs/>
          <w:color w:val="4F81BD" w:themeColor="accent1"/>
          <w:sz w:val="28"/>
          <w:szCs w:val="28"/>
        </w:rPr>
      </w:pPr>
      <w:bookmarkStart w:id="128" w:name="_Toc499404507"/>
      <w:bookmarkStart w:id="129" w:name="_Toc505707319"/>
      <w:r w:rsidRPr="00AB4CBD">
        <w:rPr>
          <w:rFonts w:asciiTheme="majorBidi" w:eastAsia="Times New Roman" w:hAnsiTheme="majorBidi" w:cstheme="majorBidi"/>
          <w:b/>
          <w:bCs/>
          <w:color w:val="4F81BD" w:themeColor="accent1"/>
          <w:sz w:val="28"/>
          <w:szCs w:val="28"/>
        </w:rPr>
        <w:t>Data analysis:</w:t>
      </w:r>
      <w:bookmarkEnd w:id="128"/>
      <w:bookmarkEnd w:id="129"/>
    </w:p>
    <w:p w:rsidR="00BC29AF" w:rsidRPr="00AB4CBD" w:rsidRDefault="00BC29AF" w:rsidP="008319DB">
      <w:pPr>
        <w:ind w:firstLine="567"/>
        <w:rPr>
          <w:rFonts w:asciiTheme="majorBidi" w:eastAsia="Calibri" w:hAnsiTheme="majorBidi" w:cstheme="majorBidi"/>
          <w:sz w:val="28"/>
          <w:szCs w:val="28"/>
        </w:rPr>
      </w:pPr>
      <w:r w:rsidRPr="00AB4CBD">
        <w:rPr>
          <w:rFonts w:asciiTheme="majorBidi" w:eastAsia="Calibri" w:hAnsiTheme="majorBidi" w:cstheme="majorBidi"/>
          <w:sz w:val="28"/>
          <w:szCs w:val="28"/>
        </w:rPr>
        <w:t xml:space="preserve">To analyze the collected data, Statistical Package for Social Sciences (SPSS) program version </w:t>
      </w:r>
      <w:r w:rsidR="008319DB" w:rsidRPr="00AB4CBD">
        <w:rPr>
          <w:rFonts w:asciiTheme="majorBidi" w:eastAsia="Calibri" w:hAnsiTheme="majorBidi" w:cstheme="majorBidi"/>
          <w:sz w:val="28"/>
          <w:szCs w:val="28"/>
        </w:rPr>
        <w:t>21</w:t>
      </w:r>
      <w:r w:rsidRPr="00AB4CBD">
        <w:rPr>
          <w:rFonts w:asciiTheme="majorBidi" w:eastAsia="Calibri" w:hAnsiTheme="majorBidi" w:cstheme="majorBidi"/>
          <w:sz w:val="28"/>
          <w:szCs w:val="28"/>
        </w:rPr>
        <w:t xml:space="preserve"> for data entry then data were analyzed. Data were coded and transferred into specially designed formats.</w:t>
      </w:r>
    </w:p>
    <w:p w:rsidR="00771A11" w:rsidRPr="00AB4CBD" w:rsidRDefault="00771A11" w:rsidP="00285423">
      <w:pPr>
        <w:ind w:firstLine="567"/>
        <w:rPr>
          <w:rFonts w:asciiTheme="majorBidi" w:eastAsia="Calibri" w:hAnsiTheme="majorBidi" w:cstheme="majorBidi"/>
          <w:sz w:val="28"/>
          <w:szCs w:val="28"/>
        </w:rPr>
      </w:pPr>
      <w:r w:rsidRPr="00AB4CBD">
        <w:rPr>
          <w:rFonts w:asciiTheme="majorBidi" w:eastAsia="Calibri" w:hAnsiTheme="majorBidi" w:cstheme="majorBidi"/>
          <w:sz w:val="28"/>
          <w:szCs w:val="28"/>
        </w:rPr>
        <w:br w:type="page"/>
      </w:r>
    </w:p>
    <w:p w:rsidR="00342FDB" w:rsidRPr="00AB4CBD" w:rsidRDefault="00342FDB" w:rsidP="00342FDB">
      <w:pPr>
        <w:rPr>
          <w:rFonts w:asciiTheme="majorBidi" w:eastAsia="Times New Roman" w:hAnsiTheme="majorBidi" w:cstheme="majorBidi"/>
          <w:b/>
          <w:bCs/>
          <w:color w:val="4F81BD" w:themeColor="accent1"/>
          <w:sz w:val="28"/>
          <w:szCs w:val="28"/>
        </w:rPr>
      </w:pPr>
      <w:bookmarkStart w:id="130" w:name="_Toc499404508"/>
    </w:p>
    <w:p w:rsidR="00342FDB" w:rsidRPr="00AB4CBD" w:rsidRDefault="00342FDB" w:rsidP="00342FDB">
      <w:pPr>
        <w:rPr>
          <w:rFonts w:asciiTheme="majorBidi" w:eastAsia="Times New Roman" w:hAnsiTheme="majorBidi" w:cstheme="majorBidi"/>
          <w:b/>
          <w:bCs/>
          <w:color w:val="4F81BD" w:themeColor="accent1"/>
          <w:sz w:val="28"/>
          <w:szCs w:val="28"/>
        </w:rPr>
      </w:pPr>
    </w:p>
    <w:p w:rsidR="00342FDB" w:rsidRPr="00AB4CBD" w:rsidRDefault="00342FDB" w:rsidP="00342FDB">
      <w:pPr>
        <w:rPr>
          <w:rFonts w:asciiTheme="majorBidi" w:eastAsia="Times New Roman" w:hAnsiTheme="majorBidi" w:cstheme="majorBidi"/>
          <w:b/>
          <w:bCs/>
          <w:color w:val="4F81BD" w:themeColor="accent1"/>
          <w:sz w:val="28"/>
          <w:szCs w:val="28"/>
        </w:rPr>
      </w:pPr>
    </w:p>
    <w:p w:rsidR="00342FDB" w:rsidRPr="00AB4CBD" w:rsidRDefault="00342FDB" w:rsidP="00342FDB">
      <w:pPr>
        <w:rPr>
          <w:rFonts w:asciiTheme="majorBidi" w:eastAsia="Times New Roman" w:hAnsiTheme="majorBidi" w:cstheme="majorBidi"/>
          <w:b/>
          <w:bCs/>
          <w:color w:val="4F81BD" w:themeColor="accent1"/>
          <w:sz w:val="28"/>
          <w:szCs w:val="28"/>
        </w:rPr>
      </w:pPr>
    </w:p>
    <w:p w:rsidR="00591BC4" w:rsidRDefault="00591BC4" w:rsidP="00342FDB">
      <w:pPr>
        <w:keepNext/>
        <w:keepLines/>
        <w:spacing w:before="480"/>
        <w:jc w:val="center"/>
        <w:outlineLvl w:val="0"/>
        <w:rPr>
          <w:rFonts w:asciiTheme="majorBidi" w:eastAsia="Times New Roman" w:hAnsiTheme="majorBidi" w:cstheme="majorBidi"/>
          <w:b/>
          <w:bCs/>
          <w:color w:val="4F81BD" w:themeColor="accent1"/>
          <w:sz w:val="28"/>
          <w:szCs w:val="28"/>
        </w:rPr>
      </w:pPr>
      <w:r>
        <w:rPr>
          <w:rFonts w:asciiTheme="majorBidi" w:eastAsia="Times New Roman" w:hAnsiTheme="majorBidi" w:cstheme="majorBidi"/>
          <w:b/>
          <w:bCs/>
          <w:color w:val="4F81BD" w:themeColor="accent1"/>
          <w:sz w:val="28"/>
          <w:szCs w:val="28"/>
        </w:rPr>
        <w:t xml:space="preserve"> </w:t>
      </w:r>
    </w:p>
    <w:p w:rsidR="00591BC4" w:rsidRDefault="00591BC4" w:rsidP="00342FDB">
      <w:pPr>
        <w:keepNext/>
        <w:keepLines/>
        <w:spacing w:before="480"/>
        <w:jc w:val="center"/>
        <w:outlineLvl w:val="0"/>
        <w:rPr>
          <w:rFonts w:asciiTheme="majorBidi" w:eastAsia="Times New Roman" w:hAnsiTheme="majorBidi" w:cstheme="majorBidi"/>
          <w:b/>
          <w:bCs/>
          <w:color w:val="4F81BD" w:themeColor="accent1"/>
          <w:sz w:val="28"/>
          <w:szCs w:val="28"/>
        </w:rPr>
      </w:pPr>
    </w:p>
    <w:p w:rsidR="00591BC4" w:rsidRDefault="00591BC4" w:rsidP="00342FDB">
      <w:pPr>
        <w:keepNext/>
        <w:keepLines/>
        <w:spacing w:before="480"/>
        <w:jc w:val="center"/>
        <w:outlineLvl w:val="0"/>
        <w:rPr>
          <w:rFonts w:asciiTheme="majorBidi" w:eastAsia="Times New Roman" w:hAnsiTheme="majorBidi" w:cstheme="majorBidi"/>
          <w:b/>
          <w:bCs/>
          <w:color w:val="4F81BD" w:themeColor="accent1"/>
          <w:sz w:val="28"/>
          <w:szCs w:val="28"/>
        </w:rPr>
      </w:pPr>
    </w:p>
    <w:p w:rsidR="00771A11" w:rsidRPr="00AB4CBD" w:rsidRDefault="00B52E16" w:rsidP="00342FDB">
      <w:pPr>
        <w:keepNext/>
        <w:keepLines/>
        <w:spacing w:before="480"/>
        <w:jc w:val="center"/>
        <w:outlineLvl w:val="0"/>
        <w:rPr>
          <w:rFonts w:asciiTheme="majorBidi" w:eastAsia="Times New Roman" w:hAnsiTheme="majorBidi" w:cstheme="majorBidi"/>
          <w:b/>
          <w:bCs/>
          <w:color w:val="4F81BD" w:themeColor="accent1"/>
          <w:sz w:val="28"/>
          <w:szCs w:val="28"/>
        </w:rPr>
      </w:pPr>
      <w:bookmarkStart w:id="131" w:name="_Toc505707320"/>
      <w:r w:rsidRPr="00AB4CBD">
        <w:rPr>
          <w:rFonts w:asciiTheme="majorBidi" w:eastAsia="Times New Roman" w:hAnsiTheme="majorBidi" w:cstheme="majorBidi"/>
          <w:b/>
          <w:bCs/>
          <w:color w:val="4F81BD" w:themeColor="accent1"/>
          <w:sz w:val="28"/>
          <w:szCs w:val="28"/>
        </w:rPr>
        <w:t>C</w:t>
      </w:r>
      <w:r w:rsidR="00771A11" w:rsidRPr="00AB4CBD">
        <w:rPr>
          <w:rFonts w:asciiTheme="majorBidi" w:eastAsia="Times New Roman" w:hAnsiTheme="majorBidi" w:cstheme="majorBidi"/>
          <w:b/>
          <w:bCs/>
          <w:color w:val="4F81BD" w:themeColor="accent1"/>
          <w:sz w:val="28"/>
          <w:szCs w:val="28"/>
        </w:rPr>
        <w:t xml:space="preserve">hapter </w:t>
      </w:r>
      <w:bookmarkEnd w:id="130"/>
      <w:r w:rsidR="005A579A" w:rsidRPr="00AB4CBD">
        <w:rPr>
          <w:rFonts w:asciiTheme="majorBidi" w:eastAsia="Times New Roman" w:hAnsiTheme="majorBidi" w:cstheme="majorBidi"/>
          <w:b/>
          <w:bCs/>
          <w:color w:val="4F81BD" w:themeColor="accent1"/>
          <w:sz w:val="28"/>
          <w:szCs w:val="28"/>
        </w:rPr>
        <w:t>four</w:t>
      </w:r>
      <w:bookmarkEnd w:id="131"/>
    </w:p>
    <w:p w:rsidR="00591BC4" w:rsidRDefault="00EC3230" w:rsidP="00EC3230">
      <w:pPr>
        <w:keepNext/>
        <w:keepLines/>
        <w:spacing w:before="480"/>
        <w:jc w:val="left"/>
        <w:outlineLvl w:val="0"/>
        <w:rPr>
          <w:rFonts w:asciiTheme="majorBidi" w:eastAsia="Times New Roman" w:hAnsiTheme="majorBidi" w:cstheme="majorBidi"/>
          <w:b/>
          <w:bCs/>
          <w:color w:val="4F81BD" w:themeColor="accent1"/>
          <w:sz w:val="28"/>
          <w:szCs w:val="28"/>
        </w:rPr>
      </w:pPr>
      <w:bookmarkStart w:id="132" w:name="_Toc499404509"/>
      <w:r w:rsidRPr="00AB4CBD">
        <w:rPr>
          <w:rFonts w:asciiTheme="majorBidi" w:eastAsia="Times New Roman" w:hAnsiTheme="majorBidi" w:cstheme="majorBidi"/>
          <w:b/>
          <w:bCs/>
          <w:color w:val="4F81BD" w:themeColor="accent1"/>
          <w:sz w:val="28"/>
          <w:szCs w:val="28"/>
        </w:rPr>
        <w:t xml:space="preserve">                                   </w:t>
      </w:r>
      <w:r w:rsidR="00591BC4">
        <w:rPr>
          <w:rFonts w:asciiTheme="majorBidi" w:eastAsia="Times New Roman" w:hAnsiTheme="majorBidi" w:cstheme="majorBidi"/>
          <w:b/>
          <w:bCs/>
          <w:color w:val="4F81BD" w:themeColor="accent1"/>
          <w:sz w:val="28"/>
          <w:szCs w:val="28"/>
        </w:rPr>
        <w:t xml:space="preserve">                 </w:t>
      </w:r>
      <w:bookmarkStart w:id="133" w:name="_Toc505707321"/>
      <w:r w:rsidR="00771A11" w:rsidRPr="00AB4CBD">
        <w:rPr>
          <w:rFonts w:asciiTheme="majorBidi" w:eastAsia="Times New Roman" w:hAnsiTheme="majorBidi" w:cstheme="majorBidi"/>
          <w:b/>
          <w:bCs/>
          <w:color w:val="4F81BD" w:themeColor="accent1"/>
          <w:sz w:val="28"/>
          <w:szCs w:val="28"/>
        </w:rPr>
        <w:t>Results</w:t>
      </w:r>
      <w:bookmarkEnd w:id="132"/>
      <w:bookmarkEnd w:id="133"/>
    </w:p>
    <w:p w:rsidR="00771A11" w:rsidRPr="00E234DE" w:rsidRDefault="00771A11" w:rsidP="00E234DE">
      <w:pPr>
        <w:pStyle w:val="Heading2"/>
        <w:rPr>
          <w:rFonts w:eastAsia="Times New Roman"/>
        </w:rPr>
      </w:pPr>
      <w:r w:rsidRPr="00AB4CBD">
        <w:rPr>
          <w:rFonts w:eastAsia="Times New Roman"/>
        </w:rPr>
        <w:br w:type="page"/>
      </w:r>
      <w:bookmarkStart w:id="134" w:name="_Toc505707322"/>
      <w:r w:rsidRPr="00E234DE">
        <w:rPr>
          <w:rStyle w:val="Heading2Char"/>
          <w:rFonts w:asciiTheme="majorBidi" w:hAnsiTheme="majorBidi"/>
          <w:color w:val="002060"/>
          <w:sz w:val="28"/>
          <w:szCs w:val="28"/>
        </w:rPr>
        <w:lastRenderedPageBreak/>
        <w:t>Table (1) Child Demographics.</w:t>
      </w:r>
      <w:bookmarkEnd w:id="134"/>
    </w:p>
    <w:tbl>
      <w:tblPr>
        <w:tblStyle w:val="LightShading"/>
        <w:tblW w:w="9071" w:type="dxa"/>
        <w:tblLook w:val="04A0" w:firstRow="1" w:lastRow="0" w:firstColumn="1" w:lastColumn="0" w:noHBand="0" w:noVBand="1"/>
      </w:tblPr>
      <w:tblGrid>
        <w:gridCol w:w="4621"/>
        <w:gridCol w:w="1517"/>
        <w:gridCol w:w="1511"/>
        <w:gridCol w:w="1422"/>
      </w:tblGrid>
      <w:tr w:rsidR="00771A11" w:rsidRPr="00AB4CBD" w:rsidTr="00762FA1">
        <w:trPr>
          <w:cnfStyle w:val="100000000000" w:firstRow="1" w:lastRow="0" w:firstColumn="0" w:lastColumn="0" w:oddVBand="0" w:evenVBand="0" w:oddHBand="0"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4621" w:type="dxa"/>
          </w:tcPr>
          <w:p w:rsidR="00771A11" w:rsidRPr="00AB4CBD" w:rsidRDefault="00771A11" w:rsidP="00762FA1">
            <w:pPr>
              <w:rPr>
                <w:rFonts w:asciiTheme="majorBidi" w:hAnsiTheme="majorBidi" w:cstheme="majorBidi"/>
                <w:sz w:val="28"/>
                <w:szCs w:val="28"/>
              </w:rPr>
            </w:pPr>
            <w:r w:rsidRPr="00AB4CBD">
              <w:rPr>
                <w:rFonts w:asciiTheme="majorBidi" w:hAnsiTheme="majorBidi" w:cstheme="majorBidi"/>
                <w:sz w:val="28"/>
                <w:szCs w:val="28"/>
              </w:rPr>
              <w:t>Characteristics</w:t>
            </w:r>
          </w:p>
        </w:tc>
        <w:tc>
          <w:tcPr>
            <w:tcW w:w="1517" w:type="dxa"/>
          </w:tcPr>
          <w:p w:rsidR="00771A11" w:rsidRPr="00AB4CBD" w:rsidRDefault="00771A11" w:rsidP="00C049DD">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F</w:t>
            </w:r>
          </w:p>
          <w:p w:rsidR="00771A11" w:rsidRPr="00AB4CBD" w:rsidRDefault="00771A11" w:rsidP="00C049DD">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(n=138)</w:t>
            </w:r>
          </w:p>
        </w:tc>
        <w:tc>
          <w:tcPr>
            <w:tcW w:w="1511" w:type="dxa"/>
          </w:tcPr>
          <w:p w:rsidR="00771A11" w:rsidRPr="00AB4CBD" w:rsidRDefault="00771A11" w:rsidP="00C049DD">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w:t>
            </w:r>
          </w:p>
        </w:tc>
        <w:tc>
          <w:tcPr>
            <w:tcW w:w="1422" w:type="dxa"/>
          </w:tcPr>
          <w:p w:rsidR="00771A11" w:rsidRPr="00AB4CBD" w:rsidRDefault="00771A11" w:rsidP="00C049DD">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Mean ±SD</w:t>
            </w:r>
          </w:p>
        </w:tc>
      </w:tr>
      <w:tr w:rsidR="00771A11" w:rsidRPr="00AB4CBD" w:rsidTr="00762FA1">
        <w:trPr>
          <w:cnfStyle w:val="000000100000" w:firstRow="0" w:lastRow="0" w:firstColumn="0" w:lastColumn="0" w:oddVBand="0" w:evenVBand="0" w:oddHBand="1" w:evenHBand="0" w:firstRowFirstColumn="0" w:firstRowLastColumn="0" w:lastRowFirstColumn="0" w:lastRowLastColumn="0"/>
          <w:trHeight w:val="1042"/>
        </w:trPr>
        <w:tc>
          <w:tcPr>
            <w:cnfStyle w:val="001000000000" w:firstRow="0" w:lastRow="0" w:firstColumn="1" w:lastColumn="0" w:oddVBand="0" w:evenVBand="0" w:oddHBand="0" w:evenHBand="0" w:firstRowFirstColumn="0" w:firstRowLastColumn="0" w:lastRowFirstColumn="0" w:lastRowLastColumn="0"/>
            <w:tcW w:w="4621" w:type="dxa"/>
          </w:tcPr>
          <w:p w:rsidR="00771A11" w:rsidRPr="00AB4CBD" w:rsidRDefault="00771A11" w:rsidP="00C049DD">
            <w:pPr>
              <w:pStyle w:val="NoSpacing"/>
              <w:rPr>
                <w:rFonts w:asciiTheme="majorBidi" w:hAnsiTheme="majorBidi" w:cstheme="majorBidi"/>
                <w:sz w:val="28"/>
                <w:szCs w:val="28"/>
              </w:rPr>
            </w:pPr>
            <w:r w:rsidRPr="00AB4CBD">
              <w:rPr>
                <w:rFonts w:asciiTheme="majorBidi" w:hAnsiTheme="majorBidi" w:cstheme="majorBidi"/>
                <w:sz w:val="28"/>
                <w:szCs w:val="28"/>
              </w:rPr>
              <w:t>Age in year</w:t>
            </w:r>
          </w:p>
          <w:p w:rsidR="00771A11" w:rsidRPr="00AB4CBD" w:rsidRDefault="00771A11" w:rsidP="00C049DD">
            <w:pPr>
              <w:rPr>
                <w:rFonts w:asciiTheme="majorBidi" w:hAnsiTheme="majorBidi" w:cstheme="majorBidi"/>
                <w:sz w:val="28"/>
                <w:szCs w:val="28"/>
              </w:rPr>
            </w:pPr>
            <w:r w:rsidRPr="00AB4CBD">
              <w:rPr>
                <w:rFonts w:asciiTheme="majorBidi" w:hAnsiTheme="majorBidi" w:cstheme="majorBidi"/>
                <w:sz w:val="28"/>
                <w:szCs w:val="28"/>
              </w:rPr>
              <w:t>6-10</w:t>
            </w:r>
          </w:p>
          <w:p w:rsidR="00771A11" w:rsidRPr="00AB4CBD" w:rsidRDefault="00771A11" w:rsidP="00C049DD">
            <w:pPr>
              <w:rPr>
                <w:rFonts w:asciiTheme="majorBidi" w:hAnsiTheme="majorBidi" w:cstheme="majorBidi"/>
                <w:sz w:val="28"/>
                <w:szCs w:val="28"/>
              </w:rPr>
            </w:pPr>
            <w:r w:rsidRPr="00AB4CBD">
              <w:rPr>
                <w:rFonts w:asciiTheme="majorBidi" w:hAnsiTheme="majorBidi" w:cstheme="majorBidi"/>
                <w:sz w:val="28"/>
                <w:szCs w:val="28"/>
              </w:rPr>
              <w:t>11-14</w:t>
            </w:r>
          </w:p>
        </w:tc>
        <w:tc>
          <w:tcPr>
            <w:tcW w:w="1517" w:type="dxa"/>
          </w:tcPr>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p>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43</w:t>
            </w:r>
          </w:p>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95</w:t>
            </w:r>
          </w:p>
        </w:tc>
        <w:tc>
          <w:tcPr>
            <w:tcW w:w="1511" w:type="dxa"/>
          </w:tcPr>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p>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31.2</w:t>
            </w:r>
          </w:p>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68.8</w:t>
            </w:r>
          </w:p>
        </w:tc>
        <w:tc>
          <w:tcPr>
            <w:tcW w:w="1422" w:type="dxa"/>
          </w:tcPr>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p>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11±2.6</w:t>
            </w:r>
          </w:p>
        </w:tc>
      </w:tr>
      <w:tr w:rsidR="00771A11" w:rsidRPr="00AB4CBD" w:rsidTr="00762FA1">
        <w:tc>
          <w:tcPr>
            <w:cnfStyle w:val="001000000000" w:firstRow="0" w:lastRow="0" w:firstColumn="1" w:lastColumn="0" w:oddVBand="0" w:evenVBand="0" w:oddHBand="0" w:evenHBand="0" w:firstRowFirstColumn="0" w:firstRowLastColumn="0" w:lastRowFirstColumn="0" w:lastRowLastColumn="0"/>
            <w:tcW w:w="4621" w:type="dxa"/>
          </w:tcPr>
          <w:p w:rsidR="00771A11" w:rsidRPr="00AB4CBD" w:rsidRDefault="00771A11" w:rsidP="00C049DD">
            <w:pPr>
              <w:rPr>
                <w:rFonts w:asciiTheme="majorBidi" w:hAnsiTheme="majorBidi" w:cstheme="majorBidi"/>
                <w:sz w:val="28"/>
                <w:szCs w:val="28"/>
              </w:rPr>
            </w:pPr>
            <w:r w:rsidRPr="00AB4CBD">
              <w:rPr>
                <w:rFonts w:asciiTheme="majorBidi" w:hAnsiTheme="majorBidi" w:cstheme="majorBidi"/>
                <w:sz w:val="28"/>
                <w:szCs w:val="28"/>
              </w:rPr>
              <w:t>Gender</w:t>
            </w:r>
          </w:p>
          <w:p w:rsidR="00771A11" w:rsidRPr="00AB4CBD" w:rsidRDefault="00771A11" w:rsidP="00C049DD">
            <w:pPr>
              <w:rPr>
                <w:rFonts w:asciiTheme="majorBidi" w:hAnsiTheme="majorBidi" w:cstheme="majorBidi"/>
                <w:sz w:val="28"/>
                <w:szCs w:val="28"/>
              </w:rPr>
            </w:pPr>
            <w:r w:rsidRPr="00AB4CBD">
              <w:rPr>
                <w:rFonts w:asciiTheme="majorBidi" w:hAnsiTheme="majorBidi" w:cstheme="majorBidi"/>
                <w:sz w:val="28"/>
                <w:szCs w:val="28"/>
              </w:rPr>
              <w:t>Male</w:t>
            </w:r>
          </w:p>
          <w:p w:rsidR="00771A11" w:rsidRPr="00AB4CBD" w:rsidRDefault="00771A11" w:rsidP="00C049DD">
            <w:pPr>
              <w:rPr>
                <w:rFonts w:asciiTheme="majorBidi" w:hAnsiTheme="majorBidi" w:cstheme="majorBidi"/>
                <w:sz w:val="28"/>
                <w:szCs w:val="28"/>
              </w:rPr>
            </w:pPr>
            <w:r w:rsidRPr="00AB4CBD">
              <w:rPr>
                <w:rFonts w:asciiTheme="majorBidi" w:hAnsiTheme="majorBidi" w:cstheme="majorBidi"/>
                <w:sz w:val="28"/>
                <w:szCs w:val="28"/>
              </w:rPr>
              <w:t>Female</w:t>
            </w:r>
          </w:p>
        </w:tc>
        <w:tc>
          <w:tcPr>
            <w:tcW w:w="1517" w:type="dxa"/>
          </w:tcPr>
          <w:p w:rsidR="00771A11" w:rsidRPr="00AB4CBD" w:rsidRDefault="00771A11"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p>
          <w:p w:rsidR="00771A11" w:rsidRPr="00AB4CBD" w:rsidRDefault="00771A11"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62</w:t>
            </w:r>
          </w:p>
          <w:p w:rsidR="00771A11" w:rsidRPr="00AB4CBD" w:rsidRDefault="00771A11"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76</w:t>
            </w:r>
          </w:p>
        </w:tc>
        <w:tc>
          <w:tcPr>
            <w:tcW w:w="1511" w:type="dxa"/>
          </w:tcPr>
          <w:p w:rsidR="00771A11" w:rsidRPr="00AB4CBD" w:rsidRDefault="00771A11"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p>
          <w:p w:rsidR="00771A11" w:rsidRPr="00AB4CBD" w:rsidRDefault="00771A11"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44.9</w:t>
            </w:r>
          </w:p>
          <w:p w:rsidR="00771A11" w:rsidRPr="00AB4CBD" w:rsidRDefault="00771A11"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55.1</w:t>
            </w:r>
          </w:p>
        </w:tc>
        <w:tc>
          <w:tcPr>
            <w:tcW w:w="1422" w:type="dxa"/>
          </w:tcPr>
          <w:p w:rsidR="00771A11" w:rsidRPr="00AB4CBD" w:rsidRDefault="00771A11"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p>
        </w:tc>
      </w:tr>
      <w:tr w:rsidR="00771A11" w:rsidRPr="00AB4CBD" w:rsidTr="00762FA1">
        <w:trPr>
          <w:cnfStyle w:val="000000100000" w:firstRow="0" w:lastRow="0" w:firstColumn="0" w:lastColumn="0" w:oddVBand="0" w:evenVBand="0" w:oddHBand="1" w:evenHBand="0" w:firstRowFirstColumn="0" w:firstRowLastColumn="0" w:lastRowFirstColumn="0" w:lastRowLastColumn="0"/>
          <w:trHeight w:val="1098"/>
        </w:trPr>
        <w:tc>
          <w:tcPr>
            <w:cnfStyle w:val="001000000000" w:firstRow="0" w:lastRow="0" w:firstColumn="1" w:lastColumn="0" w:oddVBand="0" w:evenVBand="0" w:oddHBand="0" w:evenHBand="0" w:firstRowFirstColumn="0" w:firstRowLastColumn="0" w:lastRowFirstColumn="0" w:lastRowLastColumn="0"/>
            <w:tcW w:w="4621" w:type="dxa"/>
          </w:tcPr>
          <w:p w:rsidR="00771A11" w:rsidRPr="00AB4CBD" w:rsidRDefault="00771A11" w:rsidP="00C049DD">
            <w:pPr>
              <w:rPr>
                <w:rFonts w:asciiTheme="majorBidi" w:hAnsiTheme="majorBidi" w:cstheme="majorBidi"/>
                <w:sz w:val="28"/>
                <w:szCs w:val="28"/>
              </w:rPr>
            </w:pPr>
            <w:r w:rsidRPr="00AB4CBD">
              <w:rPr>
                <w:rFonts w:asciiTheme="majorBidi" w:hAnsiTheme="majorBidi" w:cstheme="majorBidi"/>
                <w:sz w:val="28"/>
                <w:szCs w:val="28"/>
              </w:rPr>
              <w:t>Current level in school</w:t>
            </w:r>
          </w:p>
          <w:p w:rsidR="00771A11" w:rsidRPr="00AB4CBD" w:rsidRDefault="00771A11" w:rsidP="00C049DD">
            <w:pPr>
              <w:rPr>
                <w:rFonts w:asciiTheme="majorBidi" w:hAnsiTheme="majorBidi" w:cstheme="majorBidi"/>
                <w:sz w:val="28"/>
                <w:szCs w:val="28"/>
              </w:rPr>
            </w:pPr>
            <w:r w:rsidRPr="00AB4CBD">
              <w:rPr>
                <w:rFonts w:asciiTheme="majorBidi" w:hAnsiTheme="majorBidi" w:cstheme="majorBidi"/>
                <w:sz w:val="28"/>
                <w:szCs w:val="28"/>
              </w:rPr>
              <w:t>Basic</w:t>
            </w:r>
          </w:p>
          <w:p w:rsidR="00771A11" w:rsidRPr="00AB4CBD" w:rsidRDefault="00771A11" w:rsidP="00C049DD">
            <w:pPr>
              <w:rPr>
                <w:rFonts w:asciiTheme="majorBidi" w:hAnsiTheme="majorBidi" w:cstheme="majorBidi"/>
                <w:sz w:val="28"/>
                <w:szCs w:val="28"/>
              </w:rPr>
            </w:pPr>
            <w:r w:rsidRPr="00AB4CBD">
              <w:rPr>
                <w:rFonts w:asciiTheme="majorBidi" w:hAnsiTheme="majorBidi" w:cstheme="majorBidi"/>
                <w:sz w:val="28"/>
                <w:szCs w:val="28"/>
              </w:rPr>
              <w:t>Secondary</w:t>
            </w:r>
          </w:p>
          <w:p w:rsidR="00771A11" w:rsidRPr="00AB4CBD" w:rsidRDefault="00771A11" w:rsidP="00C049DD">
            <w:pPr>
              <w:rPr>
                <w:rFonts w:asciiTheme="majorBidi" w:hAnsiTheme="majorBidi" w:cstheme="majorBidi"/>
                <w:sz w:val="28"/>
                <w:szCs w:val="28"/>
              </w:rPr>
            </w:pPr>
            <w:r w:rsidRPr="00AB4CBD">
              <w:rPr>
                <w:rFonts w:asciiTheme="majorBidi" w:hAnsiTheme="majorBidi" w:cstheme="majorBidi"/>
                <w:sz w:val="28"/>
                <w:szCs w:val="28"/>
              </w:rPr>
              <w:t>No school</w:t>
            </w:r>
          </w:p>
        </w:tc>
        <w:tc>
          <w:tcPr>
            <w:tcW w:w="1517" w:type="dxa"/>
          </w:tcPr>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p>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127</w:t>
            </w:r>
          </w:p>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4</w:t>
            </w:r>
          </w:p>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7</w:t>
            </w:r>
          </w:p>
        </w:tc>
        <w:tc>
          <w:tcPr>
            <w:tcW w:w="1511" w:type="dxa"/>
          </w:tcPr>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p>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92</w:t>
            </w:r>
          </w:p>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2.9</w:t>
            </w:r>
          </w:p>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5.1</w:t>
            </w:r>
          </w:p>
        </w:tc>
        <w:tc>
          <w:tcPr>
            <w:tcW w:w="1422" w:type="dxa"/>
          </w:tcPr>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p>
        </w:tc>
      </w:tr>
      <w:tr w:rsidR="00771A11" w:rsidRPr="00AB4CBD" w:rsidTr="00762FA1">
        <w:tc>
          <w:tcPr>
            <w:cnfStyle w:val="001000000000" w:firstRow="0" w:lastRow="0" w:firstColumn="1" w:lastColumn="0" w:oddVBand="0" w:evenVBand="0" w:oddHBand="0" w:evenHBand="0" w:firstRowFirstColumn="0" w:firstRowLastColumn="0" w:lastRowFirstColumn="0" w:lastRowLastColumn="0"/>
            <w:tcW w:w="4621" w:type="dxa"/>
          </w:tcPr>
          <w:p w:rsidR="00771A11" w:rsidRPr="00AB4CBD" w:rsidRDefault="00771A11" w:rsidP="00C049DD">
            <w:pPr>
              <w:rPr>
                <w:rFonts w:asciiTheme="majorBidi" w:hAnsiTheme="majorBidi" w:cstheme="majorBidi"/>
                <w:sz w:val="28"/>
                <w:szCs w:val="28"/>
              </w:rPr>
            </w:pPr>
            <w:r w:rsidRPr="00AB4CBD">
              <w:rPr>
                <w:rFonts w:asciiTheme="majorBidi" w:hAnsiTheme="majorBidi" w:cstheme="majorBidi"/>
                <w:sz w:val="28"/>
                <w:szCs w:val="28"/>
              </w:rPr>
              <w:t>Age at first diagnosis of diabetes</w:t>
            </w:r>
          </w:p>
          <w:p w:rsidR="00771A11" w:rsidRPr="00AB4CBD" w:rsidRDefault="00771A11" w:rsidP="00C049DD">
            <w:pPr>
              <w:rPr>
                <w:rFonts w:asciiTheme="majorBidi" w:hAnsiTheme="majorBidi" w:cstheme="majorBidi"/>
                <w:sz w:val="28"/>
                <w:szCs w:val="28"/>
              </w:rPr>
            </w:pPr>
            <w:r w:rsidRPr="00AB4CBD">
              <w:rPr>
                <w:rFonts w:asciiTheme="majorBidi" w:hAnsiTheme="majorBidi" w:cstheme="majorBidi"/>
                <w:sz w:val="28"/>
                <w:szCs w:val="28"/>
              </w:rPr>
              <w:t>1-4 years</w:t>
            </w:r>
          </w:p>
          <w:p w:rsidR="00771A11" w:rsidRPr="00AB4CBD" w:rsidRDefault="00771A11" w:rsidP="00C049DD">
            <w:pPr>
              <w:rPr>
                <w:rFonts w:asciiTheme="majorBidi" w:hAnsiTheme="majorBidi" w:cstheme="majorBidi"/>
                <w:sz w:val="28"/>
                <w:szCs w:val="28"/>
              </w:rPr>
            </w:pPr>
            <w:r w:rsidRPr="00AB4CBD">
              <w:rPr>
                <w:rFonts w:asciiTheme="majorBidi" w:hAnsiTheme="majorBidi" w:cstheme="majorBidi"/>
                <w:sz w:val="28"/>
                <w:szCs w:val="28"/>
              </w:rPr>
              <w:t>5-8</w:t>
            </w:r>
          </w:p>
          <w:p w:rsidR="00771A11" w:rsidRPr="00AB4CBD" w:rsidRDefault="00771A11" w:rsidP="00C049DD">
            <w:pPr>
              <w:rPr>
                <w:rFonts w:asciiTheme="majorBidi" w:hAnsiTheme="majorBidi" w:cstheme="majorBidi"/>
                <w:sz w:val="28"/>
                <w:szCs w:val="28"/>
              </w:rPr>
            </w:pPr>
            <w:r w:rsidRPr="00AB4CBD">
              <w:rPr>
                <w:rFonts w:asciiTheme="majorBidi" w:hAnsiTheme="majorBidi" w:cstheme="majorBidi"/>
                <w:sz w:val="28"/>
                <w:szCs w:val="28"/>
              </w:rPr>
              <w:t xml:space="preserve">9 &amp; above </w:t>
            </w:r>
          </w:p>
        </w:tc>
        <w:tc>
          <w:tcPr>
            <w:tcW w:w="1517" w:type="dxa"/>
          </w:tcPr>
          <w:p w:rsidR="00771A11" w:rsidRPr="00AB4CBD" w:rsidRDefault="00771A11"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p>
          <w:p w:rsidR="00771A11" w:rsidRPr="00AB4CBD" w:rsidRDefault="00771A11"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28</w:t>
            </w:r>
          </w:p>
          <w:p w:rsidR="00771A11" w:rsidRPr="00AB4CBD" w:rsidRDefault="00771A11"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59</w:t>
            </w:r>
          </w:p>
          <w:p w:rsidR="00771A11" w:rsidRPr="00AB4CBD" w:rsidRDefault="00771A11"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51</w:t>
            </w:r>
          </w:p>
        </w:tc>
        <w:tc>
          <w:tcPr>
            <w:tcW w:w="1511" w:type="dxa"/>
          </w:tcPr>
          <w:p w:rsidR="00771A11" w:rsidRPr="00AB4CBD" w:rsidRDefault="00771A11"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p>
          <w:p w:rsidR="00771A11" w:rsidRPr="00AB4CBD" w:rsidRDefault="00771A11"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20.2</w:t>
            </w:r>
          </w:p>
          <w:p w:rsidR="00771A11" w:rsidRPr="00AB4CBD" w:rsidRDefault="00771A11"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42.8</w:t>
            </w:r>
          </w:p>
          <w:p w:rsidR="00771A11" w:rsidRPr="00AB4CBD" w:rsidRDefault="00771A11"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37</w:t>
            </w:r>
          </w:p>
        </w:tc>
        <w:tc>
          <w:tcPr>
            <w:tcW w:w="1422" w:type="dxa"/>
          </w:tcPr>
          <w:p w:rsidR="00771A11" w:rsidRPr="00AB4CBD" w:rsidRDefault="00771A11"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p>
          <w:p w:rsidR="00771A11" w:rsidRPr="00AB4CBD" w:rsidRDefault="00771A11" w:rsidP="00C049DD">
            <w:pPr>
              <w:pStyle w:val="NoSpacing"/>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p>
          <w:p w:rsidR="00771A11" w:rsidRPr="00AB4CBD" w:rsidRDefault="00771A11"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7±3.2</w:t>
            </w:r>
          </w:p>
        </w:tc>
      </w:tr>
      <w:tr w:rsidR="00771A11" w:rsidRPr="00AB4CBD" w:rsidTr="00762F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tcPr>
          <w:p w:rsidR="00771A11" w:rsidRPr="00AB4CBD" w:rsidRDefault="00771A11" w:rsidP="00C049DD">
            <w:pPr>
              <w:rPr>
                <w:rFonts w:asciiTheme="majorBidi" w:hAnsiTheme="majorBidi" w:cstheme="majorBidi"/>
                <w:sz w:val="28"/>
                <w:szCs w:val="28"/>
              </w:rPr>
            </w:pPr>
            <w:r w:rsidRPr="00AB4CBD">
              <w:rPr>
                <w:rFonts w:asciiTheme="majorBidi" w:hAnsiTheme="majorBidi" w:cstheme="majorBidi"/>
                <w:sz w:val="28"/>
                <w:szCs w:val="28"/>
              </w:rPr>
              <w:t>Diabetes duration</w:t>
            </w:r>
          </w:p>
          <w:p w:rsidR="00771A11" w:rsidRPr="00AB4CBD" w:rsidRDefault="00771A11" w:rsidP="00C049DD">
            <w:pPr>
              <w:rPr>
                <w:rFonts w:asciiTheme="majorBidi" w:hAnsiTheme="majorBidi" w:cstheme="majorBidi"/>
                <w:sz w:val="28"/>
                <w:szCs w:val="28"/>
              </w:rPr>
            </w:pPr>
            <w:r w:rsidRPr="00AB4CBD">
              <w:rPr>
                <w:rFonts w:asciiTheme="majorBidi" w:hAnsiTheme="majorBidi" w:cstheme="majorBidi"/>
                <w:sz w:val="28"/>
                <w:szCs w:val="28"/>
              </w:rPr>
              <w:t>1-4years</w:t>
            </w:r>
          </w:p>
          <w:p w:rsidR="00771A11" w:rsidRPr="00AB4CBD" w:rsidRDefault="00771A11" w:rsidP="00C049DD">
            <w:pPr>
              <w:rPr>
                <w:rFonts w:asciiTheme="majorBidi" w:hAnsiTheme="majorBidi" w:cstheme="majorBidi"/>
                <w:sz w:val="28"/>
                <w:szCs w:val="28"/>
              </w:rPr>
            </w:pPr>
            <w:r w:rsidRPr="00AB4CBD">
              <w:rPr>
                <w:rFonts w:asciiTheme="majorBidi" w:hAnsiTheme="majorBidi" w:cstheme="majorBidi"/>
                <w:sz w:val="28"/>
                <w:szCs w:val="28"/>
              </w:rPr>
              <w:t>5-8</w:t>
            </w:r>
          </w:p>
          <w:p w:rsidR="00771A11" w:rsidRPr="00AB4CBD" w:rsidRDefault="00771A11" w:rsidP="00C049DD">
            <w:pPr>
              <w:rPr>
                <w:rFonts w:asciiTheme="majorBidi" w:hAnsiTheme="majorBidi" w:cstheme="majorBidi"/>
                <w:sz w:val="28"/>
                <w:szCs w:val="28"/>
              </w:rPr>
            </w:pPr>
            <w:r w:rsidRPr="00AB4CBD">
              <w:rPr>
                <w:rFonts w:asciiTheme="majorBidi" w:hAnsiTheme="majorBidi" w:cstheme="majorBidi"/>
                <w:sz w:val="28"/>
                <w:szCs w:val="28"/>
              </w:rPr>
              <w:t>9&amp; above</w:t>
            </w:r>
          </w:p>
        </w:tc>
        <w:tc>
          <w:tcPr>
            <w:tcW w:w="1517" w:type="dxa"/>
          </w:tcPr>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p>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83</w:t>
            </w:r>
          </w:p>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35</w:t>
            </w:r>
          </w:p>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20</w:t>
            </w:r>
          </w:p>
        </w:tc>
        <w:tc>
          <w:tcPr>
            <w:tcW w:w="1511" w:type="dxa"/>
          </w:tcPr>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p>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60.1</w:t>
            </w:r>
          </w:p>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25.4</w:t>
            </w:r>
          </w:p>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14.4</w:t>
            </w:r>
          </w:p>
        </w:tc>
        <w:tc>
          <w:tcPr>
            <w:tcW w:w="1422" w:type="dxa"/>
          </w:tcPr>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p>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p>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4±3.05</w:t>
            </w:r>
          </w:p>
        </w:tc>
      </w:tr>
      <w:tr w:rsidR="005E2F05" w:rsidRPr="00AB4CBD" w:rsidTr="00762FA1">
        <w:tc>
          <w:tcPr>
            <w:cnfStyle w:val="001000000000" w:firstRow="0" w:lastRow="0" w:firstColumn="1" w:lastColumn="0" w:oddVBand="0" w:evenVBand="0" w:oddHBand="0" w:evenHBand="0" w:firstRowFirstColumn="0" w:firstRowLastColumn="0" w:lastRowFirstColumn="0" w:lastRowLastColumn="0"/>
            <w:tcW w:w="4621" w:type="dxa"/>
          </w:tcPr>
          <w:p w:rsidR="005E2F05" w:rsidRPr="00AB4CBD" w:rsidRDefault="005E2F05" w:rsidP="00C049DD">
            <w:pPr>
              <w:rPr>
                <w:rFonts w:asciiTheme="majorBidi" w:hAnsiTheme="majorBidi" w:cstheme="majorBidi"/>
                <w:sz w:val="28"/>
                <w:szCs w:val="28"/>
              </w:rPr>
            </w:pPr>
            <w:r w:rsidRPr="00AB4CBD">
              <w:rPr>
                <w:rFonts w:asciiTheme="majorBidi" w:hAnsiTheme="majorBidi" w:cstheme="majorBidi"/>
                <w:sz w:val="28"/>
                <w:szCs w:val="28"/>
              </w:rPr>
              <w:t>Current insulin delivery system</w:t>
            </w:r>
          </w:p>
          <w:p w:rsidR="005E2F05" w:rsidRPr="00AB4CBD" w:rsidRDefault="005E2F05" w:rsidP="00C049DD">
            <w:pPr>
              <w:rPr>
                <w:rFonts w:asciiTheme="majorBidi" w:hAnsiTheme="majorBidi" w:cstheme="majorBidi"/>
                <w:sz w:val="28"/>
                <w:szCs w:val="28"/>
              </w:rPr>
            </w:pPr>
            <w:r w:rsidRPr="00AB4CBD">
              <w:rPr>
                <w:rFonts w:asciiTheme="majorBidi" w:hAnsiTheme="majorBidi" w:cstheme="majorBidi"/>
                <w:sz w:val="28"/>
                <w:szCs w:val="28"/>
              </w:rPr>
              <w:t>Syringe and vial</w:t>
            </w:r>
          </w:p>
          <w:p w:rsidR="005E2F05" w:rsidRPr="00AB4CBD" w:rsidRDefault="005E2F05" w:rsidP="00C049DD">
            <w:pPr>
              <w:rPr>
                <w:rFonts w:asciiTheme="majorBidi" w:hAnsiTheme="majorBidi" w:cstheme="majorBidi"/>
                <w:sz w:val="28"/>
                <w:szCs w:val="28"/>
              </w:rPr>
            </w:pPr>
            <w:r w:rsidRPr="00AB4CBD">
              <w:rPr>
                <w:rFonts w:asciiTheme="majorBidi" w:hAnsiTheme="majorBidi" w:cstheme="majorBidi"/>
                <w:sz w:val="28"/>
                <w:szCs w:val="28"/>
              </w:rPr>
              <w:t>Pen</w:t>
            </w:r>
          </w:p>
          <w:p w:rsidR="005E2F05" w:rsidRPr="00AB4CBD" w:rsidRDefault="005E2F05" w:rsidP="00C049DD">
            <w:pPr>
              <w:rPr>
                <w:rFonts w:asciiTheme="majorBidi" w:hAnsiTheme="majorBidi" w:cstheme="majorBidi"/>
                <w:sz w:val="28"/>
                <w:szCs w:val="28"/>
              </w:rPr>
            </w:pPr>
            <w:r w:rsidRPr="00AB4CBD">
              <w:rPr>
                <w:rFonts w:asciiTheme="majorBidi" w:hAnsiTheme="majorBidi" w:cstheme="majorBidi"/>
                <w:sz w:val="28"/>
                <w:szCs w:val="28"/>
              </w:rPr>
              <w:t>Insulin pump</w:t>
            </w:r>
          </w:p>
        </w:tc>
        <w:tc>
          <w:tcPr>
            <w:tcW w:w="1517" w:type="dxa"/>
          </w:tcPr>
          <w:p w:rsidR="005E2F05" w:rsidRPr="00AB4CBD" w:rsidRDefault="005E2F05"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p>
          <w:p w:rsidR="005E2F05" w:rsidRPr="00AB4CBD" w:rsidRDefault="005E2F05"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107</w:t>
            </w:r>
          </w:p>
          <w:p w:rsidR="005E2F05" w:rsidRPr="00AB4CBD" w:rsidRDefault="007954B0"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Pr>
                <w:rFonts w:asciiTheme="majorBidi" w:hAnsiTheme="majorBidi" w:cstheme="majorBidi"/>
                <w:sz w:val="28"/>
                <w:szCs w:val="28"/>
              </w:rPr>
              <w:t>29</w:t>
            </w:r>
          </w:p>
          <w:p w:rsidR="005E2F05" w:rsidRPr="00AB4CBD" w:rsidRDefault="007954B0"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Pr>
                <w:rFonts w:asciiTheme="majorBidi" w:hAnsiTheme="majorBidi" w:cstheme="majorBidi"/>
                <w:sz w:val="28"/>
                <w:szCs w:val="28"/>
              </w:rPr>
              <w:t>2</w:t>
            </w:r>
          </w:p>
        </w:tc>
        <w:tc>
          <w:tcPr>
            <w:tcW w:w="1511" w:type="dxa"/>
          </w:tcPr>
          <w:p w:rsidR="005E2F05" w:rsidRPr="00AB4CBD" w:rsidRDefault="005E2F05"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p>
          <w:p w:rsidR="005E2F05" w:rsidRPr="00AB4CBD" w:rsidRDefault="00EC3230"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77.5</w:t>
            </w:r>
          </w:p>
          <w:p w:rsidR="00EC3230" w:rsidRPr="00AB4CBD" w:rsidRDefault="00EC3230"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21.1</w:t>
            </w:r>
          </w:p>
          <w:p w:rsidR="00EC3230" w:rsidRPr="00AB4CBD" w:rsidRDefault="00EC3230"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1.4</w:t>
            </w:r>
          </w:p>
        </w:tc>
        <w:tc>
          <w:tcPr>
            <w:tcW w:w="1422" w:type="dxa"/>
          </w:tcPr>
          <w:p w:rsidR="005E2F05" w:rsidRPr="00AB4CBD" w:rsidRDefault="005E2F05"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p>
        </w:tc>
      </w:tr>
    </w:tbl>
    <w:p w:rsidR="00EC3230" w:rsidRPr="00AB4CBD" w:rsidRDefault="001B7015" w:rsidP="007954B0">
      <w:pPr>
        <w:pStyle w:val="NoSpacing"/>
        <w:spacing w:line="360" w:lineRule="auto"/>
        <w:ind w:firstLine="567"/>
        <w:rPr>
          <w:rFonts w:asciiTheme="majorBidi" w:hAnsiTheme="majorBidi" w:cstheme="majorBidi"/>
          <w:sz w:val="28"/>
          <w:szCs w:val="28"/>
        </w:rPr>
      </w:pPr>
      <w:r>
        <w:rPr>
          <w:rFonts w:asciiTheme="majorBidi" w:hAnsiTheme="majorBidi" w:cstheme="majorBidi"/>
          <w:sz w:val="28"/>
          <w:szCs w:val="28"/>
        </w:rPr>
        <w:t xml:space="preserve"> </w:t>
      </w:r>
      <w:r w:rsidR="00771A11" w:rsidRPr="00AB4CBD">
        <w:rPr>
          <w:rFonts w:asciiTheme="majorBidi" w:hAnsiTheme="majorBidi" w:cstheme="majorBidi"/>
          <w:sz w:val="28"/>
          <w:szCs w:val="28"/>
        </w:rPr>
        <w:t xml:space="preserve">  In the current study, the diabetic children 6-14-years-old. The mean age of the children was 11±2.6 years. Most of them aged 11-14 old was (68.8%). The females were 55% and 44.9% males. The majority of the children were in basic school level (92%). Insulin was delivered to the children by syringe and vial 77.5%, by pen 21.1 %, by insulin Pump only (1.4%). </w:t>
      </w:r>
      <w:r w:rsidR="007954B0">
        <w:rPr>
          <w:rFonts w:asciiTheme="majorBidi" w:hAnsiTheme="majorBidi" w:cstheme="majorBidi"/>
          <w:sz w:val="28"/>
          <w:szCs w:val="28"/>
        </w:rPr>
        <w:t>T</w:t>
      </w:r>
      <w:r w:rsidR="00771A11" w:rsidRPr="00AB4CBD">
        <w:rPr>
          <w:rFonts w:asciiTheme="majorBidi" w:hAnsiTheme="majorBidi" w:cstheme="majorBidi"/>
          <w:sz w:val="28"/>
          <w:szCs w:val="28"/>
        </w:rPr>
        <w:t xml:space="preserve">he mean age at diagnosis of diabetes was 7±3.2 years. </w:t>
      </w:r>
      <w:r w:rsidR="007954B0">
        <w:rPr>
          <w:rFonts w:asciiTheme="majorBidi" w:hAnsiTheme="majorBidi" w:cstheme="majorBidi"/>
          <w:sz w:val="28"/>
          <w:szCs w:val="28"/>
        </w:rPr>
        <w:t xml:space="preserve">The </w:t>
      </w:r>
      <w:r w:rsidR="00771A11" w:rsidRPr="00AB4CBD">
        <w:rPr>
          <w:rFonts w:asciiTheme="majorBidi" w:hAnsiTheme="majorBidi" w:cstheme="majorBidi"/>
          <w:sz w:val="28"/>
          <w:szCs w:val="28"/>
        </w:rPr>
        <w:t>mean duration of diabetes was 4±3.03 years.</w:t>
      </w:r>
      <w:r>
        <w:rPr>
          <w:rFonts w:asciiTheme="majorBidi" w:hAnsiTheme="majorBidi" w:cstheme="majorBidi"/>
          <w:sz w:val="28"/>
          <w:szCs w:val="28"/>
        </w:rPr>
        <w:t xml:space="preserve">                                                                         </w:t>
      </w:r>
    </w:p>
    <w:p w:rsidR="001B7015" w:rsidRDefault="001B7015" w:rsidP="00E234DE">
      <w:pPr>
        <w:pStyle w:val="Heading2"/>
      </w:pPr>
      <w:r>
        <w:t xml:space="preserve">   </w:t>
      </w:r>
    </w:p>
    <w:p w:rsidR="00771A11" w:rsidRPr="00E234DE" w:rsidRDefault="001B7015" w:rsidP="00E234DE">
      <w:pPr>
        <w:pStyle w:val="Heading2"/>
        <w:rPr>
          <w:rFonts w:eastAsia="Times New Roman"/>
          <w:b w:val="0"/>
          <w:bCs w:val="0"/>
        </w:rPr>
      </w:pPr>
      <w:r>
        <w:t xml:space="preserve">                                                                                                                                                                                                                 </w:t>
      </w:r>
      <w:r w:rsidR="00EC3230" w:rsidRPr="00AB4CBD">
        <w:t xml:space="preserve"> </w:t>
      </w:r>
      <w:bookmarkStart w:id="135" w:name="_Toc505707323"/>
      <w:r w:rsidR="00771A11" w:rsidRPr="00E234DE">
        <w:rPr>
          <w:rStyle w:val="Heading1Char"/>
          <w:rFonts w:asciiTheme="majorBidi" w:hAnsiTheme="majorBidi"/>
          <w:b/>
          <w:bCs/>
        </w:rPr>
        <w:t xml:space="preserve">Table (2) Socio- Demographic data of the </w:t>
      </w:r>
      <w:r w:rsidR="00D51050" w:rsidRPr="00E234DE">
        <w:rPr>
          <w:rStyle w:val="Heading1Char"/>
          <w:rFonts w:asciiTheme="majorBidi" w:hAnsiTheme="majorBidi"/>
          <w:b/>
          <w:bCs/>
        </w:rPr>
        <w:t>parent</w:t>
      </w:r>
      <w:r w:rsidR="00771A11" w:rsidRPr="00E234DE">
        <w:rPr>
          <w:rFonts w:eastAsia="Times New Roman"/>
          <w:b w:val="0"/>
          <w:bCs w:val="0"/>
        </w:rPr>
        <w:t>.</w:t>
      </w:r>
      <w:bookmarkEnd w:id="135"/>
    </w:p>
    <w:tbl>
      <w:tblPr>
        <w:tblStyle w:val="LightShading"/>
        <w:tblW w:w="8658" w:type="dxa"/>
        <w:tblLook w:val="04A0" w:firstRow="1" w:lastRow="0" w:firstColumn="1" w:lastColumn="0" w:noHBand="0" w:noVBand="1"/>
      </w:tblPr>
      <w:tblGrid>
        <w:gridCol w:w="3858"/>
        <w:gridCol w:w="1330"/>
        <w:gridCol w:w="1310"/>
        <w:gridCol w:w="360"/>
        <w:gridCol w:w="1289"/>
        <w:gridCol w:w="511"/>
      </w:tblGrid>
      <w:tr w:rsidR="00771A11" w:rsidRPr="00AB4CBD" w:rsidTr="00762FA1">
        <w:trPr>
          <w:cnfStyle w:val="100000000000" w:firstRow="1" w:lastRow="0" w:firstColumn="0" w:lastColumn="0" w:oddVBand="0" w:evenVBand="0" w:oddHBand="0"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3858" w:type="dxa"/>
          </w:tcPr>
          <w:p w:rsidR="00771A11" w:rsidRPr="00AB4CBD" w:rsidRDefault="00771A11" w:rsidP="00762FA1">
            <w:pPr>
              <w:ind w:firstLine="270"/>
              <w:rPr>
                <w:rFonts w:asciiTheme="majorBidi" w:hAnsiTheme="majorBidi" w:cstheme="majorBidi"/>
                <w:sz w:val="28"/>
                <w:szCs w:val="28"/>
              </w:rPr>
            </w:pPr>
            <w:r w:rsidRPr="00AB4CBD">
              <w:rPr>
                <w:rFonts w:asciiTheme="majorBidi" w:hAnsiTheme="majorBidi" w:cstheme="majorBidi"/>
                <w:sz w:val="28"/>
                <w:szCs w:val="28"/>
              </w:rPr>
              <w:t>Characteristic</w:t>
            </w:r>
          </w:p>
        </w:tc>
        <w:tc>
          <w:tcPr>
            <w:tcW w:w="1330" w:type="dxa"/>
          </w:tcPr>
          <w:p w:rsidR="00771A11" w:rsidRPr="00AB4CBD" w:rsidRDefault="00771A11" w:rsidP="00762FA1">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F</w:t>
            </w:r>
          </w:p>
          <w:p w:rsidR="00771A11" w:rsidRPr="00AB4CBD" w:rsidRDefault="00771A11" w:rsidP="00762FA1">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(n=138)</w:t>
            </w:r>
          </w:p>
        </w:tc>
        <w:tc>
          <w:tcPr>
            <w:tcW w:w="1310" w:type="dxa"/>
          </w:tcPr>
          <w:p w:rsidR="00771A11" w:rsidRPr="00AB4CBD" w:rsidRDefault="00771A11" w:rsidP="00762FA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w:t>
            </w:r>
          </w:p>
        </w:tc>
        <w:tc>
          <w:tcPr>
            <w:tcW w:w="360" w:type="dxa"/>
          </w:tcPr>
          <w:p w:rsidR="00771A11" w:rsidRPr="00AB4CBD" w:rsidRDefault="00771A11" w:rsidP="002A3302">
            <w:pPr>
              <w:ind w:firstLine="567"/>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rPr>
            </w:pPr>
          </w:p>
        </w:tc>
        <w:tc>
          <w:tcPr>
            <w:tcW w:w="1289" w:type="dxa"/>
          </w:tcPr>
          <w:p w:rsidR="00771A11" w:rsidRPr="00AB4CBD" w:rsidRDefault="00771A11" w:rsidP="00762FA1">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Mean ±SD</w:t>
            </w:r>
          </w:p>
        </w:tc>
        <w:tc>
          <w:tcPr>
            <w:tcW w:w="511" w:type="dxa"/>
          </w:tcPr>
          <w:p w:rsidR="00771A11" w:rsidRPr="00AB4CBD" w:rsidRDefault="00771A11" w:rsidP="002A3302">
            <w:pPr>
              <w:ind w:firstLine="567"/>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rPr>
            </w:pPr>
          </w:p>
        </w:tc>
      </w:tr>
      <w:tr w:rsidR="00771A11" w:rsidRPr="00AB4CBD" w:rsidTr="00762FA1">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3858" w:type="dxa"/>
          </w:tcPr>
          <w:p w:rsidR="00771A11" w:rsidRPr="00AB4CBD" w:rsidRDefault="00771A11" w:rsidP="00D51050">
            <w:pPr>
              <w:rPr>
                <w:rFonts w:asciiTheme="majorBidi" w:hAnsiTheme="majorBidi" w:cstheme="majorBidi"/>
                <w:sz w:val="28"/>
                <w:szCs w:val="28"/>
              </w:rPr>
            </w:pPr>
            <w:r w:rsidRPr="00AB4CBD">
              <w:rPr>
                <w:rFonts w:asciiTheme="majorBidi" w:hAnsiTheme="majorBidi" w:cstheme="majorBidi"/>
                <w:sz w:val="28"/>
                <w:szCs w:val="28"/>
              </w:rPr>
              <w:lastRenderedPageBreak/>
              <w:t>Relationship to child</w:t>
            </w:r>
          </w:p>
          <w:p w:rsidR="00771A11" w:rsidRPr="00AB4CBD" w:rsidRDefault="00771A11" w:rsidP="00D51050">
            <w:pPr>
              <w:rPr>
                <w:rFonts w:asciiTheme="majorBidi" w:hAnsiTheme="majorBidi" w:cstheme="majorBidi"/>
                <w:sz w:val="28"/>
                <w:szCs w:val="28"/>
              </w:rPr>
            </w:pPr>
            <w:r w:rsidRPr="00AB4CBD">
              <w:rPr>
                <w:rFonts w:asciiTheme="majorBidi" w:hAnsiTheme="majorBidi" w:cstheme="majorBidi"/>
                <w:sz w:val="28"/>
                <w:szCs w:val="28"/>
              </w:rPr>
              <w:t>Father</w:t>
            </w:r>
          </w:p>
          <w:p w:rsidR="00771A11" w:rsidRPr="00AB4CBD" w:rsidRDefault="00771A11" w:rsidP="00D51050">
            <w:pPr>
              <w:rPr>
                <w:rFonts w:asciiTheme="majorBidi" w:hAnsiTheme="majorBidi" w:cstheme="majorBidi"/>
                <w:sz w:val="28"/>
                <w:szCs w:val="28"/>
              </w:rPr>
            </w:pPr>
            <w:r w:rsidRPr="00AB4CBD">
              <w:rPr>
                <w:rFonts w:asciiTheme="majorBidi" w:hAnsiTheme="majorBidi" w:cstheme="majorBidi"/>
                <w:sz w:val="28"/>
                <w:szCs w:val="28"/>
              </w:rPr>
              <w:t>Mother</w:t>
            </w:r>
          </w:p>
          <w:p w:rsidR="00771A11" w:rsidRPr="00AB4CBD" w:rsidRDefault="00771A11" w:rsidP="00762FA1">
            <w:pPr>
              <w:ind w:firstLine="567"/>
              <w:rPr>
                <w:rFonts w:asciiTheme="majorBidi" w:hAnsiTheme="majorBidi" w:cstheme="majorBidi"/>
                <w:sz w:val="28"/>
                <w:szCs w:val="28"/>
              </w:rPr>
            </w:pPr>
          </w:p>
        </w:tc>
        <w:tc>
          <w:tcPr>
            <w:tcW w:w="1330" w:type="dxa"/>
          </w:tcPr>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p>
          <w:p w:rsidR="00771A11" w:rsidRPr="00AB4CBD" w:rsidRDefault="00D51050"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Pr>
                <w:rFonts w:asciiTheme="majorBidi" w:hAnsiTheme="majorBidi" w:cstheme="majorBidi"/>
                <w:sz w:val="28"/>
                <w:szCs w:val="28"/>
              </w:rPr>
              <w:t>68</w:t>
            </w:r>
          </w:p>
          <w:p w:rsidR="00771A11" w:rsidRPr="00AB4CBD" w:rsidRDefault="00D51050"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Pr>
                <w:rFonts w:asciiTheme="majorBidi" w:hAnsiTheme="majorBidi" w:cstheme="majorBidi"/>
                <w:sz w:val="28"/>
                <w:szCs w:val="28"/>
              </w:rPr>
              <w:t>70</w:t>
            </w:r>
          </w:p>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p>
        </w:tc>
        <w:tc>
          <w:tcPr>
            <w:tcW w:w="1310" w:type="dxa"/>
          </w:tcPr>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p>
          <w:p w:rsidR="00771A11" w:rsidRPr="00AB4CBD" w:rsidRDefault="00D51050"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Pr>
                <w:rFonts w:asciiTheme="majorBidi" w:hAnsiTheme="majorBidi" w:cstheme="majorBidi"/>
                <w:sz w:val="28"/>
                <w:szCs w:val="28"/>
              </w:rPr>
              <w:t>49.2</w:t>
            </w:r>
          </w:p>
          <w:p w:rsidR="00771A11" w:rsidRPr="00AB4CBD" w:rsidRDefault="00D51050"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Pr>
                <w:rFonts w:asciiTheme="majorBidi" w:hAnsiTheme="majorBidi" w:cstheme="majorBidi"/>
                <w:sz w:val="28"/>
                <w:szCs w:val="28"/>
              </w:rPr>
              <w:t>50.8</w:t>
            </w:r>
          </w:p>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p>
        </w:tc>
        <w:tc>
          <w:tcPr>
            <w:tcW w:w="360" w:type="dxa"/>
          </w:tcPr>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p>
        </w:tc>
        <w:tc>
          <w:tcPr>
            <w:tcW w:w="1289" w:type="dxa"/>
          </w:tcPr>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p>
        </w:tc>
        <w:tc>
          <w:tcPr>
            <w:tcW w:w="511" w:type="dxa"/>
          </w:tcPr>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p>
        </w:tc>
      </w:tr>
      <w:tr w:rsidR="00771A11" w:rsidRPr="00AB4CBD" w:rsidTr="00762FA1">
        <w:trPr>
          <w:trHeight w:val="1664"/>
        </w:trPr>
        <w:tc>
          <w:tcPr>
            <w:cnfStyle w:val="001000000000" w:firstRow="0" w:lastRow="0" w:firstColumn="1" w:lastColumn="0" w:oddVBand="0" w:evenVBand="0" w:oddHBand="0" w:evenHBand="0" w:firstRowFirstColumn="0" w:firstRowLastColumn="0" w:lastRowFirstColumn="0" w:lastRowLastColumn="0"/>
            <w:tcW w:w="3858" w:type="dxa"/>
          </w:tcPr>
          <w:p w:rsidR="00771A11" w:rsidRPr="00AB4CBD" w:rsidRDefault="00771A11" w:rsidP="00D51050">
            <w:pPr>
              <w:rPr>
                <w:rFonts w:asciiTheme="majorBidi" w:hAnsiTheme="majorBidi" w:cstheme="majorBidi"/>
                <w:sz w:val="28"/>
                <w:szCs w:val="28"/>
              </w:rPr>
            </w:pPr>
            <w:r w:rsidRPr="00AB4CBD">
              <w:rPr>
                <w:rFonts w:asciiTheme="majorBidi" w:hAnsiTheme="majorBidi" w:cstheme="majorBidi"/>
                <w:sz w:val="28"/>
                <w:szCs w:val="28"/>
              </w:rPr>
              <w:t>Education level</w:t>
            </w:r>
          </w:p>
          <w:p w:rsidR="00771A11" w:rsidRPr="00AB4CBD" w:rsidRDefault="00771A11" w:rsidP="00D51050">
            <w:pPr>
              <w:rPr>
                <w:rFonts w:asciiTheme="majorBidi" w:hAnsiTheme="majorBidi" w:cstheme="majorBidi"/>
                <w:sz w:val="28"/>
                <w:szCs w:val="28"/>
              </w:rPr>
            </w:pPr>
            <w:r w:rsidRPr="00AB4CBD">
              <w:rPr>
                <w:rFonts w:asciiTheme="majorBidi" w:hAnsiTheme="majorBidi" w:cstheme="majorBidi"/>
                <w:sz w:val="28"/>
                <w:szCs w:val="28"/>
              </w:rPr>
              <w:t>Illiterate</w:t>
            </w:r>
          </w:p>
          <w:p w:rsidR="00771A11" w:rsidRPr="00AB4CBD" w:rsidRDefault="00771A11" w:rsidP="00D51050">
            <w:pPr>
              <w:rPr>
                <w:rFonts w:asciiTheme="majorBidi" w:hAnsiTheme="majorBidi" w:cstheme="majorBidi"/>
                <w:sz w:val="28"/>
                <w:szCs w:val="28"/>
              </w:rPr>
            </w:pPr>
            <w:r w:rsidRPr="00AB4CBD">
              <w:rPr>
                <w:rFonts w:asciiTheme="majorBidi" w:hAnsiTheme="majorBidi" w:cstheme="majorBidi"/>
                <w:sz w:val="28"/>
                <w:szCs w:val="28"/>
              </w:rPr>
              <w:t>Basic</w:t>
            </w:r>
          </w:p>
          <w:p w:rsidR="00771A11" w:rsidRPr="00AB4CBD" w:rsidRDefault="00771A11" w:rsidP="00D51050">
            <w:pPr>
              <w:rPr>
                <w:rFonts w:asciiTheme="majorBidi" w:hAnsiTheme="majorBidi" w:cstheme="majorBidi"/>
                <w:sz w:val="28"/>
                <w:szCs w:val="28"/>
              </w:rPr>
            </w:pPr>
            <w:r w:rsidRPr="00AB4CBD">
              <w:rPr>
                <w:rFonts w:asciiTheme="majorBidi" w:hAnsiTheme="majorBidi" w:cstheme="majorBidi"/>
                <w:sz w:val="28"/>
                <w:szCs w:val="28"/>
              </w:rPr>
              <w:t>Secondary</w:t>
            </w:r>
          </w:p>
          <w:p w:rsidR="00771A11" w:rsidRPr="00AB4CBD" w:rsidRDefault="00771A11" w:rsidP="00D51050">
            <w:pPr>
              <w:rPr>
                <w:rFonts w:asciiTheme="majorBidi" w:hAnsiTheme="majorBidi" w:cstheme="majorBidi"/>
                <w:sz w:val="28"/>
                <w:szCs w:val="28"/>
              </w:rPr>
            </w:pPr>
            <w:r w:rsidRPr="00AB4CBD">
              <w:rPr>
                <w:rFonts w:asciiTheme="majorBidi" w:hAnsiTheme="majorBidi" w:cstheme="majorBidi"/>
                <w:sz w:val="28"/>
                <w:szCs w:val="28"/>
              </w:rPr>
              <w:t>Diploma &amp; above</w:t>
            </w:r>
          </w:p>
        </w:tc>
        <w:tc>
          <w:tcPr>
            <w:tcW w:w="1330" w:type="dxa"/>
          </w:tcPr>
          <w:p w:rsidR="00771A11" w:rsidRPr="00AB4CBD" w:rsidRDefault="00771A11"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p>
          <w:p w:rsidR="00771A11" w:rsidRPr="00AB4CBD" w:rsidRDefault="00771A11"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44</w:t>
            </w:r>
          </w:p>
          <w:p w:rsidR="00771A11" w:rsidRPr="00AB4CBD" w:rsidRDefault="00771A11"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40</w:t>
            </w:r>
          </w:p>
          <w:p w:rsidR="00771A11" w:rsidRPr="00AB4CBD" w:rsidRDefault="00771A11"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26</w:t>
            </w:r>
          </w:p>
          <w:p w:rsidR="00771A11" w:rsidRPr="00AB4CBD" w:rsidRDefault="00771A11"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28</w:t>
            </w:r>
          </w:p>
        </w:tc>
        <w:tc>
          <w:tcPr>
            <w:tcW w:w="1310" w:type="dxa"/>
          </w:tcPr>
          <w:p w:rsidR="00771A11" w:rsidRPr="00AB4CBD" w:rsidRDefault="00771A11"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p>
          <w:p w:rsidR="00771A11" w:rsidRPr="00AB4CBD" w:rsidRDefault="00771A11"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31.9</w:t>
            </w:r>
          </w:p>
          <w:p w:rsidR="00771A11" w:rsidRPr="00AB4CBD" w:rsidRDefault="00771A11"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29</w:t>
            </w:r>
          </w:p>
          <w:p w:rsidR="00771A11" w:rsidRPr="00AB4CBD" w:rsidRDefault="00771A11"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18</w:t>
            </w:r>
          </w:p>
          <w:p w:rsidR="00771A11" w:rsidRPr="00AB4CBD" w:rsidRDefault="00771A11"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20.3</w:t>
            </w:r>
          </w:p>
        </w:tc>
        <w:tc>
          <w:tcPr>
            <w:tcW w:w="360" w:type="dxa"/>
          </w:tcPr>
          <w:p w:rsidR="00771A11" w:rsidRPr="00AB4CBD" w:rsidRDefault="00771A11"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p>
        </w:tc>
        <w:tc>
          <w:tcPr>
            <w:tcW w:w="1289" w:type="dxa"/>
          </w:tcPr>
          <w:p w:rsidR="00771A11" w:rsidRPr="00AB4CBD" w:rsidRDefault="00771A11"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p>
        </w:tc>
        <w:tc>
          <w:tcPr>
            <w:tcW w:w="511" w:type="dxa"/>
          </w:tcPr>
          <w:p w:rsidR="00771A11" w:rsidRPr="00AB4CBD" w:rsidRDefault="00771A11"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p>
        </w:tc>
      </w:tr>
      <w:tr w:rsidR="00771A11" w:rsidRPr="00AB4CBD" w:rsidTr="00762FA1">
        <w:trPr>
          <w:cnfStyle w:val="000000100000" w:firstRow="0" w:lastRow="0" w:firstColumn="0" w:lastColumn="0" w:oddVBand="0" w:evenVBand="0" w:oddHBand="1" w:evenHBand="0" w:firstRowFirstColumn="0" w:firstRowLastColumn="0" w:lastRowFirstColumn="0" w:lastRowLastColumn="0"/>
          <w:trHeight w:val="1502"/>
        </w:trPr>
        <w:tc>
          <w:tcPr>
            <w:cnfStyle w:val="001000000000" w:firstRow="0" w:lastRow="0" w:firstColumn="1" w:lastColumn="0" w:oddVBand="0" w:evenVBand="0" w:oddHBand="0" w:evenHBand="0" w:firstRowFirstColumn="0" w:firstRowLastColumn="0" w:lastRowFirstColumn="0" w:lastRowLastColumn="0"/>
            <w:tcW w:w="3858" w:type="dxa"/>
          </w:tcPr>
          <w:p w:rsidR="00771A11" w:rsidRPr="00AB4CBD" w:rsidRDefault="00771A11" w:rsidP="00D51050">
            <w:pPr>
              <w:rPr>
                <w:rFonts w:asciiTheme="majorBidi" w:hAnsiTheme="majorBidi" w:cstheme="majorBidi"/>
                <w:sz w:val="28"/>
                <w:szCs w:val="28"/>
              </w:rPr>
            </w:pPr>
            <w:r w:rsidRPr="00AB4CBD">
              <w:rPr>
                <w:rFonts w:asciiTheme="majorBidi" w:hAnsiTheme="majorBidi" w:cstheme="majorBidi"/>
                <w:sz w:val="28"/>
                <w:szCs w:val="28"/>
              </w:rPr>
              <w:t xml:space="preserve">Age at diagnosis of diabetes  </w:t>
            </w:r>
          </w:p>
          <w:p w:rsidR="00771A11" w:rsidRPr="00AB4CBD" w:rsidRDefault="00771A11" w:rsidP="00D51050">
            <w:pPr>
              <w:rPr>
                <w:rFonts w:asciiTheme="majorBidi" w:hAnsiTheme="majorBidi" w:cstheme="majorBidi"/>
                <w:sz w:val="28"/>
                <w:szCs w:val="28"/>
              </w:rPr>
            </w:pPr>
            <w:r w:rsidRPr="00AB4CBD">
              <w:rPr>
                <w:rFonts w:asciiTheme="majorBidi" w:hAnsiTheme="majorBidi" w:cstheme="majorBidi"/>
                <w:sz w:val="28"/>
                <w:szCs w:val="28"/>
              </w:rPr>
              <w:t xml:space="preserve">Less the 30Year </w:t>
            </w:r>
          </w:p>
          <w:p w:rsidR="00771A11" w:rsidRPr="00AB4CBD" w:rsidRDefault="00771A11" w:rsidP="00D51050">
            <w:pPr>
              <w:rPr>
                <w:rFonts w:asciiTheme="majorBidi" w:hAnsiTheme="majorBidi" w:cstheme="majorBidi"/>
                <w:sz w:val="28"/>
                <w:szCs w:val="28"/>
              </w:rPr>
            </w:pPr>
            <w:r w:rsidRPr="00AB4CBD">
              <w:rPr>
                <w:rFonts w:asciiTheme="majorBidi" w:hAnsiTheme="majorBidi" w:cstheme="majorBidi"/>
                <w:sz w:val="28"/>
                <w:szCs w:val="28"/>
              </w:rPr>
              <w:t>30-39</w:t>
            </w:r>
          </w:p>
          <w:p w:rsidR="00771A11" w:rsidRPr="00AB4CBD" w:rsidRDefault="00771A11" w:rsidP="00D51050">
            <w:pPr>
              <w:rPr>
                <w:rFonts w:asciiTheme="majorBidi" w:hAnsiTheme="majorBidi" w:cstheme="majorBidi"/>
                <w:sz w:val="28"/>
                <w:szCs w:val="28"/>
              </w:rPr>
            </w:pPr>
            <w:r w:rsidRPr="00AB4CBD">
              <w:rPr>
                <w:rFonts w:asciiTheme="majorBidi" w:hAnsiTheme="majorBidi" w:cstheme="majorBidi"/>
                <w:sz w:val="28"/>
                <w:szCs w:val="28"/>
              </w:rPr>
              <w:t>40&amp; more</w:t>
            </w:r>
          </w:p>
        </w:tc>
        <w:tc>
          <w:tcPr>
            <w:tcW w:w="1330" w:type="dxa"/>
          </w:tcPr>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p>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51</w:t>
            </w:r>
          </w:p>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54</w:t>
            </w:r>
          </w:p>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33</w:t>
            </w:r>
          </w:p>
        </w:tc>
        <w:tc>
          <w:tcPr>
            <w:tcW w:w="1310" w:type="dxa"/>
          </w:tcPr>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p>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37</w:t>
            </w:r>
          </w:p>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39</w:t>
            </w:r>
          </w:p>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24</w:t>
            </w:r>
          </w:p>
        </w:tc>
        <w:tc>
          <w:tcPr>
            <w:tcW w:w="360" w:type="dxa"/>
          </w:tcPr>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p>
        </w:tc>
        <w:tc>
          <w:tcPr>
            <w:tcW w:w="1289" w:type="dxa"/>
          </w:tcPr>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p>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p>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33±10</w:t>
            </w:r>
          </w:p>
        </w:tc>
        <w:tc>
          <w:tcPr>
            <w:tcW w:w="511" w:type="dxa"/>
          </w:tcPr>
          <w:p w:rsidR="00771A11" w:rsidRPr="00AB4CBD" w:rsidRDefault="00771A11" w:rsidP="00C049D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p>
        </w:tc>
      </w:tr>
      <w:tr w:rsidR="00771A11" w:rsidRPr="00AB4CBD" w:rsidTr="00762FA1">
        <w:trPr>
          <w:trHeight w:val="1142"/>
        </w:trPr>
        <w:tc>
          <w:tcPr>
            <w:cnfStyle w:val="001000000000" w:firstRow="0" w:lastRow="0" w:firstColumn="1" w:lastColumn="0" w:oddVBand="0" w:evenVBand="0" w:oddHBand="0" w:evenHBand="0" w:firstRowFirstColumn="0" w:firstRowLastColumn="0" w:lastRowFirstColumn="0" w:lastRowLastColumn="0"/>
            <w:tcW w:w="3858" w:type="dxa"/>
          </w:tcPr>
          <w:p w:rsidR="00771A11" w:rsidRPr="00AB4CBD" w:rsidRDefault="00771A11" w:rsidP="00D51050">
            <w:pPr>
              <w:rPr>
                <w:rFonts w:asciiTheme="majorBidi" w:hAnsiTheme="majorBidi" w:cstheme="majorBidi"/>
                <w:sz w:val="28"/>
                <w:szCs w:val="28"/>
              </w:rPr>
            </w:pPr>
            <w:r w:rsidRPr="00AB4CBD">
              <w:rPr>
                <w:rFonts w:asciiTheme="majorBidi" w:hAnsiTheme="majorBidi" w:cstheme="majorBidi"/>
                <w:sz w:val="28"/>
                <w:szCs w:val="28"/>
              </w:rPr>
              <w:t>Age</w:t>
            </w:r>
          </w:p>
          <w:p w:rsidR="00771A11" w:rsidRPr="00AB4CBD" w:rsidRDefault="00771A11" w:rsidP="00D51050">
            <w:pPr>
              <w:rPr>
                <w:rFonts w:asciiTheme="majorBidi" w:hAnsiTheme="majorBidi" w:cstheme="majorBidi"/>
                <w:sz w:val="28"/>
                <w:szCs w:val="28"/>
              </w:rPr>
            </w:pPr>
            <w:r w:rsidRPr="00AB4CBD">
              <w:rPr>
                <w:rFonts w:asciiTheme="majorBidi" w:hAnsiTheme="majorBidi" w:cstheme="majorBidi"/>
                <w:sz w:val="28"/>
                <w:szCs w:val="28"/>
              </w:rPr>
              <w:t>Less the 30Year</w:t>
            </w:r>
          </w:p>
          <w:p w:rsidR="00771A11" w:rsidRPr="00AB4CBD" w:rsidRDefault="00771A11" w:rsidP="00D51050">
            <w:pPr>
              <w:rPr>
                <w:rFonts w:asciiTheme="majorBidi" w:hAnsiTheme="majorBidi" w:cstheme="majorBidi"/>
                <w:sz w:val="28"/>
                <w:szCs w:val="28"/>
              </w:rPr>
            </w:pPr>
            <w:r w:rsidRPr="00AB4CBD">
              <w:rPr>
                <w:rFonts w:asciiTheme="majorBidi" w:hAnsiTheme="majorBidi" w:cstheme="majorBidi"/>
                <w:sz w:val="28"/>
                <w:szCs w:val="28"/>
              </w:rPr>
              <w:t>30-39</w:t>
            </w:r>
          </w:p>
          <w:p w:rsidR="00771A11" w:rsidRPr="00AB4CBD" w:rsidRDefault="00771A11" w:rsidP="00D51050">
            <w:pPr>
              <w:rPr>
                <w:rFonts w:asciiTheme="majorBidi" w:hAnsiTheme="majorBidi" w:cstheme="majorBidi"/>
                <w:sz w:val="28"/>
                <w:szCs w:val="28"/>
              </w:rPr>
            </w:pPr>
            <w:r w:rsidRPr="00AB4CBD">
              <w:rPr>
                <w:rFonts w:asciiTheme="majorBidi" w:hAnsiTheme="majorBidi" w:cstheme="majorBidi"/>
                <w:sz w:val="28"/>
                <w:szCs w:val="28"/>
              </w:rPr>
              <w:t>40&amp; more</w:t>
            </w:r>
          </w:p>
        </w:tc>
        <w:tc>
          <w:tcPr>
            <w:tcW w:w="1330" w:type="dxa"/>
          </w:tcPr>
          <w:p w:rsidR="00771A11" w:rsidRPr="00AB4CBD" w:rsidRDefault="00771A11"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p>
          <w:p w:rsidR="00771A11" w:rsidRPr="00AB4CBD" w:rsidRDefault="00771A11"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35</w:t>
            </w:r>
          </w:p>
          <w:p w:rsidR="00771A11" w:rsidRPr="00AB4CBD" w:rsidRDefault="00771A11"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43</w:t>
            </w:r>
          </w:p>
          <w:p w:rsidR="00771A11" w:rsidRPr="00AB4CBD" w:rsidRDefault="00771A11"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60</w:t>
            </w:r>
          </w:p>
        </w:tc>
        <w:tc>
          <w:tcPr>
            <w:tcW w:w="1310" w:type="dxa"/>
          </w:tcPr>
          <w:p w:rsidR="00771A11" w:rsidRPr="00AB4CBD" w:rsidRDefault="00771A11"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p>
          <w:p w:rsidR="00771A11" w:rsidRPr="00AB4CBD" w:rsidRDefault="00771A11"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25.5</w:t>
            </w:r>
          </w:p>
          <w:p w:rsidR="00771A11" w:rsidRPr="00AB4CBD" w:rsidRDefault="00771A11"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31.0</w:t>
            </w:r>
          </w:p>
          <w:p w:rsidR="00771A11" w:rsidRPr="00AB4CBD" w:rsidRDefault="00771A11"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60</w:t>
            </w:r>
          </w:p>
        </w:tc>
        <w:tc>
          <w:tcPr>
            <w:tcW w:w="360" w:type="dxa"/>
          </w:tcPr>
          <w:p w:rsidR="00771A11" w:rsidRPr="00AB4CBD" w:rsidRDefault="00771A11"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p>
        </w:tc>
        <w:tc>
          <w:tcPr>
            <w:tcW w:w="1289" w:type="dxa"/>
          </w:tcPr>
          <w:p w:rsidR="00771A11" w:rsidRPr="00AB4CBD" w:rsidRDefault="00771A11"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p>
          <w:p w:rsidR="00771A11" w:rsidRPr="00AB4CBD" w:rsidRDefault="00771A11"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p>
          <w:p w:rsidR="00771A11" w:rsidRPr="00AB4CBD" w:rsidRDefault="00771A11"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37±10</w:t>
            </w:r>
          </w:p>
        </w:tc>
        <w:tc>
          <w:tcPr>
            <w:tcW w:w="511" w:type="dxa"/>
          </w:tcPr>
          <w:p w:rsidR="00771A11" w:rsidRPr="00AB4CBD" w:rsidRDefault="00771A11" w:rsidP="00C049D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p>
        </w:tc>
      </w:tr>
    </w:tbl>
    <w:p w:rsidR="00152A8D" w:rsidRDefault="00771A11" w:rsidP="007954B0">
      <w:pPr>
        <w:ind w:firstLine="567"/>
        <w:rPr>
          <w:rFonts w:asciiTheme="majorBidi" w:eastAsia="Times New Roman" w:hAnsiTheme="majorBidi" w:cstheme="majorBidi"/>
          <w:sz w:val="28"/>
          <w:szCs w:val="28"/>
        </w:rPr>
      </w:pPr>
      <w:r w:rsidRPr="00AB4CBD">
        <w:rPr>
          <w:rFonts w:asciiTheme="majorBidi" w:eastAsia="Times New Roman" w:hAnsiTheme="majorBidi" w:cstheme="majorBidi"/>
          <w:sz w:val="28"/>
          <w:szCs w:val="28"/>
        </w:rPr>
        <w:t xml:space="preserve"> </w:t>
      </w:r>
      <w:r w:rsidR="007954B0" w:rsidRPr="00AB4CBD">
        <w:rPr>
          <w:rFonts w:asciiTheme="majorBidi" w:eastAsia="Times New Roman" w:hAnsiTheme="majorBidi" w:cstheme="majorBidi"/>
          <w:sz w:val="28"/>
          <w:szCs w:val="28"/>
        </w:rPr>
        <w:t>The participants in relationship to the child was father (</w:t>
      </w:r>
      <w:r w:rsidR="007954B0">
        <w:rPr>
          <w:rFonts w:asciiTheme="majorBidi" w:eastAsia="Times New Roman" w:hAnsiTheme="majorBidi" w:cstheme="majorBidi"/>
          <w:sz w:val="28"/>
          <w:szCs w:val="28"/>
        </w:rPr>
        <w:t>49</w:t>
      </w:r>
      <w:r w:rsidR="007954B0" w:rsidRPr="00AB4CBD">
        <w:rPr>
          <w:rFonts w:asciiTheme="majorBidi" w:eastAsia="Times New Roman" w:hAnsiTheme="majorBidi" w:cstheme="majorBidi"/>
          <w:sz w:val="28"/>
          <w:szCs w:val="28"/>
        </w:rPr>
        <w:t>.2%), mother was (</w:t>
      </w:r>
      <w:r w:rsidR="007954B0">
        <w:rPr>
          <w:rFonts w:asciiTheme="majorBidi" w:eastAsia="Times New Roman" w:hAnsiTheme="majorBidi" w:cstheme="majorBidi"/>
          <w:sz w:val="28"/>
          <w:szCs w:val="28"/>
        </w:rPr>
        <w:t>50.2</w:t>
      </w:r>
      <w:r w:rsidR="007954B0" w:rsidRPr="00AB4CBD">
        <w:rPr>
          <w:rFonts w:asciiTheme="majorBidi" w:eastAsia="Times New Roman" w:hAnsiTheme="majorBidi" w:cstheme="majorBidi"/>
          <w:sz w:val="28"/>
          <w:szCs w:val="28"/>
        </w:rPr>
        <w:t>%)</w:t>
      </w:r>
      <w:r w:rsidR="007954B0">
        <w:rPr>
          <w:rFonts w:asciiTheme="majorBidi" w:eastAsia="Times New Roman" w:hAnsiTheme="majorBidi" w:cstheme="majorBidi"/>
          <w:sz w:val="28"/>
          <w:szCs w:val="28"/>
        </w:rPr>
        <w:t>.</w:t>
      </w:r>
      <w:r w:rsidR="007954B0" w:rsidRPr="00AB4CBD">
        <w:rPr>
          <w:rFonts w:asciiTheme="majorBidi" w:eastAsia="Times New Roman" w:hAnsiTheme="majorBidi" w:cstheme="majorBidi"/>
          <w:sz w:val="28"/>
          <w:szCs w:val="28"/>
        </w:rPr>
        <w:t xml:space="preserve"> </w:t>
      </w:r>
      <w:r w:rsidRPr="00AB4CBD">
        <w:rPr>
          <w:rFonts w:asciiTheme="majorBidi" w:eastAsia="Times New Roman" w:hAnsiTheme="majorBidi" w:cstheme="majorBidi"/>
          <w:sz w:val="28"/>
          <w:szCs w:val="28"/>
        </w:rPr>
        <w:t xml:space="preserve"> The study shows, the mean age of participants was 37±10 years, age at diagnosis of diabetes was 33 ±10. The majority of the </w:t>
      </w:r>
      <w:r w:rsidR="007954B0">
        <w:rPr>
          <w:rFonts w:asciiTheme="majorBidi" w:eastAsia="Times New Roman" w:hAnsiTheme="majorBidi" w:cstheme="majorBidi"/>
          <w:sz w:val="28"/>
          <w:szCs w:val="28"/>
        </w:rPr>
        <w:t>parent</w:t>
      </w:r>
      <w:r w:rsidRPr="00AB4CBD">
        <w:rPr>
          <w:rFonts w:asciiTheme="majorBidi" w:eastAsia="Times New Roman" w:hAnsiTheme="majorBidi" w:cstheme="majorBidi"/>
          <w:sz w:val="28"/>
          <w:szCs w:val="28"/>
        </w:rPr>
        <w:t xml:space="preserve">s were illiterate (31.9%), around third of </w:t>
      </w:r>
      <w:r w:rsidR="007954B0">
        <w:rPr>
          <w:rFonts w:asciiTheme="majorBidi" w:eastAsia="Times New Roman" w:hAnsiTheme="majorBidi" w:cstheme="majorBidi"/>
          <w:sz w:val="28"/>
          <w:szCs w:val="28"/>
        </w:rPr>
        <w:t>parent</w:t>
      </w:r>
      <w:r w:rsidRPr="00AB4CBD">
        <w:rPr>
          <w:rFonts w:asciiTheme="majorBidi" w:eastAsia="Times New Roman" w:hAnsiTheme="majorBidi" w:cstheme="majorBidi"/>
          <w:sz w:val="28"/>
          <w:szCs w:val="28"/>
        </w:rPr>
        <w:t xml:space="preserve">s 29% had basic education. 18.8% of the </w:t>
      </w:r>
      <w:r w:rsidR="00D51050">
        <w:rPr>
          <w:rFonts w:asciiTheme="majorBidi" w:eastAsia="Times New Roman" w:hAnsiTheme="majorBidi" w:cstheme="majorBidi"/>
          <w:sz w:val="28"/>
          <w:szCs w:val="28"/>
        </w:rPr>
        <w:t>parents</w:t>
      </w:r>
      <w:r w:rsidRPr="00AB4CBD">
        <w:rPr>
          <w:rFonts w:asciiTheme="majorBidi" w:eastAsia="Times New Roman" w:hAnsiTheme="majorBidi" w:cstheme="majorBidi"/>
          <w:sz w:val="28"/>
          <w:szCs w:val="28"/>
        </w:rPr>
        <w:t xml:space="preserve"> had secondary education, and 20.3% had a diploma and above. </w:t>
      </w:r>
    </w:p>
    <w:p w:rsidR="00D51050" w:rsidRDefault="00D51050" w:rsidP="00D51050">
      <w:pPr>
        <w:ind w:firstLine="567"/>
        <w:rPr>
          <w:rFonts w:asciiTheme="majorBidi" w:eastAsia="Times New Roman" w:hAnsiTheme="majorBidi" w:cstheme="majorBidi"/>
          <w:sz w:val="28"/>
          <w:szCs w:val="28"/>
        </w:rPr>
      </w:pPr>
    </w:p>
    <w:p w:rsidR="00D51050" w:rsidRDefault="00D51050" w:rsidP="00D51050">
      <w:pPr>
        <w:ind w:firstLine="567"/>
        <w:rPr>
          <w:rFonts w:asciiTheme="majorBidi" w:eastAsia="Times New Roman" w:hAnsiTheme="majorBidi" w:cstheme="majorBidi"/>
          <w:sz w:val="28"/>
          <w:szCs w:val="28"/>
        </w:rPr>
      </w:pPr>
    </w:p>
    <w:p w:rsidR="00D51050" w:rsidRDefault="00D51050" w:rsidP="00D51050">
      <w:pPr>
        <w:ind w:firstLine="567"/>
        <w:rPr>
          <w:rFonts w:asciiTheme="majorBidi" w:eastAsia="Times New Roman" w:hAnsiTheme="majorBidi" w:cstheme="majorBidi"/>
          <w:sz w:val="28"/>
          <w:szCs w:val="28"/>
        </w:rPr>
      </w:pPr>
      <w:r>
        <w:rPr>
          <w:rFonts w:asciiTheme="majorBidi" w:eastAsia="Times New Roman" w:hAnsiTheme="majorBidi" w:cstheme="majorBidi"/>
          <w:sz w:val="28"/>
          <w:szCs w:val="28"/>
        </w:rPr>
        <w:t xml:space="preserve">     </w:t>
      </w:r>
    </w:p>
    <w:p w:rsidR="00D51050" w:rsidRDefault="00D51050" w:rsidP="00D51050">
      <w:pPr>
        <w:ind w:firstLine="567"/>
        <w:rPr>
          <w:rFonts w:asciiTheme="majorBidi" w:eastAsia="Times New Roman" w:hAnsiTheme="majorBidi" w:cstheme="majorBidi"/>
          <w:sz w:val="28"/>
          <w:szCs w:val="28"/>
        </w:rPr>
      </w:pPr>
    </w:p>
    <w:p w:rsidR="00D51050" w:rsidRDefault="00D51050" w:rsidP="00D51050">
      <w:pPr>
        <w:ind w:firstLine="567"/>
        <w:rPr>
          <w:rFonts w:asciiTheme="majorBidi" w:eastAsia="Times New Roman" w:hAnsiTheme="majorBidi" w:cstheme="majorBidi"/>
          <w:sz w:val="28"/>
          <w:szCs w:val="28"/>
        </w:rPr>
      </w:pPr>
    </w:p>
    <w:p w:rsidR="005B6C25" w:rsidRDefault="005B6C25">
      <w:pPr>
        <w:rPr>
          <w:rFonts w:asciiTheme="majorBidi" w:eastAsia="Times New Roman" w:hAnsiTheme="majorBidi" w:cstheme="majorBidi"/>
          <w:sz w:val="28"/>
          <w:szCs w:val="28"/>
        </w:rPr>
      </w:pPr>
      <w:r>
        <w:rPr>
          <w:rFonts w:asciiTheme="majorBidi" w:eastAsia="Times New Roman" w:hAnsiTheme="majorBidi" w:cstheme="majorBidi"/>
          <w:sz w:val="28"/>
          <w:szCs w:val="28"/>
        </w:rPr>
        <w:br w:type="page"/>
      </w:r>
    </w:p>
    <w:p w:rsidR="00D51050" w:rsidRPr="00AB4CBD" w:rsidRDefault="00D51050" w:rsidP="00D51050">
      <w:pPr>
        <w:ind w:firstLine="567"/>
        <w:rPr>
          <w:rFonts w:asciiTheme="majorBidi" w:eastAsia="Times New Roman" w:hAnsiTheme="majorBidi" w:cstheme="majorBidi"/>
          <w:sz w:val="28"/>
          <w:szCs w:val="28"/>
        </w:rPr>
      </w:pPr>
    </w:p>
    <w:p w:rsidR="00771A11" w:rsidRPr="00E234DE" w:rsidRDefault="00771A11" w:rsidP="00E234DE">
      <w:pPr>
        <w:pStyle w:val="Heading2"/>
        <w:rPr>
          <w:rFonts w:asciiTheme="majorBidi" w:eastAsia="Times New Roman" w:hAnsiTheme="majorBidi"/>
          <w:b w:val="0"/>
          <w:bCs w:val="0"/>
          <w:sz w:val="28"/>
          <w:szCs w:val="28"/>
        </w:rPr>
      </w:pPr>
      <w:bookmarkStart w:id="136" w:name="_Toc505707324"/>
      <w:r w:rsidRPr="00E234DE">
        <w:rPr>
          <w:rFonts w:asciiTheme="majorBidi" w:eastAsia="Times New Roman" w:hAnsiTheme="majorBidi"/>
          <w:b w:val="0"/>
          <w:bCs w:val="0"/>
          <w:sz w:val="28"/>
          <w:szCs w:val="28"/>
        </w:rPr>
        <w:t>Table (3) Socio-Demographic data of the family.</w:t>
      </w:r>
      <w:bookmarkEnd w:id="136"/>
    </w:p>
    <w:tbl>
      <w:tblPr>
        <w:tblStyle w:val="LightShading"/>
        <w:tblW w:w="0" w:type="auto"/>
        <w:tblLook w:val="04A0" w:firstRow="1" w:lastRow="0" w:firstColumn="1" w:lastColumn="0" w:noHBand="0" w:noVBand="1"/>
      </w:tblPr>
      <w:tblGrid>
        <w:gridCol w:w="4068"/>
        <w:gridCol w:w="2430"/>
        <w:gridCol w:w="1890"/>
      </w:tblGrid>
      <w:tr w:rsidR="00771A11" w:rsidRPr="00AB4CBD" w:rsidTr="00762F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8" w:type="dxa"/>
          </w:tcPr>
          <w:p w:rsidR="00771A11" w:rsidRPr="00AB4CBD" w:rsidRDefault="00771A11" w:rsidP="00596AF4">
            <w:pPr>
              <w:pStyle w:val="NoSpacing"/>
              <w:jc w:val="left"/>
              <w:rPr>
                <w:rFonts w:asciiTheme="majorBidi" w:hAnsiTheme="majorBidi" w:cstheme="majorBidi"/>
                <w:sz w:val="28"/>
                <w:szCs w:val="28"/>
              </w:rPr>
            </w:pPr>
            <w:r w:rsidRPr="00AB4CBD">
              <w:rPr>
                <w:rFonts w:asciiTheme="majorBidi" w:hAnsiTheme="majorBidi" w:cstheme="majorBidi"/>
                <w:sz w:val="28"/>
                <w:szCs w:val="28"/>
              </w:rPr>
              <w:t>Characteristic</w:t>
            </w:r>
          </w:p>
        </w:tc>
        <w:tc>
          <w:tcPr>
            <w:tcW w:w="2430" w:type="dxa"/>
          </w:tcPr>
          <w:p w:rsidR="00771A11" w:rsidRPr="00AB4CBD" w:rsidRDefault="00771A11" w:rsidP="00C049DD">
            <w:pPr>
              <w:pStyle w:val="NoSpacing"/>
              <w:ind w:firstLine="567"/>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F</w:t>
            </w:r>
          </w:p>
          <w:p w:rsidR="00771A11" w:rsidRPr="00AB4CBD" w:rsidRDefault="00771A11" w:rsidP="00C049DD">
            <w:pPr>
              <w:pStyle w:val="NoSpacing"/>
              <w:ind w:firstLine="567"/>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(n=138)</w:t>
            </w:r>
          </w:p>
        </w:tc>
        <w:tc>
          <w:tcPr>
            <w:tcW w:w="1890" w:type="dxa"/>
          </w:tcPr>
          <w:p w:rsidR="00771A11" w:rsidRPr="00AB4CBD" w:rsidRDefault="00771A11" w:rsidP="00C049DD">
            <w:pPr>
              <w:pStyle w:val="NoSpacing"/>
              <w:ind w:firstLine="567"/>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w:t>
            </w:r>
          </w:p>
        </w:tc>
      </w:tr>
      <w:tr w:rsidR="00771A11" w:rsidRPr="00AB4CBD" w:rsidTr="00762F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8" w:type="dxa"/>
          </w:tcPr>
          <w:p w:rsidR="00771A11" w:rsidRPr="00AB4CBD" w:rsidRDefault="00771A11" w:rsidP="00596AF4">
            <w:pPr>
              <w:pStyle w:val="NoSpacing"/>
              <w:jc w:val="left"/>
              <w:rPr>
                <w:rFonts w:asciiTheme="majorBidi" w:hAnsiTheme="majorBidi" w:cstheme="majorBidi"/>
                <w:sz w:val="28"/>
                <w:szCs w:val="28"/>
              </w:rPr>
            </w:pPr>
            <w:r w:rsidRPr="00AB4CBD">
              <w:rPr>
                <w:rFonts w:asciiTheme="majorBidi" w:hAnsiTheme="majorBidi" w:cstheme="majorBidi"/>
                <w:sz w:val="28"/>
                <w:szCs w:val="28"/>
              </w:rPr>
              <w:t>Family Income</w:t>
            </w:r>
          </w:p>
          <w:p w:rsidR="00771A11" w:rsidRPr="00AB4CBD" w:rsidRDefault="00771A11" w:rsidP="00596AF4">
            <w:pPr>
              <w:pStyle w:val="NoSpacing"/>
              <w:jc w:val="left"/>
              <w:rPr>
                <w:rFonts w:asciiTheme="majorBidi" w:hAnsiTheme="majorBidi" w:cstheme="majorBidi"/>
                <w:sz w:val="28"/>
                <w:szCs w:val="28"/>
              </w:rPr>
            </w:pPr>
            <w:r w:rsidRPr="00AB4CBD">
              <w:rPr>
                <w:rFonts w:asciiTheme="majorBidi" w:hAnsiTheme="majorBidi" w:cstheme="majorBidi"/>
                <w:sz w:val="28"/>
                <w:szCs w:val="28"/>
              </w:rPr>
              <w:t>Insufficient</w:t>
            </w:r>
          </w:p>
          <w:p w:rsidR="00771A11" w:rsidRPr="00AB4CBD" w:rsidRDefault="00771A11" w:rsidP="00596AF4">
            <w:pPr>
              <w:pStyle w:val="NoSpacing"/>
              <w:jc w:val="left"/>
              <w:rPr>
                <w:rFonts w:asciiTheme="majorBidi" w:hAnsiTheme="majorBidi" w:cstheme="majorBidi"/>
                <w:sz w:val="28"/>
                <w:szCs w:val="28"/>
              </w:rPr>
            </w:pPr>
            <w:r w:rsidRPr="00AB4CBD">
              <w:rPr>
                <w:rFonts w:asciiTheme="majorBidi" w:hAnsiTheme="majorBidi" w:cstheme="majorBidi"/>
                <w:sz w:val="28"/>
                <w:szCs w:val="28"/>
              </w:rPr>
              <w:t>Sufficient</w:t>
            </w:r>
          </w:p>
          <w:p w:rsidR="00771A11" w:rsidRPr="00AB4CBD" w:rsidRDefault="00771A11" w:rsidP="00596AF4">
            <w:pPr>
              <w:pStyle w:val="NoSpacing"/>
              <w:jc w:val="left"/>
              <w:rPr>
                <w:rFonts w:asciiTheme="majorBidi" w:hAnsiTheme="majorBidi" w:cstheme="majorBidi"/>
                <w:sz w:val="28"/>
                <w:szCs w:val="28"/>
              </w:rPr>
            </w:pPr>
            <w:r w:rsidRPr="00AB4CBD">
              <w:rPr>
                <w:rFonts w:asciiTheme="majorBidi" w:hAnsiTheme="majorBidi" w:cstheme="majorBidi"/>
                <w:sz w:val="28"/>
                <w:szCs w:val="28"/>
              </w:rPr>
              <w:t>More than sufficient</w:t>
            </w:r>
          </w:p>
          <w:p w:rsidR="00771A11" w:rsidRPr="00AB4CBD" w:rsidRDefault="00771A11" w:rsidP="00596AF4">
            <w:pPr>
              <w:pStyle w:val="NoSpacing"/>
              <w:ind w:firstLine="567"/>
              <w:jc w:val="left"/>
              <w:rPr>
                <w:rFonts w:asciiTheme="majorBidi" w:hAnsiTheme="majorBidi" w:cstheme="majorBidi"/>
                <w:sz w:val="28"/>
                <w:szCs w:val="28"/>
              </w:rPr>
            </w:pPr>
          </w:p>
        </w:tc>
        <w:tc>
          <w:tcPr>
            <w:tcW w:w="2430" w:type="dxa"/>
          </w:tcPr>
          <w:p w:rsidR="00771A11" w:rsidRPr="00AB4CBD" w:rsidRDefault="00771A11" w:rsidP="00C049DD">
            <w:pPr>
              <w:pStyle w:val="NoSpacing"/>
              <w:ind w:firstLine="5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p>
          <w:p w:rsidR="00771A11" w:rsidRPr="00AB4CBD" w:rsidRDefault="00771A11" w:rsidP="00C049DD">
            <w:pPr>
              <w:pStyle w:val="NoSpacing"/>
              <w:ind w:firstLine="5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74</w:t>
            </w:r>
          </w:p>
          <w:p w:rsidR="00771A11" w:rsidRPr="00AB4CBD" w:rsidRDefault="00771A11" w:rsidP="00C049DD">
            <w:pPr>
              <w:pStyle w:val="NoSpacing"/>
              <w:ind w:firstLine="5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48</w:t>
            </w:r>
          </w:p>
          <w:p w:rsidR="00771A11" w:rsidRPr="00AB4CBD" w:rsidRDefault="00771A11" w:rsidP="00C049DD">
            <w:pPr>
              <w:pStyle w:val="NoSpacing"/>
              <w:ind w:firstLine="5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8</w:t>
            </w:r>
          </w:p>
        </w:tc>
        <w:tc>
          <w:tcPr>
            <w:tcW w:w="1890" w:type="dxa"/>
          </w:tcPr>
          <w:p w:rsidR="00771A11" w:rsidRPr="00AB4CBD" w:rsidRDefault="00771A11" w:rsidP="00C049DD">
            <w:pPr>
              <w:pStyle w:val="NoSpacing"/>
              <w:ind w:firstLine="5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p>
          <w:p w:rsidR="00771A11" w:rsidRPr="00AB4CBD" w:rsidRDefault="00771A11" w:rsidP="00C049DD">
            <w:pPr>
              <w:pStyle w:val="NoSpacing"/>
              <w:ind w:firstLine="5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53.6</w:t>
            </w:r>
          </w:p>
          <w:p w:rsidR="00771A11" w:rsidRPr="00AB4CBD" w:rsidRDefault="00771A11" w:rsidP="00C049DD">
            <w:pPr>
              <w:pStyle w:val="NoSpacing"/>
              <w:ind w:firstLine="5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34.8</w:t>
            </w:r>
          </w:p>
          <w:p w:rsidR="00771A11" w:rsidRPr="00AB4CBD" w:rsidRDefault="00771A11" w:rsidP="00C049DD">
            <w:pPr>
              <w:pStyle w:val="NoSpacing"/>
              <w:ind w:firstLine="5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5.8</w:t>
            </w:r>
          </w:p>
        </w:tc>
      </w:tr>
      <w:tr w:rsidR="00771A11" w:rsidRPr="00AB4CBD" w:rsidTr="00762FA1">
        <w:tc>
          <w:tcPr>
            <w:cnfStyle w:val="001000000000" w:firstRow="0" w:lastRow="0" w:firstColumn="1" w:lastColumn="0" w:oddVBand="0" w:evenVBand="0" w:oddHBand="0" w:evenHBand="0" w:firstRowFirstColumn="0" w:firstRowLastColumn="0" w:lastRowFirstColumn="0" w:lastRowLastColumn="0"/>
            <w:tcW w:w="4068" w:type="dxa"/>
          </w:tcPr>
          <w:p w:rsidR="00771A11" w:rsidRPr="00AB4CBD" w:rsidRDefault="00771A11" w:rsidP="00596AF4">
            <w:pPr>
              <w:pStyle w:val="NoSpacing"/>
              <w:jc w:val="left"/>
              <w:rPr>
                <w:rFonts w:asciiTheme="majorBidi" w:hAnsiTheme="majorBidi" w:cstheme="majorBidi"/>
                <w:sz w:val="28"/>
                <w:szCs w:val="28"/>
              </w:rPr>
            </w:pPr>
            <w:r w:rsidRPr="00AB4CBD">
              <w:rPr>
                <w:rFonts w:asciiTheme="majorBidi" w:hAnsiTheme="majorBidi" w:cstheme="majorBidi"/>
                <w:sz w:val="28"/>
                <w:szCs w:val="28"/>
              </w:rPr>
              <w:t>Family size</w:t>
            </w:r>
          </w:p>
          <w:p w:rsidR="00771A11" w:rsidRPr="00AB4CBD" w:rsidRDefault="00771A11" w:rsidP="00596AF4">
            <w:pPr>
              <w:pStyle w:val="NoSpacing"/>
              <w:jc w:val="left"/>
              <w:rPr>
                <w:rFonts w:asciiTheme="majorBidi" w:hAnsiTheme="majorBidi" w:cstheme="majorBidi"/>
                <w:sz w:val="28"/>
                <w:szCs w:val="28"/>
              </w:rPr>
            </w:pPr>
            <w:r w:rsidRPr="00AB4CBD">
              <w:rPr>
                <w:rFonts w:asciiTheme="majorBidi" w:hAnsiTheme="majorBidi" w:cstheme="majorBidi"/>
                <w:sz w:val="28"/>
                <w:szCs w:val="28"/>
              </w:rPr>
              <w:t>Small families</w:t>
            </w:r>
          </w:p>
          <w:p w:rsidR="00771A11" w:rsidRPr="00AB4CBD" w:rsidRDefault="00771A11" w:rsidP="00596AF4">
            <w:pPr>
              <w:pStyle w:val="NoSpacing"/>
              <w:jc w:val="left"/>
              <w:rPr>
                <w:rFonts w:asciiTheme="majorBidi" w:hAnsiTheme="majorBidi" w:cstheme="majorBidi"/>
                <w:sz w:val="28"/>
                <w:szCs w:val="28"/>
              </w:rPr>
            </w:pPr>
            <w:r w:rsidRPr="00AB4CBD">
              <w:rPr>
                <w:rFonts w:asciiTheme="majorBidi" w:hAnsiTheme="majorBidi" w:cstheme="majorBidi"/>
                <w:sz w:val="28"/>
                <w:szCs w:val="28"/>
              </w:rPr>
              <w:t>Large families</w:t>
            </w:r>
          </w:p>
        </w:tc>
        <w:tc>
          <w:tcPr>
            <w:tcW w:w="2430" w:type="dxa"/>
          </w:tcPr>
          <w:p w:rsidR="00771A11" w:rsidRPr="00AB4CBD" w:rsidRDefault="00771A11" w:rsidP="00C049DD">
            <w:pPr>
              <w:pStyle w:val="NoSpacing"/>
              <w:ind w:firstLine="5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p>
          <w:p w:rsidR="00771A11" w:rsidRPr="00AB4CBD" w:rsidRDefault="00771A11" w:rsidP="00C049DD">
            <w:pPr>
              <w:pStyle w:val="NoSpacing"/>
              <w:ind w:firstLine="5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84</w:t>
            </w:r>
          </w:p>
          <w:p w:rsidR="00771A11" w:rsidRPr="00AB4CBD" w:rsidRDefault="00771A11" w:rsidP="00C049DD">
            <w:pPr>
              <w:pStyle w:val="NoSpacing"/>
              <w:ind w:firstLine="5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54</w:t>
            </w:r>
          </w:p>
        </w:tc>
        <w:tc>
          <w:tcPr>
            <w:tcW w:w="1890" w:type="dxa"/>
          </w:tcPr>
          <w:p w:rsidR="00771A11" w:rsidRPr="00AB4CBD" w:rsidRDefault="00771A11" w:rsidP="00C049DD">
            <w:pPr>
              <w:pStyle w:val="NoSpacing"/>
              <w:ind w:firstLine="5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p>
          <w:p w:rsidR="00771A11" w:rsidRPr="00AB4CBD" w:rsidRDefault="00842894" w:rsidP="00842894">
            <w:pPr>
              <w:pStyle w:val="No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 xml:space="preserve">       </w:t>
            </w:r>
            <w:r w:rsidR="00771A11" w:rsidRPr="00AB4CBD">
              <w:rPr>
                <w:rFonts w:asciiTheme="majorBidi" w:hAnsiTheme="majorBidi" w:cstheme="majorBidi"/>
                <w:sz w:val="28"/>
                <w:szCs w:val="28"/>
              </w:rPr>
              <w:t xml:space="preserve">  60</w:t>
            </w:r>
          </w:p>
          <w:p w:rsidR="00771A11" w:rsidRPr="00AB4CBD" w:rsidRDefault="00771A11" w:rsidP="00C049DD">
            <w:pPr>
              <w:pStyle w:val="NoSpacing"/>
              <w:ind w:firstLine="5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39.1</w:t>
            </w:r>
          </w:p>
        </w:tc>
      </w:tr>
      <w:tr w:rsidR="00771A11" w:rsidRPr="00AB4CBD" w:rsidTr="00762F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8" w:type="dxa"/>
          </w:tcPr>
          <w:p w:rsidR="00771A11" w:rsidRPr="00AB4CBD" w:rsidRDefault="00771A11" w:rsidP="00596AF4">
            <w:pPr>
              <w:pStyle w:val="NoSpacing"/>
              <w:jc w:val="left"/>
              <w:rPr>
                <w:rFonts w:asciiTheme="majorBidi" w:hAnsiTheme="majorBidi" w:cstheme="majorBidi"/>
                <w:sz w:val="28"/>
                <w:szCs w:val="28"/>
              </w:rPr>
            </w:pPr>
            <w:r w:rsidRPr="00AB4CBD">
              <w:rPr>
                <w:rFonts w:asciiTheme="majorBidi" w:hAnsiTheme="majorBidi" w:cstheme="majorBidi"/>
                <w:sz w:val="28"/>
                <w:szCs w:val="28"/>
              </w:rPr>
              <w:t>Number of  adults in the family</w:t>
            </w:r>
          </w:p>
          <w:p w:rsidR="00771A11" w:rsidRPr="00AB4CBD" w:rsidRDefault="00771A11" w:rsidP="00596AF4">
            <w:pPr>
              <w:pStyle w:val="NoSpacing"/>
              <w:jc w:val="left"/>
              <w:rPr>
                <w:rFonts w:asciiTheme="majorBidi" w:hAnsiTheme="majorBidi" w:cstheme="majorBidi"/>
                <w:sz w:val="28"/>
                <w:szCs w:val="28"/>
              </w:rPr>
            </w:pPr>
            <w:r w:rsidRPr="00AB4CBD">
              <w:rPr>
                <w:rFonts w:asciiTheme="majorBidi" w:hAnsiTheme="majorBidi" w:cstheme="majorBidi"/>
                <w:sz w:val="28"/>
                <w:szCs w:val="28"/>
              </w:rPr>
              <w:t>0-4</w:t>
            </w:r>
          </w:p>
          <w:p w:rsidR="00771A11" w:rsidRPr="00AB4CBD" w:rsidRDefault="00771A11" w:rsidP="00596AF4">
            <w:pPr>
              <w:pStyle w:val="NoSpacing"/>
              <w:jc w:val="left"/>
              <w:rPr>
                <w:rFonts w:asciiTheme="majorBidi" w:hAnsiTheme="majorBidi" w:cstheme="majorBidi"/>
                <w:sz w:val="28"/>
                <w:szCs w:val="28"/>
              </w:rPr>
            </w:pPr>
            <w:r w:rsidRPr="00AB4CBD">
              <w:rPr>
                <w:rFonts w:asciiTheme="majorBidi" w:hAnsiTheme="majorBidi" w:cstheme="majorBidi"/>
                <w:sz w:val="28"/>
                <w:szCs w:val="28"/>
              </w:rPr>
              <w:t>5 &amp; more</w:t>
            </w:r>
          </w:p>
          <w:p w:rsidR="00771A11" w:rsidRPr="00AB4CBD" w:rsidRDefault="00771A11" w:rsidP="00596AF4">
            <w:pPr>
              <w:pStyle w:val="NoSpacing"/>
              <w:ind w:firstLine="567"/>
              <w:jc w:val="left"/>
              <w:rPr>
                <w:rFonts w:asciiTheme="majorBidi" w:hAnsiTheme="majorBidi" w:cstheme="majorBidi"/>
                <w:sz w:val="28"/>
                <w:szCs w:val="28"/>
              </w:rPr>
            </w:pPr>
          </w:p>
        </w:tc>
        <w:tc>
          <w:tcPr>
            <w:tcW w:w="2430" w:type="dxa"/>
          </w:tcPr>
          <w:p w:rsidR="00771A11" w:rsidRPr="00AB4CBD" w:rsidRDefault="00771A11" w:rsidP="00C049DD">
            <w:pPr>
              <w:pStyle w:val="NoSpacing"/>
              <w:ind w:firstLine="5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p>
          <w:p w:rsidR="00771A11" w:rsidRPr="00AB4CBD" w:rsidRDefault="00771A11" w:rsidP="00C049DD">
            <w:pPr>
              <w:pStyle w:val="NoSpacing"/>
              <w:ind w:firstLine="5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105</w:t>
            </w:r>
          </w:p>
          <w:p w:rsidR="00771A11" w:rsidRPr="00AB4CBD" w:rsidRDefault="00771A11" w:rsidP="00C049DD">
            <w:pPr>
              <w:pStyle w:val="NoSpacing"/>
              <w:ind w:firstLine="5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33</w:t>
            </w:r>
          </w:p>
        </w:tc>
        <w:tc>
          <w:tcPr>
            <w:tcW w:w="1890" w:type="dxa"/>
          </w:tcPr>
          <w:p w:rsidR="00771A11" w:rsidRPr="00AB4CBD" w:rsidRDefault="00771A11" w:rsidP="00C049DD">
            <w:pPr>
              <w:pStyle w:val="NoSpacing"/>
              <w:ind w:firstLine="5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p>
          <w:p w:rsidR="00771A11" w:rsidRPr="00AB4CBD" w:rsidRDefault="00771A11" w:rsidP="00C049DD">
            <w:pPr>
              <w:pStyle w:val="NoSpacing"/>
              <w:ind w:firstLine="5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76</w:t>
            </w:r>
          </w:p>
          <w:p w:rsidR="00771A11" w:rsidRPr="00AB4CBD" w:rsidRDefault="00771A11" w:rsidP="00C049DD">
            <w:pPr>
              <w:pStyle w:val="NoSpacing"/>
              <w:ind w:firstLine="5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24</w:t>
            </w:r>
          </w:p>
        </w:tc>
      </w:tr>
      <w:tr w:rsidR="00771A11" w:rsidRPr="00AB4CBD" w:rsidTr="00762FA1">
        <w:tc>
          <w:tcPr>
            <w:cnfStyle w:val="001000000000" w:firstRow="0" w:lastRow="0" w:firstColumn="1" w:lastColumn="0" w:oddVBand="0" w:evenVBand="0" w:oddHBand="0" w:evenHBand="0" w:firstRowFirstColumn="0" w:firstRowLastColumn="0" w:lastRowFirstColumn="0" w:lastRowLastColumn="0"/>
            <w:tcW w:w="4068" w:type="dxa"/>
          </w:tcPr>
          <w:p w:rsidR="00771A11" w:rsidRPr="00AB4CBD" w:rsidRDefault="00771A11" w:rsidP="00596AF4">
            <w:pPr>
              <w:pStyle w:val="NoSpacing"/>
              <w:jc w:val="left"/>
              <w:rPr>
                <w:rFonts w:asciiTheme="majorBidi" w:hAnsiTheme="majorBidi" w:cstheme="majorBidi"/>
                <w:sz w:val="28"/>
                <w:szCs w:val="28"/>
              </w:rPr>
            </w:pPr>
            <w:r w:rsidRPr="00AB4CBD">
              <w:rPr>
                <w:rFonts w:asciiTheme="majorBidi" w:hAnsiTheme="majorBidi" w:cstheme="majorBidi"/>
                <w:sz w:val="28"/>
                <w:szCs w:val="28"/>
              </w:rPr>
              <w:t>Number of children in the family</w:t>
            </w:r>
          </w:p>
          <w:p w:rsidR="00771A11" w:rsidRPr="00AB4CBD" w:rsidRDefault="00771A11" w:rsidP="00596AF4">
            <w:pPr>
              <w:pStyle w:val="NoSpacing"/>
              <w:jc w:val="left"/>
              <w:rPr>
                <w:rFonts w:asciiTheme="majorBidi" w:hAnsiTheme="majorBidi" w:cstheme="majorBidi"/>
                <w:sz w:val="28"/>
                <w:szCs w:val="28"/>
              </w:rPr>
            </w:pPr>
            <w:r w:rsidRPr="00AB4CBD">
              <w:rPr>
                <w:rFonts w:asciiTheme="majorBidi" w:hAnsiTheme="majorBidi" w:cstheme="majorBidi"/>
                <w:sz w:val="28"/>
                <w:szCs w:val="28"/>
              </w:rPr>
              <w:t>≤ 5</w:t>
            </w:r>
          </w:p>
          <w:p w:rsidR="00771A11" w:rsidRPr="00AB4CBD" w:rsidRDefault="00771A11" w:rsidP="00596AF4">
            <w:pPr>
              <w:pStyle w:val="NoSpacing"/>
              <w:jc w:val="left"/>
              <w:rPr>
                <w:rFonts w:asciiTheme="majorBidi" w:hAnsiTheme="majorBidi" w:cstheme="majorBidi"/>
                <w:sz w:val="28"/>
                <w:szCs w:val="28"/>
              </w:rPr>
            </w:pPr>
            <w:r w:rsidRPr="00AB4CBD">
              <w:rPr>
                <w:rFonts w:asciiTheme="majorBidi" w:hAnsiTheme="majorBidi" w:cstheme="majorBidi"/>
                <w:sz w:val="28"/>
                <w:szCs w:val="28"/>
              </w:rPr>
              <w:t>More than 5</w:t>
            </w:r>
          </w:p>
        </w:tc>
        <w:tc>
          <w:tcPr>
            <w:tcW w:w="2430" w:type="dxa"/>
          </w:tcPr>
          <w:p w:rsidR="00771A11" w:rsidRPr="00AB4CBD" w:rsidRDefault="00771A11" w:rsidP="00C049DD">
            <w:pPr>
              <w:pStyle w:val="NoSpacing"/>
              <w:ind w:firstLine="5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p>
          <w:p w:rsidR="00771A11" w:rsidRPr="00AB4CBD" w:rsidRDefault="00771A11" w:rsidP="00C049DD">
            <w:pPr>
              <w:pStyle w:val="NoSpacing"/>
              <w:ind w:firstLine="5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114</w:t>
            </w:r>
          </w:p>
          <w:p w:rsidR="00771A11" w:rsidRPr="00AB4CBD" w:rsidRDefault="003D2E2E" w:rsidP="00C049DD">
            <w:pPr>
              <w:pStyle w:val="NoSpacing"/>
              <w:ind w:firstLine="5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Pr>
                <w:rFonts w:asciiTheme="majorBidi" w:hAnsiTheme="majorBidi" w:cstheme="majorBidi"/>
                <w:sz w:val="28"/>
                <w:szCs w:val="28"/>
              </w:rPr>
              <w:t xml:space="preserve">  </w:t>
            </w:r>
            <w:r w:rsidR="00771A11" w:rsidRPr="00AB4CBD">
              <w:rPr>
                <w:rFonts w:asciiTheme="majorBidi" w:hAnsiTheme="majorBidi" w:cstheme="majorBidi"/>
                <w:sz w:val="28"/>
                <w:szCs w:val="28"/>
              </w:rPr>
              <w:t>24</w:t>
            </w:r>
          </w:p>
        </w:tc>
        <w:tc>
          <w:tcPr>
            <w:tcW w:w="1890" w:type="dxa"/>
          </w:tcPr>
          <w:p w:rsidR="00771A11" w:rsidRPr="00AB4CBD" w:rsidRDefault="00771A11" w:rsidP="00C049DD">
            <w:pPr>
              <w:pStyle w:val="NoSpacing"/>
              <w:ind w:firstLine="5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p>
          <w:p w:rsidR="00771A11" w:rsidRPr="00AB4CBD" w:rsidRDefault="00771A11" w:rsidP="00C049DD">
            <w:pPr>
              <w:pStyle w:val="NoSpacing"/>
              <w:ind w:firstLine="5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82.6</w:t>
            </w:r>
          </w:p>
          <w:p w:rsidR="00771A11" w:rsidRPr="00AB4CBD" w:rsidRDefault="00771A11" w:rsidP="00C049DD">
            <w:pPr>
              <w:pStyle w:val="NoSpacing"/>
              <w:ind w:firstLine="5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17.4</w:t>
            </w:r>
          </w:p>
        </w:tc>
      </w:tr>
      <w:tr w:rsidR="00771A11" w:rsidRPr="00AB4CBD" w:rsidTr="00762F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8" w:type="dxa"/>
          </w:tcPr>
          <w:p w:rsidR="00771A11" w:rsidRPr="00AB4CBD" w:rsidRDefault="00771A11" w:rsidP="00596AF4">
            <w:pPr>
              <w:pStyle w:val="NoSpacing"/>
              <w:jc w:val="left"/>
              <w:rPr>
                <w:rFonts w:asciiTheme="majorBidi" w:hAnsiTheme="majorBidi" w:cstheme="majorBidi"/>
                <w:sz w:val="28"/>
                <w:szCs w:val="28"/>
              </w:rPr>
            </w:pPr>
            <w:r w:rsidRPr="00AB4CBD">
              <w:rPr>
                <w:rFonts w:asciiTheme="majorBidi" w:hAnsiTheme="majorBidi" w:cstheme="majorBidi"/>
                <w:sz w:val="28"/>
                <w:szCs w:val="28"/>
              </w:rPr>
              <w:t>Number of the children with T1DM in the family</w:t>
            </w:r>
          </w:p>
          <w:p w:rsidR="00771A11" w:rsidRPr="00AB4CBD" w:rsidRDefault="00771A11" w:rsidP="00596AF4">
            <w:pPr>
              <w:pStyle w:val="NoSpacing"/>
              <w:jc w:val="left"/>
              <w:rPr>
                <w:rFonts w:asciiTheme="majorBidi" w:hAnsiTheme="majorBidi" w:cstheme="majorBidi"/>
                <w:sz w:val="28"/>
                <w:szCs w:val="28"/>
              </w:rPr>
            </w:pPr>
            <w:r w:rsidRPr="00AB4CBD">
              <w:rPr>
                <w:rFonts w:asciiTheme="majorBidi" w:hAnsiTheme="majorBidi" w:cstheme="majorBidi"/>
                <w:sz w:val="28"/>
                <w:szCs w:val="28"/>
              </w:rPr>
              <w:t>One child</w:t>
            </w:r>
          </w:p>
          <w:p w:rsidR="00771A11" w:rsidRPr="00AB4CBD" w:rsidRDefault="00771A11" w:rsidP="00596AF4">
            <w:pPr>
              <w:pStyle w:val="NoSpacing"/>
              <w:jc w:val="left"/>
              <w:rPr>
                <w:rFonts w:asciiTheme="majorBidi" w:hAnsiTheme="majorBidi" w:cstheme="majorBidi"/>
                <w:sz w:val="28"/>
                <w:szCs w:val="28"/>
              </w:rPr>
            </w:pPr>
            <w:r w:rsidRPr="00AB4CBD">
              <w:rPr>
                <w:rFonts w:asciiTheme="majorBidi" w:hAnsiTheme="majorBidi" w:cstheme="majorBidi"/>
                <w:sz w:val="28"/>
                <w:szCs w:val="28"/>
              </w:rPr>
              <w:t>Two children</w:t>
            </w:r>
          </w:p>
          <w:p w:rsidR="00771A11" w:rsidRPr="00AB4CBD" w:rsidRDefault="00771A11" w:rsidP="00596AF4">
            <w:pPr>
              <w:pStyle w:val="NoSpacing"/>
              <w:jc w:val="left"/>
              <w:rPr>
                <w:rFonts w:asciiTheme="majorBidi" w:hAnsiTheme="majorBidi" w:cstheme="majorBidi"/>
                <w:sz w:val="28"/>
                <w:szCs w:val="28"/>
              </w:rPr>
            </w:pPr>
            <w:r w:rsidRPr="00AB4CBD">
              <w:rPr>
                <w:rFonts w:asciiTheme="majorBidi" w:hAnsiTheme="majorBidi" w:cstheme="majorBidi"/>
                <w:sz w:val="28"/>
                <w:szCs w:val="28"/>
              </w:rPr>
              <w:t>Three children</w:t>
            </w:r>
          </w:p>
        </w:tc>
        <w:tc>
          <w:tcPr>
            <w:tcW w:w="2430" w:type="dxa"/>
          </w:tcPr>
          <w:p w:rsidR="00771A11" w:rsidRPr="00AB4CBD" w:rsidRDefault="00771A11" w:rsidP="00C049DD">
            <w:pPr>
              <w:pStyle w:val="NoSpacing"/>
              <w:ind w:firstLine="5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p>
          <w:p w:rsidR="00771A11" w:rsidRPr="00AB4CBD" w:rsidRDefault="00771A11" w:rsidP="00C049DD">
            <w:pPr>
              <w:pStyle w:val="NoSpacing"/>
              <w:ind w:firstLine="5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p>
          <w:p w:rsidR="00771A11" w:rsidRPr="00AB4CBD" w:rsidRDefault="00771A11" w:rsidP="00C049DD">
            <w:pPr>
              <w:pStyle w:val="NoSpacing"/>
              <w:ind w:firstLine="5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122</w:t>
            </w:r>
          </w:p>
          <w:p w:rsidR="00771A11" w:rsidRPr="00AB4CBD" w:rsidRDefault="00771A11" w:rsidP="00C049DD">
            <w:pPr>
              <w:pStyle w:val="NoSpacing"/>
              <w:ind w:firstLine="5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12</w:t>
            </w:r>
          </w:p>
          <w:p w:rsidR="00771A11" w:rsidRPr="00AB4CBD" w:rsidRDefault="00771A11" w:rsidP="00C049DD">
            <w:pPr>
              <w:pStyle w:val="NoSpacing"/>
              <w:ind w:firstLine="5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4</w:t>
            </w:r>
          </w:p>
        </w:tc>
        <w:tc>
          <w:tcPr>
            <w:tcW w:w="1890" w:type="dxa"/>
          </w:tcPr>
          <w:p w:rsidR="00771A11" w:rsidRPr="00AB4CBD" w:rsidRDefault="00771A11" w:rsidP="00C049DD">
            <w:pPr>
              <w:pStyle w:val="NoSpacing"/>
              <w:ind w:firstLine="5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p>
          <w:p w:rsidR="00771A11" w:rsidRPr="00AB4CBD" w:rsidRDefault="00771A11" w:rsidP="00C049DD">
            <w:pPr>
              <w:pStyle w:val="NoSpacing"/>
              <w:ind w:firstLine="5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p>
          <w:p w:rsidR="00771A11" w:rsidRPr="00AB4CBD" w:rsidRDefault="00771A11" w:rsidP="00C049DD">
            <w:pPr>
              <w:pStyle w:val="NoSpacing"/>
              <w:ind w:firstLine="5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88.4</w:t>
            </w:r>
          </w:p>
          <w:p w:rsidR="00771A11" w:rsidRPr="00AB4CBD" w:rsidRDefault="00771A11" w:rsidP="00C049DD">
            <w:pPr>
              <w:pStyle w:val="NoSpacing"/>
              <w:ind w:firstLine="5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8.7</w:t>
            </w:r>
          </w:p>
          <w:p w:rsidR="00771A11" w:rsidRPr="00AB4CBD" w:rsidRDefault="00771A11" w:rsidP="00C049DD">
            <w:pPr>
              <w:pStyle w:val="NoSpacing"/>
              <w:ind w:firstLine="5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2.9</w:t>
            </w:r>
          </w:p>
        </w:tc>
      </w:tr>
    </w:tbl>
    <w:p w:rsidR="00771A11" w:rsidRDefault="00771A11" w:rsidP="00285423">
      <w:pPr>
        <w:ind w:firstLine="567"/>
        <w:rPr>
          <w:rFonts w:asciiTheme="majorBidi" w:eastAsia="Times New Roman" w:hAnsiTheme="majorBidi" w:cstheme="majorBidi"/>
          <w:sz w:val="28"/>
          <w:szCs w:val="28"/>
        </w:rPr>
      </w:pPr>
      <w:r w:rsidRPr="00AB4CBD">
        <w:rPr>
          <w:rFonts w:asciiTheme="majorBidi" w:eastAsia="Times New Roman" w:hAnsiTheme="majorBidi" w:cstheme="majorBidi"/>
          <w:sz w:val="28"/>
          <w:szCs w:val="28"/>
        </w:rPr>
        <w:t>The highest the diabetic children in our study 60.9% live in a small family, 39.1% of the diabetic children are living in a large family. About family income, about half of the families 53.6% had an insufficient income, 34.8% of the participants had more than sufficient income, only 34.8% had sufficient income. Most of the families had less than five children 82.6%, only 17.4% of families mentioned more ≥ 5 children. Also, most the families had ≤ 5 adults, 33% of families had ≥ five adults. The majority 88.4% of the families had one child with T1D. About 8.7% of the families had 2 children suffering from T1D, and 2.9% having three children diagnosed T1D.</w:t>
      </w:r>
    </w:p>
    <w:p w:rsidR="003D2E2E" w:rsidRPr="00AB4CBD" w:rsidRDefault="003D2E2E" w:rsidP="00285423">
      <w:pPr>
        <w:ind w:firstLine="567"/>
        <w:rPr>
          <w:rFonts w:asciiTheme="majorBidi" w:eastAsia="Times New Roman" w:hAnsiTheme="majorBidi" w:cstheme="majorBidi"/>
          <w:sz w:val="28"/>
          <w:szCs w:val="28"/>
        </w:rPr>
      </w:pPr>
    </w:p>
    <w:p w:rsidR="00771A11" w:rsidRPr="00E234DE" w:rsidRDefault="00771A11" w:rsidP="00E234DE">
      <w:pPr>
        <w:pStyle w:val="Heading2"/>
        <w:rPr>
          <w:rFonts w:asciiTheme="majorBidi" w:hAnsiTheme="majorBidi"/>
        </w:rPr>
      </w:pPr>
      <w:bookmarkStart w:id="137" w:name="_Toc505707325"/>
      <w:r w:rsidRPr="00E234DE">
        <w:rPr>
          <w:rFonts w:asciiTheme="majorBidi" w:hAnsiTheme="majorBidi"/>
        </w:rPr>
        <w:lastRenderedPageBreak/>
        <w:t>Table (4) Effect of T1D on the educational performance of the diabetic child’s.</w:t>
      </w:r>
      <w:bookmarkEnd w:id="137"/>
    </w:p>
    <w:tbl>
      <w:tblPr>
        <w:tblStyle w:val="LightShading"/>
        <w:tblW w:w="0" w:type="auto"/>
        <w:tblInd w:w="-252" w:type="dxa"/>
        <w:tblLook w:val="04A0" w:firstRow="1" w:lastRow="0" w:firstColumn="1" w:lastColumn="0" w:noHBand="0" w:noVBand="1"/>
      </w:tblPr>
      <w:tblGrid>
        <w:gridCol w:w="2894"/>
        <w:gridCol w:w="2841"/>
        <w:gridCol w:w="2905"/>
      </w:tblGrid>
      <w:tr w:rsidR="00771A11" w:rsidRPr="00AB4CBD" w:rsidTr="003D2E2E">
        <w:trPr>
          <w:cnfStyle w:val="100000000000" w:firstRow="1" w:lastRow="0" w:firstColumn="0" w:lastColumn="0" w:oddVBand="0" w:evenVBand="0" w:oddHBand="0" w:evenHBand="0" w:firstRowFirstColumn="0" w:firstRowLastColumn="0" w:lastRowFirstColumn="0" w:lastRowLastColumn="0"/>
          <w:trHeight w:val="727"/>
        </w:trPr>
        <w:tc>
          <w:tcPr>
            <w:cnfStyle w:val="001000000000" w:firstRow="0" w:lastRow="0" w:firstColumn="1" w:lastColumn="0" w:oddVBand="0" w:evenVBand="0" w:oddHBand="0" w:evenHBand="0" w:firstRowFirstColumn="0" w:firstRowLastColumn="0" w:lastRowFirstColumn="0" w:lastRowLastColumn="0"/>
            <w:tcW w:w="2894" w:type="dxa"/>
          </w:tcPr>
          <w:p w:rsidR="00771A11" w:rsidRPr="00AB4CBD" w:rsidRDefault="00771A11" w:rsidP="00C30207">
            <w:pPr>
              <w:pStyle w:val="NoSpacing"/>
              <w:rPr>
                <w:rFonts w:asciiTheme="majorBidi" w:hAnsiTheme="majorBidi" w:cstheme="majorBidi"/>
                <w:sz w:val="28"/>
                <w:szCs w:val="28"/>
              </w:rPr>
            </w:pPr>
            <w:r w:rsidRPr="00AB4CBD">
              <w:rPr>
                <w:rFonts w:asciiTheme="majorBidi" w:hAnsiTheme="majorBidi" w:cstheme="majorBidi"/>
                <w:sz w:val="28"/>
                <w:szCs w:val="28"/>
              </w:rPr>
              <w:t>Effect</w:t>
            </w:r>
          </w:p>
        </w:tc>
        <w:tc>
          <w:tcPr>
            <w:tcW w:w="2841" w:type="dxa"/>
          </w:tcPr>
          <w:p w:rsidR="00771A11" w:rsidRPr="00AB4CBD" w:rsidRDefault="00771A11" w:rsidP="002A3302">
            <w:pPr>
              <w:pStyle w:val="NoSpacing"/>
              <w:ind w:firstLine="567"/>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F</w:t>
            </w:r>
          </w:p>
          <w:p w:rsidR="00771A11" w:rsidRPr="00AB4CBD" w:rsidRDefault="00771A11" w:rsidP="002A3302">
            <w:pPr>
              <w:pStyle w:val="NoSpacing"/>
              <w:ind w:firstLine="567"/>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(n=138)</w:t>
            </w:r>
          </w:p>
        </w:tc>
        <w:tc>
          <w:tcPr>
            <w:tcW w:w="2905" w:type="dxa"/>
          </w:tcPr>
          <w:p w:rsidR="00771A11" w:rsidRPr="00AB4CBD" w:rsidRDefault="00771A11" w:rsidP="002A3302">
            <w:pPr>
              <w:pStyle w:val="NoSpacing"/>
              <w:ind w:firstLine="567"/>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w:t>
            </w:r>
          </w:p>
        </w:tc>
      </w:tr>
      <w:tr w:rsidR="00771A11" w:rsidRPr="00AB4CBD" w:rsidTr="003D2E2E">
        <w:trPr>
          <w:cnfStyle w:val="000000100000" w:firstRow="0" w:lastRow="0" w:firstColumn="0" w:lastColumn="0" w:oddVBand="0" w:evenVBand="0" w:oddHBand="1" w:evenHBand="0" w:firstRowFirstColumn="0" w:firstRowLastColumn="0" w:lastRowFirstColumn="0" w:lastRowLastColumn="0"/>
          <w:trHeight w:val="880"/>
        </w:trPr>
        <w:tc>
          <w:tcPr>
            <w:cnfStyle w:val="001000000000" w:firstRow="0" w:lastRow="0" w:firstColumn="1" w:lastColumn="0" w:oddVBand="0" w:evenVBand="0" w:oddHBand="0" w:evenHBand="0" w:firstRowFirstColumn="0" w:firstRowLastColumn="0" w:lastRowFirstColumn="0" w:lastRowLastColumn="0"/>
            <w:tcW w:w="2894" w:type="dxa"/>
          </w:tcPr>
          <w:p w:rsidR="00771A11" w:rsidRPr="00AB4CBD" w:rsidRDefault="003D2E2E" w:rsidP="00C30207">
            <w:pPr>
              <w:pStyle w:val="NoSpacing"/>
              <w:rPr>
                <w:rFonts w:asciiTheme="majorBidi" w:hAnsiTheme="majorBidi" w:cstheme="majorBidi"/>
                <w:sz w:val="28"/>
                <w:szCs w:val="28"/>
              </w:rPr>
            </w:pPr>
            <w:r>
              <w:rPr>
                <w:rFonts w:asciiTheme="majorBidi" w:hAnsiTheme="majorBidi" w:cstheme="majorBidi"/>
                <w:sz w:val="28"/>
                <w:szCs w:val="28"/>
              </w:rPr>
              <w:t xml:space="preserve">Absence </w:t>
            </w:r>
            <w:r w:rsidR="00771A11" w:rsidRPr="00AB4CBD">
              <w:rPr>
                <w:rFonts w:asciiTheme="majorBidi" w:hAnsiTheme="majorBidi" w:cstheme="majorBidi"/>
                <w:sz w:val="28"/>
                <w:szCs w:val="28"/>
              </w:rPr>
              <w:t>from school</w:t>
            </w:r>
          </w:p>
        </w:tc>
        <w:tc>
          <w:tcPr>
            <w:tcW w:w="2841" w:type="dxa"/>
          </w:tcPr>
          <w:p w:rsidR="00771A11" w:rsidRPr="00AB4CBD" w:rsidRDefault="00771A11" w:rsidP="002A3302">
            <w:pPr>
              <w:pStyle w:val="NoSpacing"/>
              <w:ind w:firstLine="5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Pr>
            </w:pPr>
            <w:r w:rsidRPr="00AB4CBD">
              <w:rPr>
                <w:rFonts w:asciiTheme="majorBidi" w:hAnsiTheme="majorBidi" w:cstheme="majorBidi"/>
                <w:b/>
                <w:bCs/>
                <w:sz w:val="28"/>
                <w:szCs w:val="28"/>
              </w:rPr>
              <w:t>102</w:t>
            </w:r>
          </w:p>
        </w:tc>
        <w:tc>
          <w:tcPr>
            <w:tcW w:w="2905" w:type="dxa"/>
          </w:tcPr>
          <w:p w:rsidR="00771A11" w:rsidRPr="00AB4CBD" w:rsidRDefault="00771A11" w:rsidP="002A3302">
            <w:pPr>
              <w:pStyle w:val="NoSpacing"/>
              <w:ind w:firstLine="5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rPr>
            </w:pPr>
            <w:r w:rsidRPr="00AB4CBD">
              <w:rPr>
                <w:rFonts w:asciiTheme="majorBidi" w:hAnsiTheme="majorBidi" w:cstheme="majorBidi"/>
                <w:b/>
                <w:bCs/>
                <w:sz w:val="28"/>
                <w:szCs w:val="28"/>
              </w:rPr>
              <w:t>73.9</w:t>
            </w:r>
          </w:p>
        </w:tc>
      </w:tr>
      <w:tr w:rsidR="00771A11" w:rsidRPr="00AB4CBD" w:rsidTr="003D2E2E">
        <w:trPr>
          <w:trHeight w:val="612"/>
        </w:trPr>
        <w:tc>
          <w:tcPr>
            <w:cnfStyle w:val="001000000000" w:firstRow="0" w:lastRow="0" w:firstColumn="1" w:lastColumn="0" w:oddVBand="0" w:evenVBand="0" w:oddHBand="0" w:evenHBand="0" w:firstRowFirstColumn="0" w:firstRowLastColumn="0" w:lastRowFirstColumn="0" w:lastRowLastColumn="0"/>
            <w:tcW w:w="2894" w:type="dxa"/>
          </w:tcPr>
          <w:p w:rsidR="00771A11" w:rsidRPr="00AB4CBD" w:rsidRDefault="00C30207" w:rsidP="003D2E2E">
            <w:pPr>
              <w:pStyle w:val="NoSpacing"/>
              <w:rPr>
                <w:rFonts w:asciiTheme="majorBidi" w:hAnsiTheme="majorBidi" w:cstheme="majorBidi"/>
                <w:sz w:val="28"/>
                <w:szCs w:val="28"/>
              </w:rPr>
            </w:pPr>
            <w:r w:rsidRPr="00AB4CBD">
              <w:rPr>
                <w:rFonts w:asciiTheme="majorBidi" w:hAnsiTheme="majorBidi" w:cstheme="majorBidi"/>
                <w:sz w:val="28"/>
                <w:szCs w:val="28"/>
              </w:rPr>
              <w:t xml:space="preserve">Decline </w:t>
            </w:r>
            <w:r w:rsidR="003D2E2E">
              <w:rPr>
                <w:rFonts w:asciiTheme="majorBidi" w:hAnsiTheme="majorBidi" w:cstheme="majorBidi"/>
                <w:sz w:val="28"/>
                <w:szCs w:val="28"/>
              </w:rPr>
              <w:t>I</w:t>
            </w:r>
            <w:r w:rsidR="00771A11" w:rsidRPr="00AB4CBD">
              <w:rPr>
                <w:rFonts w:asciiTheme="majorBidi" w:hAnsiTheme="majorBidi" w:cstheme="majorBidi"/>
                <w:sz w:val="28"/>
                <w:szCs w:val="28"/>
              </w:rPr>
              <w:t>n educational performance</w:t>
            </w:r>
          </w:p>
        </w:tc>
        <w:tc>
          <w:tcPr>
            <w:tcW w:w="2841" w:type="dxa"/>
          </w:tcPr>
          <w:p w:rsidR="00771A11" w:rsidRPr="00AB4CBD" w:rsidRDefault="00771A11" w:rsidP="002A3302">
            <w:pPr>
              <w:pStyle w:val="NoSpacing"/>
              <w:ind w:firstLine="5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Pr>
            </w:pPr>
            <w:r w:rsidRPr="00AB4CBD">
              <w:rPr>
                <w:rFonts w:asciiTheme="majorBidi" w:hAnsiTheme="majorBidi" w:cstheme="majorBidi"/>
                <w:b/>
                <w:bCs/>
                <w:sz w:val="28"/>
                <w:szCs w:val="28"/>
              </w:rPr>
              <w:t>78</w:t>
            </w:r>
          </w:p>
        </w:tc>
        <w:tc>
          <w:tcPr>
            <w:tcW w:w="2905" w:type="dxa"/>
          </w:tcPr>
          <w:p w:rsidR="00771A11" w:rsidRPr="00AB4CBD" w:rsidRDefault="00771A11" w:rsidP="002A3302">
            <w:pPr>
              <w:pStyle w:val="NoSpacing"/>
              <w:ind w:firstLine="5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rPr>
            </w:pPr>
            <w:r w:rsidRPr="00AB4CBD">
              <w:rPr>
                <w:rFonts w:asciiTheme="majorBidi" w:hAnsiTheme="majorBidi" w:cstheme="majorBidi"/>
                <w:b/>
                <w:bCs/>
                <w:sz w:val="28"/>
                <w:szCs w:val="28"/>
              </w:rPr>
              <w:t>56.5</w:t>
            </w:r>
          </w:p>
        </w:tc>
      </w:tr>
    </w:tbl>
    <w:p w:rsidR="00591BC4" w:rsidRDefault="00897952" w:rsidP="001B7015">
      <w:pPr>
        <w:rPr>
          <w:rFonts w:asciiTheme="majorBidi" w:eastAsia="Times New Roman" w:hAnsiTheme="majorBidi" w:cstheme="majorBidi"/>
          <w:sz w:val="28"/>
          <w:szCs w:val="28"/>
        </w:rPr>
      </w:pPr>
      <w:r w:rsidRPr="00AB4CBD">
        <w:rPr>
          <w:rFonts w:asciiTheme="majorBidi" w:eastAsia="Calibri" w:hAnsiTheme="majorBidi" w:cstheme="majorBidi"/>
          <w:sz w:val="28"/>
          <w:szCs w:val="28"/>
        </w:rPr>
        <w:t>Figure (1) Effect of T1D on the educational performance of the diabetic chi</w:t>
      </w:r>
      <w:r w:rsidR="00650D75" w:rsidRPr="00AB4CBD">
        <w:rPr>
          <w:rFonts w:asciiTheme="majorBidi" w:eastAsia="Calibri" w:hAnsiTheme="majorBidi" w:cstheme="majorBidi"/>
          <w:sz w:val="28"/>
          <w:szCs w:val="28"/>
        </w:rPr>
        <w:t>l</w:t>
      </w:r>
      <w:r w:rsidRPr="00AB4CBD">
        <w:rPr>
          <w:rFonts w:asciiTheme="majorBidi" w:eastAsia="Calibri" w:hAnsiTheme="majorBidi" w:cstheme="majorBidi"/>
          <w:sz w:val="28"/>
          <w:szCs w:val="28"/>
        </w:rPr>
        <w:t>d’s.</w:t>
      </w:r>
      <w:r w:rsidRPr="00AB4CBD">
        <w:rPr>
          <w:rFonts w:asciiTheme="majorBidi" w:hAnsiTheme="majorBidi" w:cstheme="majorBidi"/>
          <w:noProof/>
          <w:sz w:val="28"/>
          <w:szCs w:val="28"/>
        </w:rPr>
        <w:t xml:space="preserve"> </w:t>
      </w:r>
      <w:r w:rsidRPr="00AB4CBD">
        <w:rPr>
          <w:noProof/>
          <w:sz w:val="28"/>
          <w:szCs w:val="28"/>
        </w:rPr>
        <w:drawing>
          <wp:inline distT="0" distB="0" distL="0" distR="0" wp14:anchorId="14B082F5" wp14:editId="529CB9AF">
            <wp:extent cx="5133975" cy="2762250"/>
            <wp:effectExtent l="57150" t="0" r="47625" b="11430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Pr="00AB4CBD">
        <w:rPr>
          <w:rFonts w:asciiTheme="majorBidi" w:hAnsiTheme="majorBidi" w:cstheme="majorBidi"/>
          <w:noProof/>
          <w:sz w:val="28"/>
          <w:szCs w:val="28"/>
        </w:rPr>
        <w:t xml:space="preserve">                                                                                                               </w:t>
      </w:r>
      <w:r w:rsidR="00771A11" w:rsidRPr="00AB4CBD">
        <w:rPr>
          <w:rFonts w:asciiTheme="majorBidi" w:eastAsia="Times New Roman" w:hAnsiTheme="majorBidi" w:cstheme="majorBidi"/>
          <w:sz w:val="28"/>
          <w:szCs w:val="28"/>
        </w:rPr>
        <w:t xml:space="preserve">      The majority of </w:t>
      </w:r>
      <w:r w:rsidR="00650D75" w:rsidRPr="00AB4CBD">
        <w:rPr>
          <w:rFonts w:asciiTheme="majorBidi" w:eastAsia="Times New Roman" w:hAnsiTheme="majorBidi" w:cstheme="majorBidi"/>
          <w:sz w:val="28"/>
          <w:szCs w:val="28"/>
        </w:rPr>
        <w:t>sample</w:t>
      </w:r>
      <w:r w:rsidR="00771A11" w:rsidRPr="00AB4CBD">
        <w:rPr>
          <w:rFonts w:asciiTheme="majorBidi" w:eastAsia="Times New Roman" w:hAnsiTheme="majorBidi" w:cstheme="majorBidi"/>
          <w:sz w:val="28"/>
          <w:szCs w:val="28"/>
        </w:rPr>
        <w:t xml:space="preserve"> size reported 73.9% of the diabetic children absence from school. More than half 56% of the children had de</w:t>
      </w:r>
      <w:r w:rsidR="000924AE">
        <w:rPr>
          <w:rFonts w:asciiTheme="majorBidi" w:eastAsia="Times New Roman" w:hAnsiTheme="majorBidi" w:cstheme="majorBidi"/>
          <w:sz w:val="28"/>
          <w:szCs w:val="28"/>
        </w:rPr>
        <w:t>clined in education performance</w:t>
      </w:r>
      <w:r w:rsidR="001B7015">
        <w:rPr>
          <w:rFonts w:asciiTheme="majorBidi" w:eastAsia="Times New Roman" w:hAnsiTheme="majorBidi" w:cstheme="majorBidi"/>
          <w:sz w:val="28"/>
          <w:szCs w:val="28"/>
        </w:rPr>
        <w:t>.</w:t>
      </w:r>
    </w:p>
    <w:p w:rsidR="001B7015" w:rsidRDefault="001B7015" w:rsidP="001B7015">
      <w:pPr>
        <w:rPr>
          <w:rFonts w:asciiTheme="majorBidi" w:eastAsia="Times New Roman" w:hAnsiTheme="majorBidi" w:cstheme="majorBidi"/>
          <w:sz w:val="28"/>
          <w:szCs w:val="28"/>
        </w:rPr>
      </w:pPr>
    </w:p>
    <w:p w:rsidR="002774B8" w:rsidRPr="00E234DE" w:rsidRDefault="00EF37BC" w:rsidP="00E234DE">
      <w:pPr>
        <w:pStyle w:val="Heading2"/>
        <w:rPr>
          <w:rFonts w:asciiTheme="majorBidi" w:hAnsiTheme="majorBidi"/>
          <w:b w:val="0"/>
          <w:bCs w:val="0"/>
          <w:sz w:val="28"/>
          <w:szCs w:val="28"/>
        </w:rPr>
      </w:pPr>
      <w:r w:rsidRPr="00AB4CBD">
        <w:rPr>
          <w:rFonts w:eastAsia="Times New Roman"/>
        </w:rPr>
        <w:t xml:space="preserve"> </w:t>
      </w:r>
      <w:bookmarkStart w:id="138" w:name="_Toc505707326"/>
      <w:r w:rsidR="002774B8" w:rsidRPr="00E234DE">
        <w:rPr>
          <w:rFonts w:asciiTheme="majorBidi" w:hAnsiTheme="majorBidi"/>
          <w:b w:val="0"/>
          <w:bCs w:val="0"/>
          <w:sz w:val="28"/>
          <w:szCs w:val="28"/>
        </w:rPr>
        <w:t>TABLE(5) Effect of T1D on social growth &amp; abilities of the child</w:t>
      </w:r>
      <w:bookmarkEnd w:id="138"/>
    </w:p>
    <w:tbl>
      <w:tblPr>
        <w:tblStyle w:val="LightShading"/>
        <w:tblW w:w="0" w:type="auto"/>
        <w:tblInd w:w="-342" w:type="dxa"/>
        <w:tblLook w:val="04A0" w:firstRow="1" w:lastRow="0" w:firstColumn="1" w:lastColumn="0" w:noHBand="0" w:noVBand="1"/>
      </w:tblPr>
      <w:tblGrid>
        <w:gridCol w:w="3579"/>
        <w:gridCol w:w="1924"/>
        <w:gridCol w:w="3086"/>
      </w:tblGrid>
      <w:tr w:rsidR="002774B8" w:rsidRPr="00AB4CBD" w:rsidTr="003D2E2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79" w:type="dxa"/>
          </w:tcPr>
          <w:p w:rsidR="002774B8" w:rsidRPr="00AB4CBD" w:rsidRDefault="002774B8" w:rsidP="008319DB">
            <w:pPr>
              <w:spacing w:after="200"/>
              <w:contextualSpacing/>
              <w:rPr>
                <w:rFonts w:eastAsia="Calibri" w:cs="Times New Roman"/>
                <w:b w:val="0"/>
                <w:bCs w:val="0"/>
                <w:sz w:val="28"/>
                <w:szCs w:val="28"/>
              </w:rPr>
            </w:pPr>
            <w:r w:rsidRPr="00AB4CBD">
              <w:rPr>
                <w:rFonts w:eastAsia="Calibri" w:cs="Times New Roman"/>
                <w:b w:val="0"/>
                <w:bCs w:val="0"/>
                <w:sz w:val="28"/>
                <w:szCs w:val="28"/>
              </w:rPr>
              <w:t>Effect on</w:t>
            </w:r>
          </w:p>
        </w:tc>
        <w:tc>
          <w:tcPr>
            <w:tcW w:w="1924" w:type="dxa"/>
          </w:tcPr>
          <w:p w:rsidR="002774B8" w:rsidRPr="00AB4CBD" w:rsidRDefault="002774B8" w:rsidP="008319DB">
            <w:pPr>
              <w:spacing w:after="200"/>
              <w:contextualSpacing/>
              <w:jc w:val="center"/>
              <w:cnfStyle w:val="100000000000" w:firstRow="1" w:lastRow="0" w:firstColumn="0" w:lastColumn="0" w:oddVBand="0" w:evenVBand="0" w:oddHBand="0" w:evenHBand="0" w:firstRowFirstColumn="0" w:firstRowLastColumn="0" w:lastRowFirstColumn="0" w:lastRowLastColumn="0"/>
              <w:rPr>
                <w:rFonts w:eastAsia="Calibri" w:cs="Times New Roman"/>
                <w:sz w:val="28"/>
                <w:szCs w:val="28"/>
              </w:rPr>
            </w:pPr>
            <w:r w:rsidRPr="00AB4CBD">
              <w:rPr>
                <w:rFonts w:eastAsia="Calibri" w:cs="Times New Roman"/>
                <w:sz w:val="28"/>
                <w:szCs w:val="28"/>
              </w:rPr>
              <w:t>F</w:t>
            </w:r>
          </w:p>
          <w:p w:rsidR="002774B8" w:rsidRPr="00AB4CBD" w:rsidRDefault="002774B8" w:rsidP="008319DB">
            <w:pPr>
              <w:spacing w:after="200"/>
              <w:contextualSpacing/>
              <w:jc w:val="center"/>
              <w:cnfStyle w:val="100000000000" w:firstRow="1" w:lastRow="0" w:firstColumn="0" w:lastColumn="0" w:oddVBand="0" w:evenVBand="0" w:oddHBand="0" w:evenHBand="0" w:firstRowFirstColumn="0" w:firstRowLastColumn="0" w:lastRowFirstColumn="0" w:lastRowLastColumn="0"/>
              <w:rPr>
                <w:rFonts w:eastAsia="Calibri" w:cs="Times New Roman"/>
                <w:sz w:val="28"/>
                <w:szCs w:val="28"/>
              </w:rPr>
            </w:pPr>
            <w:r w:rsidRPr="00AB4CBD">
              <w:rPr>
                <w:rFonts w:eastAsia="Calibri" w:cs="Times New Roman"/>
                <w:sz w:val="28"/>
                <w:szCs w:val="28"/>
              </w:rPr>
              <w:t>(n=138)</w:t>
            </w:r>
          </w:p>
        </w:tc>
        <w:tc>
          <w:tcPr>
            <w:tcW w:w="3086" w:type="dxa"/>
          </w:tcPr>
          <w:p w:rsidR="002774B8" w:rsidRPr="00AB4CBD" w:rsidRDefault="002774B8" w:rsidP="008319DB">
            <w:pPr>
              <w:spacing w:after="200"/>
              <w:contextualSpacing/>
              <w:jc w:val="center"/>
              <w:cnfStyle w:val="100000000000" w:firstRow="1" w:lastRow="0" w:firstColumn="0" w:lastColumn="0" w:oddVBand="0" w:evenVBand="0" w:oddHBand="0" w:evenHBand="0" w:firstRowFirstColumn="0" w:firstRowLastColumn="0" w:lastRowFirstColumn="0" w:lastRowLastColumn="0"/>
              <w:rPr>
                <w:rFonts w:eastAsia="Calibri" w:cs="Times New Roman"/>
                <w:sz w:val="28"/>
                <w:szCs w:val="28"/>
              </w:rPr>
            </w:pPr>
            <w:r w:rsidRPr="00AB4CBD">
              <w:rPr>
                <w:rFonts w:eastAsia="Calibri" w:cs="Times New Roman"/>
                <w:sz w:val="28"/>
                <w:szCs w:val="28"/>
              </w:rPr>
              <w:t>%</w:t>
            </w:r>
          </w:p>
        </w:tc>
      </w:tr>
      <w:tr w:rsidR="002774B8" w:rsidRPr="00AB4CBD" w:rsidTr="003D2E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79" w:type="dxa"/>
          </w:tcPr>
          <w:p w:rsidR="002774B8" w:rsidRPr="00AB4CBD" w:rsidRDefault="002774B8" w:rsidP="003D2E2E">
            <w:pPr>
              <w:spacing w:after="200"/>
              <w:contextualSpacing/>
              <w:rPr>
                <w:rFonts w:eastAsia="Calibri" w:cs="Times New Roman"/>
                <w:sz w:val="28"/>
                <w:szCs w:val="28"/>
              </w:rPr>
            </w:pPr>
            <w:r w:rsidRPr="00AB4CBD">
              <w:rPr>
                <w:rFonts w:eastAsia="Calibri" w:cs="Times New Roman"/>
                <w:sz w:val="28"/>
                <w:szCs w:val="28"/>
              </w:rPr>
              <w:t>Cooperation problems.</w:t>
            </w:r>
          </w:p>
        </w:tc>
        <w:tc>
          <w:tcPr>
            <w:tcW w:w="1924" w:type="dxa"/>
          </w:tcPr>
          <w:p w:rsidR="002774B8" w:rsidRPr="00AB4CBD" w:rsidRDefault="002774B8" w:rsidP="008319DB">
            <w:pPr>
              <w:spacing w:after="200"/>
              <w:contextualSpacing/>
              <w:jc w:val="center"/>
              <w:cnfStyle w:val="000000100000" w:firstRow="0" w:lastRow="0" w:firstColumn="0" w:lastColumn="0" w:oddVBand="0" w:evenVBand="0" w:oddHBand="1" w:evenHBand="0" w:firstRowFirstColumn="0" w:firstRowLastColumn="0" w:lastRowFirstColumn="0" w:lastRowLastColumn="0"/>
              <w:rPr>
                <w:rFonts w:eastAsia="Calibri" w:cs="Times New Roman"/>
                <w:sz w:val="28"/>
                <w:szCs w:val="28"/>
              </w:rPr>
            </w:pPr>
            <w:r w:rsidRPr="00AB4CBD">
              <w:rPr>
                <w:rFonts w:eastAsia="Calibri" w:cs="Times New Roman"/>
                <w:sz w:val="28"/>
                <w:szCs w:val="28"/>
              </w:rPr>
              <w:t>88</w:t>
            </w:r>
          </w:p>
        </w:tc>
        <w:tc>
          <w:tcPr>
            <w:tcW w:w="3086" w:type="dxa"/>
          </w:tcPr>
          <w:p w:rsidR="002774B8" w:rsidRPr="00AB4CBD" w:rsidRDefault="002774B8" w:rsidP="008319DB">
            <w:pPr>
              <w:spacing w:after="200"/>
              <w:contextualSpacing/>
              <w:jc w:val="center"/>
              <w:cnfStyle w:val="000000100000" w:firstRow="0" w:lastRow="0" w:firstColumn="0" w:lastColumn="0" w:oddVBand="0" w:evenVBand="0" w:oddHBand="1" w:evenHBand="0" w:firstRowFirstColumn="0" w:firstRowLastColumn="0" w:lastRowFirstColumn="0" w:lastRowLastColumn="0"/>
              <w:rPr>
                <w:rFonts w:eastAsia="Calibri" w:cs="Times New Roman"/>
                <w:sz w:val="28"/>
                <w:szCs w:val="28"/>
              </w:rPr>
            </w:pPr>
            <w:r w:rsidRPr="00AB4CBD">
              <w:rPr>
                <w:rFonts w:eastAsia="Calibri" w:cs="Times New Roman"/>
                <w:sz w:val="28"/>
                <w:szCs w:val="28"/>
              </w:rPr>
              <w:t>63.8</w:t>
            </w:r>
          </w:p>
        </w:tc>
      </w:tr>
      <w:tr w:rsidR="002774B8" w:rsidRPr="00AB4CBD" w:rsidTr="003D2E2E">
        <w:tc>
          <w:tcPr>
            <w:cnfStyle w:val="001000000000" w:firstRow="0" w:lastRow="0" w:firstColumn="1" w:lastColumn="0" w:oddVBand="0" w:evenVBand="0" w:oddHBand="0" w:evenHBand="0" w:firstRowFirstColumn="0" w:firstRowLastColumn="0" w:lastRowFirstColumn="0" w:lastRowLastColumn="0"/>
            <w:tcW w:w="3579" w:type="dxa"/>
          </w:tcPr>
          <w:p w:rsidR="002774B8" w:rsidRPr="00AB4CBD" w:rsidRDefault="003D2E2E" w:rsidP="008319DB">
            <w:pPr>
              <w:spacing w:after="200"/>
              <w:contextualSpacing/>
              <w:rPr>
                <w:rFonts w:eastAsia="Calibri" w:cs="Times New Roman"/>
                <w:sz w:val="28"/>
                <w:szCs w:val="28"/>
              </w:rPr>
            </w:pPr>
            <w:r>
              <w:rPr>
                <w:rFonts w:eastAsia="Calibri" w:cs="Times New Roman"/>
                <w:sz w:val="28"/>
                <w:szCs w:val="28"/>
              </w:rPr>
              <w:t xml:space="preserve">Communication </w:t>
            </w:r>
            <w:r w:rsidR="002774B8" w:rsidRPr="00AB4CBD">
              <w:rPr>
                <w:rFonts w:eastAsia="Calibri" w:cs="Times New Roman"/>
                <w:sz w:val="28"/>
                <w:szCs w:val="28"/>
              </w:rPr>
              <w:t>problems.</w:t>
            </w:r>
          </w:p>
        </w:tc>
        <w:tc>
          <w:tcPr>
            <w:tcW w:w="1924" w:type="dxa"/>
          </w:tcPr>
          <w:p w:rsidR="002774B8" w:rsidRPr="00AB4CBD" w:rsidRDefault="002774B8" w:rsidP="008319DB">
            <w:pPr>
              <w:spacing w:after="200"/>
              <w:contextualSpacing/>
              <w:jc w:val="center"/>
              <w:cnfStyle w:val="000000000000" w:firstRow="0" w:lastRow="0" w:firstColumn="0" w:lastColumn="0" w:oddVBand="0" w:evenVBand="0" w:oddHBand="0" w:evenHBand="0" w:firstRowFirstColumn="0" w:firstRowLastColumn="0" w:lastRowFirstColumn="0" w:lastRowLastColumn="0"/>
              <w:rPr>
                <w:rFonts w:eastAsia="Calibri" w:cs="Times New Roman"/>
                <w:sz w:val="28"/>
                <w:szCs w:val="28"/>
              </w:rPr>
            </w:pPr>
            <w:r w:rsidRPr="00AB4CBD">
              <w:rPr>
                <w:rFonts w:eastAsia="Calibri" w:cs="Times New Roman"/>
                <w:sz w:val="28"/>
                <w:szCs w:val="28"/>
              </w:rPr>
              <w:t>84</w:t>
            </w:r>
          </w:p>
        </w:tc>
        <w:tc>
          <w:tcPr>
            <w:tcW w:w="3086" w:type="dxa"/>
          </w:tcPr>
          <w:p w:rsidR="002774B8" w:rsidRPr="00AB4CBD" w:rsidRDefault="002774B8" w:rsidP="008319DB">
            <w:pPr>
              <w:spacing w:after="200"/>
              <w:contextualSpacing/>
              <w:jc w:val="center"/>
              <w:cnfStyle w:val="000000000000" w:firstRow="0" w:lastRow="0" w:firstColumn="0" w:lastColumn="0" w:oddVBand="0" w:evenVBand="0" w:oddHBand="0" w:evenHBand="0" w:firstRowFirstColumn="0" w:firstRowLastColumn="0" w:lastRowFirstColumn="0" w:lastRowLastColumn="0"/>
              <w:rPr>
                <w:rFonts w:eastAsia="Calibri" w:cs="Times New Roman"/>
                <w:sz w:val="28"/>
                <w:szCs w:val="28"/>
              </w:rPr>
            </w:pPr>
            <w:r w:rsidRPr="00AB4CBD">
              <w:rPr>
                <w:rFonts w:eastAsia="Calibri" w:cs="Times New Roman"/>
                <w:sz w:val="28"/>
                <w:szCs w:val="28"/>
              </w:rPr>
              <w:t>60.9</w:t>
            </w:r>
          </w:p>
        </w:tc>
      </w:tr>
      <w:tr w:rsidR="002774B8" w:rsidRPr="00AB4CBD" w:rsidTr="003D2E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79" w:type="dxa"/>
          </w:tcPr>
          <w:p w:rsidR="002774B8" w:rsidRPr="00AB4CBD" w:rsidRDefault="002774B8" w:rsidP="008319DB">
            <w:pPr>
              <w:spacing w:after="200"/>
              <w:contextualSpacing/>
              <w:rPr>
                <w:rFonts w:eastAsia="Calibri" w:cs="Times New Roman"/>
                <w:sz w:val="28"/>
                <w:szCs w:val="28"/>
              </w:rPr>
            </w:pPr>
            <w:r w:rsidRPr="00AB4CBD">
              <w:rPr>
                <w:rFonts w:eastAsia="Calibri" w:cs="Times New Roman"/>
                <w:sz w:val="28"/>
                <w:szCs w:val="28"/>
              </w:rPr>
              <w:t>The performance of his role in the family</w:t>
            </w:r>
          </w:p>
        </w:tc>
        <w:tc>
          <w:tcPr>
            <w:tcW w:w="1924" w:type="dxa"/>
          </w:tcPr>
          <w:p w:rsidR="002774B8" w:rsidRPr="00AB4CBD" w:rsidRDefault="002774B8" w:rsidP="008319DB">
            <w:pPr>
              <w:spacing w:after="200"/>
              <w:contextualSpacing/>
              <w:jc w:val="center"/>
              <w:cnfStyle w:val="000000100000" w:firstRow="0" w:lastRow="0" w:firstColumn="0" w:lastColumn="0" w:oddVBand="0" w:evenVBand="0" w:oddHBand="1" w:evenHBand="0" w:firstRowFirstColumn="0" w:firstRowLastColumn="0" w:lastRowFirstColumn="0" w:lastRowLastColumn="0"/>
              <w:rPr>
                <w:rFonts w:eastAsia="Calibri" w:cs="Times New Roman"/>
                <w:sz w:val="28"/>
                <w:szCs w:val="28"/>
              </w:rPr>
            </w:pPr>
            <w:r w:rsidRPr="00AB4CBD">
              <w:rPr>
                <w:rFonts w:eastAsia="Calibri" w:cs="Times New Roman"/>
                <w:sz w:val="28"/>
                <w:szCs w:val="28"/>
              </w:rPr>
              <w:t>73</w:t>
            </w:r>
          </w:p>
        </w:tc>
        <w:tc>
          <w:tcPr>
            <w:tcW w:w="3086" w:type="dxa"/>
          </w:tcPr>
          <w:p w:rsidR="002774B8" w:rsidRPr="00AB4CBD" w:rsidRDefault="002774B8" w:rsidP="008319DB">
            <w:pPr>
              <w:spacing w:after="200"/>
              <w:contextualSpacing/>
              <w:jc w:val="center"/>
              <w:cnfStyle w:val="000000100000" w:firstRow="0" w:lastRow="0" w:firstColumn="0" w:lastColumn="0" w:oddVBand="0" w:evenVBand="0" w:oddHBand="1" w:evenHBand="0" w:firstRowFirstColumn="0" w:firstRowLastColumn="0" w:lastRowFirstColumn="0" w:lastRowLastColumn="0"/>
              <w:rPr>
                <w:rFonts w:eastAsia="Calibri" w:cs="Times New Roman"/>
                <w:sz w:val="28"/>
                <w:szCs w:val="28"/>
              </w:rPr>
            </w:pPr>
            <w:r w:rsidRPr="00AB4CBD">
              <w:rPr>
                <w:rFonts w:eastAsia="Calibri" w:cs="Times New Roman"/>
                <w:sz w:val="28"/>
                <w:szCs w:val="28"/>
              </w:rPr>
              <w:t>52.9</w:t>
            </w:r>
          </w:p>
        </w:tc>
      </w:tr>
    </w:tbl>
    <w:p w:rsidR="00897952" w:rsidRPr="00AB4CBD" w:rsidRDefault="00897952" w:rsidP="00591BC4">
      <w:pPr>
        <w:rPr>
          <w:rFonts w:asciiTheme="majorBidi" w:hAnsiTheme="majorBidi" w:cstheme="majorBidi"/>
          <w:noProof/>
          <w:sz w:val="28"/>
          <w:szCs w:val="28"/>
        </w:rPr>
      </w:pPr>
      <w:r w:rsidRPr="00AB4CBD">
        <w:rPr>
          <w:rFonts w:asciiTheme="majorBidi" w:hAnsiTheme="majorBidi" w:cstheme="majorBidi"/>
          <w:noProof/>
          <w:sz w:val="28"/>
          <w:szCs w:val="28"/>
        </w:rPr>
        <w:lastRenderedPageBreak/>
        <w:t xml:space="preserve">      </w:t>
      </w:r>
      <w:r w:rsidR="008319DB" w:rsidRPr="00AB4CBD">
        <w:rPr>
          <w:noProof/>
          <w:sz w:val="28"/>
          <w:szCs w:val="28"/>
        </w:rPr>
        <w:t xml:space="preserve">    </w:t>
      </w:r>
      <w:r w:rsidRPr="00AB4CBD">
        <w:rPr>
          <w:noProof/>
          <w:sz w:val="28"/>
          <w:szCs w:val="28"/>
        </w:rPr>
        <w:drawing>
          <wp:inline distT="0" distB="0" distL="0" distR="0" wp14:anchorId="728BB8E5" wp14:editId="75411B9B">
            <wp:extent cx="5334000" cy="3067050"/>
            <wp:effectExtent l="171450" t="152400" r="190500" b="17145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650D75" w:rsidRPr="00AB4CBD" w:rsidRDefault="00897952" w:rsidP="00650D75">
      <w:pPr>
        <w:rPr>
          <w:rFonts w:asciiTheme="majorBidi" w:eastAsiaTheme="majorEastAsia" w:hAnsiTheme="majorBidi" w:cstheme="majorBidi"/>
          <w:sz w:val="28"/>
          <w:szCs w:val="28"/>
        </w:rPr>
      </w:pPr>
      <w:r w:rsidRPr="00AB4CBD">
        <w:rPr>
          <w:rFonts w:asciiTheme="majorBidi" w:hAnsiTheme="majorBidi" w:cstheme="majorBidi"/>
          <w:noProof/>
          <w:sz w:val="28"/>
          <w:szCs w:val="28"/>
        </w:rPr>
        <w:t xml:space="preserve"> </w:t>
      </w:r>
      <w:r w:rsidR="008319DB" w:rsidRPr="00AB4CBD">
        <w:rPr>
          <w:rFonts w:asciiTheme="majorBidi" w:hAnsiTheme="majorBidi" w:cstheme="majorBidi"/>
          <w:noProof/>
          <w:sz w:val="28"/>
          <w:szCs w:val="28"/>
        </w:rPr>
        <w:t xml:space="preserve">        </w:t>
      </w:r>
      <w:r w:rsidR="00650D75" w:rsidRPr="00AB4CBD">
        <w:rPr>
          <w:rFonts w:asciiTheme="majorBidi" w:eastAsiaTheme="majorEastAsia" w:hAnsiTheme="majorBidi" w:cstheme="majorBidi"/>
          <w:sz w:val="28"/>
          <w:szCs w:val="28"/>
        </w:rPr>
        <w:t>Figure (2) Effect of T1D on social growth &amp; abilities of the child.</w:t>
      </w:r>
    </w:p>
    <w:p w:rsidR="001B7015" w:rsidRDefault="006E66CC" w:rsidP="001B7015">
      <w:pPr>
        <w:ind w:firstLine="720"/>
        <w:rPr>
          <w:rFonts w:asciiTheme="majorBidi" w:hAnsiTheme="majorBidi" w:cstheme="majorBidi"/>
          <w:noProof/>
          <w:sz w:val="28"/>
          <w:szCs w:val="28"/>
        </w:rPr>
      </w:pPr>
      <w:r w:rsidRPr="00AB4CBD">
        <w:rPr>
          <w:rFonts w:asciiTheme="majorBidi" w:hAnsiTheme="majorBidi" w:cstheme="majorBidi"/>
          <w:noProof/>
          <w:sz w:val="28"/>
          <w:szCs w:val="28"/>
        </w:rPr>
        <w:t>A</w:t>
      </w:r>
      <w:r w:rsidRPr="00AB4CBD">
        <w:rPr>
          <w:rFonts w:asciiTheme="majorBidi" w:eastAsiaTheme="majorEastAsia" w:hAnsiTheme="majorBidi" w:cstheme="majorBidi"/>
          <w:sz w:val="28"/>
          <w:szCs w:val="28"/>
        </w:rPr>
        <w:t>according</w:t>
      </w:r>
      <w:r w:rsidR="008319DB" w:rsidRPr="00AB4CBD">
        <w:rPr>
          <w:rFonts w:asciiTheme="majorBidi" w:eastAsiaTheme="majorEastAsia" w:hAnsiTheme="majorBidi" w:cstheme="majorBidi"/>
          <w:sz w:val="28"/>
          <w:szCs w:val="28"/>
        </w:rPr>
        <w:t xml:space="preserve"> to the results in</w:t>
      </w:r>
      <w:r w:rsidRPr="00AB4CBD">
        <w:rPr>
          <w:rFonts w:asciiTheme="majorBidi" w:eastAsiaTheme="majorEastAsia" w:hAnsiTheme="majorBidi" w:cstheme="majorBidi"/>
          <w:sz w:val="28"/>
          <w:szCs w:val="28"/>
        </w:rPr>
        <w:t xml:space="preserve"> table (</w:t>
      </w:r>
      <w:r w:rsidR="00650D75" w:rsidRPr="00AB4CBD">
        <w:rPr>
          <w:rFonts w:asciiTheme="majorBidi" w:eastAsiaTheme="majorEastAsia" w:hAnsiTheme="majorBidi" w:cstheme="majorBidi"/>
          <w:sz w:val="28"/>
          <w:szCs w:val="28"/>
        </w:rPr>
        <w:t>5</w:t>
      </w:r>
      <w:r w:rsidRPr="00AB4CBD">
        <w:rPr>
          <w:rFonts w:asciiTheme="majorBidi" w:eastAsiaTheme="majorEastAsia" w:hAnsiTheme="majorBidi" w:cstheme="majorBidi"/>
          <w:sz w:val="28"/>
          <w:szCs w:val="28"/>
        </w:rPr>
        <w:t xml:space="preserve">) and </w:t>
      </w:r>
      <w:r w:rsidR="008319DB" w:rsidRPr="00AB4CBD">
        <w:rPr>
          <w:rFonts w:asciiTheme="majorBidi" w:eastAsiaTheme="majorEastAsia" w:hAnsiTheme="majorBidi" w:cstheme="majorBidi"/>
          <w:sz w:val="28"/>
          <w:szCs w:val="28"/>
        </w:rPr>
        <w:t xml:space="preserve">the figure (2), most of the diabetic children 63.8% uncooperative with different the individuals.60% of the diabetic children have the problem in communication with other individuals and peers. More than half 52.8% of the diabetic children had problems in the performance of their role in </w:t>
      </w:r>
      <w:r w:rsidRPr="00AB4CBD">
        <w:rPr>
          <w:rFonts w:asciiTheme="majorBidi" w:eastAsiaTheme="majorEastAsia" w:hAnsiTheme="majorBidi" w:cstheme="majorBidi"/>
          <w:sz w:val="28"/>
          <w:szCs w:val="28"/>
        </w:rPr>
        <w:t xml:space="preserve"> the f</w:t>
      </w:r>
      <w:r w:rsidR="008319DB" w:rsidRPr="00AB4CBD">
        <w:rPr>
          <w:rFonts w:asciiTheme="majorBidi" w:eastAsiaTheme="majorEastAsia" w:hAnsiTheme="majorBidi" w:cstheme="majorBidi"/>
          <w:sz w:val="28"/>
          <w:szCs w:val="28"/>
        </w:rPr>
        <w:t>amily</w:t>
      </w:r>
      <w:r w:rsidRPr="00AB4CBD">
        <w:rPr>
          <w:rFonts w:asciiTheme="majorBidi" w:eastAsiaTheme="majorEastAsia" w:hAnsiTheme="majorBidi" w:cstheme="majorBidi"/>
          <w:sz w:val="28"/>
          <w:szCs w:val="28"/>
        </w:rPr>
        <w:t>.</w:t>
      </w:r>
      <w:r w:rsidR="008319DB" w:rsidRPr="00AB4CBD">
        <w:rPr>
          <w:rFonts w:asciiTheme="majorBidi" w:hAnsiTheme="majorBidi" w:cstheme="majorBidi"/>
          <w:noProof/>
          <w:sz w:val="28"/>
          <w:szCs w:val="28"/>
        </w:rPr>
        <w:t xml:space="preserve">  </w:t>
      </w:r>
      <w:r w:rsidR="001B7015">
        <w:rPr>
          <w:rFonts w:asciiTheme="majorBidi" w:hAnsiTheme="majorBidi" w:cstheme="majorBidi"/>
          <w:noProof/>
          <w:sz w:val="28"/>
          <w:szCs w:val="28"/>
        </w:rPr>
        <w:t xml:space="preserve">                                         </w:t>
      </w:r>
      <w:r w:rsidR="008319DB" w:rsidRPr="00AB4CBD">
        <w:rPr>
          <w:rFonts w:asciiTheme="majorBidi" w:hAnsiTheme="majorBidi" w:cstheme="majorBidi"/>
          <w:noProof/>
          <w:sz w:val="28"/>
          <w:szCs w:val="28"/>
        </w:rPr>
        <w:t xml:space="preserve">                                                                                                                                                                                  </w:t>
      </w:r>
      <w:r w:rsidR="00897952" w:rsidRPr="00AB4CBD">
        <w:rPr>
          <w:rFonts w:asciiTheme="majorBidi" w:hAnsiTheme="majorBidi" w:cstheme="majorBidi"/>
          <w:noProof/>
          <w:sz w:val="28"/>
          <w:szCs w:val="28"/>
        </w:rPr>
        <w:t xml:space="preserve"> </w:t>
      </w:r>
      <w:r w:rsidR="001B7015">
        <w:rPr>
          <w:rFonts w:asciiTheme="majorBidi" w:hAnsiTheme="majorBidi" w:cstheme="majorBidi"/>
          <w:noProof/>
          <w:sz w:val="28"/>
          <w:szCs w:val="28"/>
        </w:rPr>
        <w:t xml:space="preserve">  </w:t>
      </w:r>
    </w:p>
    <w:p w:rsidR="00771A11" w:rsidRPr="00AB4CBD" w:rsidRDefault="00771A11" w:rsidP="00A85A92">
      <w:pPr>
        <w:rPr>
          <w:rFonts w:asciiTheme="majorBidi" w:eastAsia="Times New Roman" w:hAnsiTheme="majorBidi"/>
          <w:sz w:val="28"/>
          <w:szCs w:val="28"/>
        </w:rPr>
      </w:pPr>
      <w:r w:rsidRPr="00E234DE">
        <w:rPr>
          <w:rStyle w:val="Heading2Char"/>
          <w:rFonts w:asciiTheme="majorBidi" w:hAnsiTheme="majorBidi"/>
          <w:b w:val="0"/>
          <w:bCs w:val="0"/>
        </w:rPr>
        <w:t>Table (</w:t>
      </w:r>
      <w:r w:rsidR="002774B8" w:rsidRPr="00E234DE">
        <w:rPr>
          <w:rStyle w:val="Heading2Char"/>
          <w:rFonts w:asciiTheme="majorBidi" w:hAnsiTheme="majorBidi"/>
          <w:b w:val="0"/>
          <w:bCs w:val="0"/>
        </w:rPr>
        <w:t>6</w:t>
      </w:r>
      <w:r w:rsidRPr="00E234DE">
        <w:rPr>
          <w:rStyle w:val="Heading2Char"/>
          <w:rFonts w:asciiTheme="majorBidi" w:hAnsiTheme="majorBidi"/>
          <w:b w:val="0"/>
          <w:bCs w:val="0"/>
        </w:rPr>
        <w:t>) Effect of T1D on Psychological condition of the child.</w:t>
      </w:r>
    </w:p>
    <w:tbl>
      <w:tblPr>
        <w:tblStyle w:val="LightShading"/>
        <w:tblpPr w:leftFromText="180" w:rightFromText="180" w:vertAnchor="text" w:tblpX="144" w:tblpY="1"/>
        <w:tblW w:w="0" w:type="auto"/>
        <w:tblLook w:val="04A0" w:firstRow="1" w:lastRow="0" w:firstColumn="1" w:lastColumn="0" w:noHBand="0" w:noVBand="1"/>
      </w:tblPr>
      <w:tblGrid>
        <w:gridCol w:w="3338"/>
        <w:gridCol w:w="1652"/>
        <w:gridCol w:w="3730"/>
      </w:tblGrid>
      <w:tr w:rsidR="00771A11" w:rsidRPr="00AB4CBD" w:rsidTr="003B1A75">
        <w:trPr>
          <w:cnfStyle w:val="100000000000" w:firstRow="1" w:lastRow="0" w:firstColumn="0" w:lastColumn="0" w:oddVBand="0" w:evenVBand="0" w:oddHBand="0"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3338" w:type="dxa"/>
          </w:tcPr>
          <w:p w:rsidR="00771A11" w:rsidRPr="00AB4CBD" w:rsidRDefault="00771A11" w:rsidP="00CD52B9">
            <w:pPr>
              <w:pStyle w:val="NoSpacing"/>
              <w:rPr>
                <w:rFonts w:asciiTheme="majorBidi" w:hAnsiTheme="majorBidi" w:cstheme="majorBidi"/>
                <w:sz w:val="28"/>
                <w:szCs w:val="28"/>
              </w:rPr>
            </w:pPr>
            <w:r w:rsidRPr="00AB4CBD">
              <w:rPr>
                <w:rFonts w:asciiTheme="majorBidi" w:hAnsiTheme="majorBidi" w:cstheme="majorBidi"/>
                <w:sz w:val="28"/>
                <w:szCs w:val="28"/>
              </w:rPr>
              <w:t>Effect</w:t>
            </w:r>
          </w:p>
        </w:tc>
        <w:tc>
          <w:tcPr>
            <w:tcW w:w="1652" w:type="dxa"/>
          </w:tcPr>
          <w:p w:rsidR="00771A11" w:rsidRPr="00AB4CBD" w:rsidRDefault="00771A11" w:rsidP="002A3302">
            <w:pPr>
              <w:pStyle w:val="NoSpacing"/>
              <w:ind w:firstLine="567"/>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F</w:t>
            </w:r>
          </w:p>
          <w:p w:rsidR="00771A11" w:rsidRPr="00AB4CBD" w:rsidRDefault="00AE49E6" w:rsidP="002A3302">
            <w:pPr>
              <w:pStyle w:val="NoSpacing"/>
              <w:ind w:firstLine="567"/>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Pr>
                <w:rFonts w:asciiTheme="majorBidi" w:hAnsiTheme="majorBidi" w:cstheme="majorBidi"/>
                <w:sz w:val="28"/>
                <w:szCs w:val="28"/>
              </w:rPr>
              <w:t>(N=13</w:t>
            </w:r>
            <w:r w:rsidR="00771A11" w:rsidRPr="00AB4CBD">
              <w:rPr>
                <w:rFonts w:asciiTheme="majorBidi" w:hAnsiTheme="majorBidi" w:cstheme="majorBidi"/>
                <w:sz w:val="28"/>
                <w:szCs w:val="28"/>
              </w:rPr>
              <w:t>)</w:t>
            </w:r>
          </w:p>
        </w:tc>
        <w:tc>
          <w:tcPr>
            <w:tcW w:w="3730" w:type="dxa"/>
          </w:tcPr>
          <w:p w:rsidR="00771A11" w:rsidRPr="00AB4CBD" w:rsidRDefault="00771A11" w:rsidP="002A3302">
            <w:pPr>
              <w:pStyle w:val="NoSpacing"/>
              <w:ind w:firstLine="567"/>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w:t>
            </w:r>
          </w:p>
        </w:tc>
      </w:tr>
      <w:tr w:rsidR="00771A11" w:rsidRPr="00AB4CBD" w:rsidTr="003B1A75">
        <w:trPr>
          <w:cnfStyle w:val="000000100000" w:firstRow="0" w:lastRow="0" w:firstColumn="0" w:lastColumn="0" w:oddVBand="0" w:evenVBand="0" w:oddHBand="1" w:evenHBand="0"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3338" w:type="dxa"/>
          </w:tcPr>
          <w:p w:rsidR="00771A11" w:rsidRPr="00AB4CBD" w:rsidRDefault="00771A11" w:rsidP="00CD52B9">
            <w:pPr>
              <w:pStyle w:val="NoSpacing"/>
              <w:rPr>
                <w:rFonts w:asciiTheme="majorBidi" w:hAnsiTheme="majorBidi" w:cstheme="majorBidi"/>
                <w:sz w:val="28"/>
                <w:szCs w:val="28"/>
              </w:rPr>
            </w:pPr>
            <w:r w:rsidRPr="00AB4CBD">
              <w:rPr>
                <w:rFonts w:asciiTheme="majorBidi" w:hAnsiTheme="majorBidi" w:cstheme="majorBidi"/>
                <w:sz w:val="28"/>
                <w:szCs w:val="28"/>
              </w:rPr>
              <w:t>Anxiety</w:t>
            </w:r>
          </w:p>
        </w:tc>
        <w:tc>
          <w:tcPr>
            <w:tcW w:w="1652" w:type="dxa"/>
          </w:tcPr>
          <w:p w:rsidR="00771A11" w:rsidRPr="00AB4CBD" w:rsidRDefault="00771A11" w:rsidP="002A3302">
            <w:pPr>
              <w:pStyle w:val="NoSpacing"/>
              <w:ind w:firstLine="5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111</w:t>
            </w:r>
          </w:p>
        </w:tc>
        <w:tc>
          <w:tcPr>
            <w:tcW w:w="3730" w:type="dxa"/>
          </w:tcPr>
          <w:p w:rsidR="00771A11" w:rsidRPr="00AB4CBD" w:rsidRDefault="00771A11" w:rsidP="002A3302">
            <w:pPr>
              <w:pStyle w:val="NoSpacing"/>
              <w:ind w:firstLine="5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80.4</w:t>
            </w:r>
          </w:p>
        </w:tc>
      </w:tr>
      <w:tr w:rsidR="00771A11" w:rsidRPr="00AB4CBD" w:rsidTr="003B1A75">
        <w:trPr>
          <w:trHeight w:val="495"/>
        </w:trPr>
        <w:tc>
          <w:tcPr>
            <w:cnfStyle w:val="001000000000" w:firstRow="0" w:lastRow="0" w:firstColumn="1" w:lastColumn="0" w:oddVBand="0" w:evenVBand="0" w:oddHBand="0" w:evenHBand="0" w:firstRowFirstColumn="0" w:firstRowLastColumn="0" w:lastRowFirstColumn="0" w:lastRowLastColumn="0"/>
            <w:tcW w:w="3338" w:type="dxa"/>
          </w:tcPr>
          <w:p w:rsidR="00771A11" w:rsidRPr="00AB4CBD" w:rsidRDefault="008319DB" w:rsidP="00CD52B9">
            <w:pPr>
              <w:pStyle w:val="NoSpacing"/>
              <w:rPr>
                <w:rFonts w:asciiTheme="majorBidi" w:hAnsiTheme="majorBidi" w:cstheme="majorBidi"/>
                <w:sz w:val="28"/>
                <w:szCs w:val="28"/>
              </w:rPr>
            </w:pPr>
            <w:r w:rsidRPr="00AB4CBD">
              <w:rPr>
                <w:rFonts w:asciiTheme="majorBidi" w:hAnsiTheme="majorBidi" w:cstheme="majorBidi"/>
                <w:sz w:val="28"/>
                <w:szCs w:val="28"/>
              </w:rPr>
              <w:t>M</w:t>
            </w:r>
            <w:r w:rsidR="00771A11" w:rsidRPr="00AB4CBD">
              <w:rPr>
                <w:rFonts w:asciiTheme="majorBidi" w:hAnsiTheme="majorBidi" w:cstheme="majorBidi"/>
                <w:sz w:val="28"/>
                <w:szCs w:val="28"/>
              </w:rPr>
              <w:t>ood change</w:t>
            </w:r>
          </w:p>
        </w:tc>
        <w:tc>
          <w:tcPr>
            <w:tcW w:w="1652" w:type="dxa"/>
          </w:tcPr>
          <w:p w:rsidR="00771A11" w:rsidRPr="00AB4CBD" w:rsidRDefault="00771A11" w:rsidP="002A3302">
            <w:pPr>
              <w:pStyle w:val="NoSpacing"/>
              <w:ind w:firstLine="5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89</w:t>
            </w:r>
          </w:p>
        </w:tc>
        <w:tc>
          <w:tcPr>
            <w:tcW w:w="3730" w:type="dxa"/>
          </w:tcPr>
          <w:p w:rsidR="00771A11" w:rsidRPr="00AB4CBD" w:rsidRDefault="00771A11" w:rsidP="002A3302">
            <w:pPr>
              <w:pStyle w:val="NoSpacing"/>
              <w:ind w:firstLine="5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64.5</w:t>
            </w:r>
          </w:p>
        </w:tc>
      </w:tr>
      <w:tr w:rsidR="00771A11" w:rsidRPr="00AB4CBD" w:rsidTr="003B1A75">
        <w:trPr>
          <w:cnfStyle w:val="000000100000" w:firstRow="0" w:lastRow="0" w:firstColumn="0" w:lastColumn="0" w:oddVBand="0" w:evenVBand="0" w:oddHBand="1" w:evenHBand="0" w:firstRowFirstColumn="0" w:firstRowLastColumn="0" w:lastRowFirstColumn="0" w:lastRowLastColumn="0"/>
          <w:trHeight w:val="522"/>
        </w:trPr>
        <w:tc>
          <w:tcPr>
            <w:cnfStyle w:val="001000000000" w:firstRow="0" w:lastRow="0" w:firstColumn="1" w:lastColumn="0" w:oddVBand="0" w:evenVBand="0" w:oddHBand="0" w:evenHBand="0" w:firstRowFirstColumn="0" w:firstRowLastColumn="0" w:lastRowFirstColumn="0" w:lastRowLastColumn="0"/>
            <w:tcW w:w="3338" w:type="dxa"/>
          </w:tcPr>
          <w:p w:rsidR="00771A11" w:rsidRPr="00AB4CBD" w:rsidRDefault="00771A11" w:rsidP="00CD52B9">
            <w:pPr>
              <w:pStyle w:val="NoSpacing"/>
              <w:rPr>
                <w:rFonts w:asciiTheme="majorBidi" w:hAnsiTheme="majorBidi" w:cstheme="majorBidi"/>
                <w:sz w:val="28"/>
                <w:szCs w:val="28"/>
              </w:rPr>
            </w:pPr>
            <w:r w:rsidRPr="00AB4CBD">
              <w:rPr>
                <w:rFonts w:asciiTheme="majorBidi" w:hAnsiTheme="majorBidi" w:cstheme="majorBidi"/>
                <w:sz w:val="28"/>
                <w:szCs w:val="28"/>
              </w:rPr>
              <w:t>Low self-esteem</w:t>
            </w:r>
          </w:p>
        </w:tc>
        <w:tc>
          <w:tcPr>
            <w:tcW w:w="1652" w:type="dxa"/>
          </w:tcPr>
          <w:p w:rsidR="00771A11" w:rsidRPr="00AB4CBD" w:rsidRDefault="00771A11" w:rsidP="002A3302">
            <w:pPr>
              <w:pStyle w:val="NoSpacing"/>
              <w:ind w:firstLine="5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77</w:t>
            </w:r>
          </w:p>
        </w:tc>
        <w:tc>
          <w:tcPr>
            <w:tcW w:w="3730" w:type="dxa"/>
          </w:tcPr>
          <w:p w:rsidR="00771A11" w:rsidRPr="00AB4CBD" w:rsidRDefault="00771A11" w:rsidP="002A3302">
            <w:pPr>
              <w:pStyle w:val="NoSpacing"/>
              <w:ind w:firstLine="5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55.8</w:t>
            </w:r>
          </w:p>
        </w:tc>
      </w:tr>
    </w:tbl>
    <w:p w:rsidR="00FB51EB" w:rsidRPr="00AB4CBD" w:rsidRDefault="00FB51EB" w:rsidP="00285423">
      <w:pPr>
        <w:ind w:firstLine="567"/>
        <w:rPr>
          <w:rFonts w:asciiTheme="majorBidi" w:eastAsia="Times New Roman" w:hAnsiTheme="majorBidi" w:cstheme="majorBidi"/>
          <w:sz w:val="28"/>
          <w:szCs w:val="28"/>
        </w:rPr>
      </w:pPr>
    </w:p>
    <w:p w:rsidR="005B6C25" w:rsidRDefault="005B6C25" w:rsidP="005B6C25">
      <w:pPr>
        <w:spacing w:before="0" w:after="200" w:line="276" w:lineRule="auto"/>
        <w:jc w:val="left"/>
        <w:rPr>
          <w:rFonts w:asciiTheme="majorBidi" w:eastAsia="Times New Roman" w:hAnsiTheme="majorBidi" w:cstheme="majorBidi"/>
          <w:sz w:val="28"/>
          <w:szCs w:val="28"/>
        </w:rPr>
      </w:pPr>
    </w:p>
    <w:p w:rsidR="005B6C25" w:rsidRDefault="005B6C25" w:rsidP="005B6C25">
      <w:pPr>
        <w:spacing w:before="0" w:after="200" w:line="276" w:lineRule="auto"/>
        <w:jc w:val="left"/>
        <w:rPr>
          <w:rFonts w:asciiTheme="majorBidi" w:eastAsia="Times New Roman" w:hAnsiTheme="majorBidi" w:cstheme="majorBidi"/>
          <w:sz w:val="28"/>
          <w:szCs w:val="28"/>
        </w:rPr>
      </w:pPr>
    </w:p>
    <w:p w:rsidR="005B6C25" w:rsidRDefault="00650D75" w:rsidP="005B6C25">
      <w:pPr>
        <w:spacing w:before="0" w:after="200" w:line="276" w:lineRule="auto"/>
        <w:jc w:val="left"/>
        <w:rPr>
          <w:rFonts w:asciiTheme="majorBidi" w:eastAsia="Times New Roman" w:hAnsiTheme="majorBidi" w:cstheme="majorBidi"/>
          <w:sz w:val="28"/>
          <w:szCs w:val="28"/>
        </w:rPr>
      </w:pPr>
      <w:r w:rsidRPr="00AB4CBD">
        <w:rPr>
          <w:rFonts w:asciiTheme="majorBidi" w:eastAsia="Times New Roman" w:hAnsiTheme="majorBidi" w:cstheme="majorBidi"/>
          <w:sz w:val="28"/>
          <w:szCs w:val="28"/>
        </w:rPr>
        <w:tab/>
      </w:r>
    </w:p>
    <w:p w:rsidR="005B6C25" w:rsidRDefault="005B6C25" w:rsidP="00650D75">
      <w:pPr>
        <w:spacing w:before="0" w:after="200" w:line="276" w:lineRule="auto"/>
        <w:jc w:val="left"/>
        <w:rPr>
          <w:rFonts w:asciiTheme="majorBidi" w:eastAsia="Times New Roman" w:hAnsiTheme="majorBidi" w:cstheme="majorBidi"/>
          <w:sz w:val="28"/>
          <w:szCs w:val="28"/>
        </w:rPr>
      </w:pPr>
      <w:r>
        <w:rPr>
          <w:noProof/>
        </w:rPr>
        <w:lastRenderedPageBreak/>
        <w:drawing>
          <wp:inline distT="0" distB="0" distL="0" distR="0" wp14:anchorId="387D6849" wp14:editId="3E169C66">
            <wp:extent cx="4572000" cy="2743200"/>
            <wp:effectExtent l="0" t="0" r="19050" b="19050"/>
            <wp:docPr id="14" name="مخطط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5B6C25" w:rsidRDefault="005B6C25" w:rsidP="00650D75">
      <w:pPr>
        <w:spacing w:before="0" w:after="200" w:line="276" w:lineRule="auto"/>
        <w:jc w:val="left"/>
        <w:rPr>
          <w:rFonts w:asciiTheme="majorBidi" w:eastAsia="Times New Roman" w:hAnsiTheme="majorBidi" w:cstheme="majorBidi"/>
          <w:sz w:val="28"/>
          <w:szCs w:val="28"/>
        </w:rPr>
      </w:pPr>
    </w:p>
    <w:p w:rsidR="00650D75" w:rsidRPr="00AB4CBD" w:rsidRDefault="00650D75" w:rsidP="00650D75">
      <w:pPr>
        <w:spacing w:before="0" w:after="200" w:line="276" w:lineRule="auto"/>
        <w:jc w:val="left"/>
        <w:rPr>
          <w:rFonts w:asciiTheme="majorBidi" w:eastAsiaTheme="majorEastAsia" w:hAnsiTheme="majorBidi" w:cstheme="majorBidi"/>
          <w:color w:val="0070C0"/>
          <w:sz w:val="28"/>
          <w:szCs w:val="28"/>
        </w:rPr>
      </w:pPr>
      <w:r w:rsidRPr="00AB4CBD">
        <w:rPr>
          <w:rFonts w:asciiTheme="majorBidi" w:eastAsiaTheme="majorEastAsia" w:hAnsiTheme="majorBidi" w:cstheme="majorBidi"/>
          <w:color w:val="262626" w:themeColor="text1" w:themeTint="D9"/>
          <w:sz w:val="28"/>
          <w:szCs w:val="28"/>
        </w:rPr>
        <w:t>Figure (3), Effect of T1D on Psychological condition of the child</w:t>
      </w:r>
    </w:p>
    <w:p w:rsidR="003D2E2E" w:rsidRPr="001B7015" w:rsidRDefault="00650D75" w:rsidP="001B7015">
      <w:pPr>
        <w:ind w:firstLine="567"/>
        <w:rPr>
          <w:rFonts w:ascii="Times New Roman" w:eastAsia="Calibri" w:hAnsi="Times New Roman" w:cs="Times New Roman"/>
          <w:sz w:val="28"/>
          <w:szCs w:val="28"/>
        </w:rPr>
      </w:pPr>
      <w:r w:rsidRPr="00AB4CBD">
        <w:rPr>
          <w:rFonts w:asciiTheme="majorBidi" w:eastAsia="Times New Roman" w:hAnsiTheme="majorBidi" w:cstheme="majorBidi"/>
          <w:sz w:val="28"/>
          <w:szCs w:val="28"/>
        </w:rPr>
        <w:t>Regarding the influence of T1D on psychology condition of the child shows majority 80.4% of the diabetic children suffered from anxiety, most 64.5% of the diabetic child complain of mood change, more than half 55.8% had low- self-esteem.</w:t>
      </w:r>
      <w:bookmarkStart w:id="139" w:name="_Toc505707327"/>
      <w:r w:rsidR="001B7015">
        <w:rPr>
          <w:rFonts w:asciiTheme="majorBidi" w:eastAsia="Times New Roman" w:hAnsiTheme="majorBidi" w:cstheme="majorBidi"/>
          <w:sz w:val="28"/>
          <w:szCs w:val="28"/>
        </w:rPr>
        <w:tab/>
        <w:t xml:space="preserve">                                                                     </w:t>
      </w:r>
      <w:r w:rsidR="003D2E2E" w:rsidRPr="00A85A92">
        <w:rPr>
          <w:rStyle w:val="Heading2Char"/>
          <w:rFonts w:asciiTheme="majorBidi" w:hAnsiTheme="majorBidi"/>
          <w:b w:val="0"/>
          <w:bCs w:val="0"/>
          <w:sz w:val="28"/>
          <w:szCs w:val="28"/>
        </w:rPr>
        <w:t>Table (7) Family Sources of emotional support</w:t>
      </w:r>
      <w:r w:rsidR="003D2E2E" w:rsidRPr="00314FBD">
        <w:t>.</w:t>
      </w:r>
      <w:bookmarkEnd w:id="139"/>
    </w:p>
    <w:tbl>
      <w:tblPr>
        <w:tblStyle w:val="LightShading"/>
        <w:tblW w:w="5000" w:type="pct"/>
        <w:tblLook w:val="04A0" w:firstRow="1" w:lastRow="0" w:firstColumn="1" w:lastColumn="0" w:noHBand="0" w:noVBand="1"/>
      </w:tblPr>
      <w:tblGrid>
        <w:gridCol w:w="7252"/>
        <w:gridCol w:w="2621"/>
        <w:gridCol w:w="1413"/>
      </w:tblGrid>
      <w:tr w:rsidR="003D2E2E" w:rsidRPr="003D2E2E" w:rsidTr="009A59E5">
        <w:trPr>
          <w:cnfStyle w:val="100000000000" w:firstRow="1" w:lastRow="0" w:firstColumn="0" w:lastColumn="0" w:oddVBand="0" w:evenVBand="0" w:oddHBand="0"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3213" w:type="pct"/>
          </w:tcPr>
          <w:p w:rsidR="003D2E2E" w:rsidRPr="009A59E5" w:rsidRDefault="003D2E2E" w:rsidP="003D2E2E">
            <w:pPr>
              <w:spacing w:before="200" w:line="360" w:lineRule="auto"/>
              <w:rPr>
                <w:rFonts w:ascii="Times New Roman" w:eastAsia="Calibri" w:hAnsi="Times New Roman" w:cs="Times New Roman"/>
                <w:sz w:val="24"/>
                <w:szCs w:val="24"/>
              </w:rPr>
            </w:pPr>
            <w:r w:rsidRPr="009A59E5">
              <w:rPr>
                <w:rFonts w:ascii="Times New Roman" w:eastAsia="Calibri" w:hAnsi="Times New Roman" w:cs="Times New Roman"/>
                <w:sz w:val="24"/>
                <w:szCs w:val="24"/>
              </w:rPr>
              <w:t>Sources</w:t>
            </w:r>
          </w:p>
        </w:tc>
        <w:tc>
          <w:tcPr>
            <w:tcW w:w="1161" w:type="pct"/>
          </w:tcPr>
          <w:p w:rsidR="003D2E2E" w:rsidRPr="009A59E5" w:rsidRDefault="003D2E2E" w:rsidP="003D2E2E">
            <w:pPr>
              <w:spacing w:before="200" w:line="360"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9A59E5">
              <w:rPr>
                <w:rFonts w:ascii="Times New Roman" w:eastAsia="Calibri" w:hAnsi="Times New Roman" w:cs="Times New Roman"/>
                <w:sz w:val="24"/>
                <w:szCs w:val="24"/>
              </w:rPr>
              <w:t>F(n=134)</w:t>
            </w:r>
          </w:p>
        </w:tc>
        <w:tc>
          <w:tcPr>
            <w:tcW w:w="626" w:type="pct"/>
          </w:tcPr>
          <w:p w:rsidR="003D2E2E" w:rsidRPr="009A59E5" w:rsidRDefault="003D2E2E" w:rsidP="00E2270D">
            <w:pPr>
              <w:spacing w:before="200" w:line="360"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9A59E5">
              <w:rPr>
                <w:rFonts w:ascii="Times New Roman" w:eastAsia="Calibri" w:hAnsi="Times New Roman" w:cs="Times New Roman"/>
                <w:sz w:val="24"/>
                <w:szCs w:val="24"/>
              </w:rPr>
              <w:t>%</w:t>
            </w:r>
          </w:p>
        </w:tc>
      </w:tr>
      <w:tr w:rsidR="003D2E2E" w:rsidRPr="003D2E2E" w:rsidTr="009A59E5">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3213" w:type="pct"/>
          </w:tcPr>
          <w:p w:rsidR="003D2E2E" w:rsidRPr="009A59E5" w:rsidRDefault="003D2E2E" w:rsidP="003D2E2E">
            <w:pPr>
              <w:spacing w:before="200" w:line="360" w:lineRule="auto"/>
              <w:rPr>
                <w:rFonts w:ascii="Times New Roman" w:eastAsia="Calibri" w:hAnsi="Times New Roman" w:cs="Times New Roman"/>
                <w:sz w:val="24"/>
                <w:szCs w:val="24"/>
              </w:rPr>
            </w:pPr>
            <w:r w:rsidRPr="009A59E5">
              <w:rPr>
                <w:rFonts w:ascii="Times New Roman" w:eastAsia="Calibri" w:hAnsi="Times New Roman" w:cs="Times New Roman"/>
                <w:sz w:val="24"/>
                <w:szCs w:val="24"/>
              </w:rPr>
              <w:t>Family  member and friends</w:t>
            </w:r>
          </w:p>
        </w:tc>
        <w:tc>
          <w:tcPr>
            <w:tcW w:w="1161" w:type="pct"/>
          </w:tcPr>
          <w:p w:rsidR="003D2E2E" w:rsidRPr="009A59E5" w:rsidRDefault="003D2E2E" w:rsidP="003D2E2E">
            <w:pPr>
              <w:spacing w:before="200" w:line="360" w:lineRule="auto"/>
              <w:ind w:firstLine="56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9A59E5">
              <w:rPr>
                <w:rFonts w:ascii="Times New Roman" w:eastAsia="Calibri" w:hAnsi="Times New Roman" w:cs="Times New Roman"/>
                <w:sz w:val="24"/>
                <w:szCs w:val="24"/>
              </w:rPr>
              <w:t>199</w:t>
            </w:r>
          </w:p>
        </w:tc>
        <w:tc>
          <w:tcPr>
            <w:tcW w:w="626" w:type="pct"/>
          </w:tcPr>
          <w:p w:rsidR="003D2E2E" w:rsidRPr="00E2270D" w:rsidRDefault="003D2E2E" w:rsidP="00E2270D">
            <w:pPr>
              <w:spacing w:before="200"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rPr>
            </w:pPr>
            <w:r w:rsidRPr="00E2270D">
              <w:rPr>
                <w:rFonts w:ascii="Times New Roman" w:eastAsia="Calibri" w:hAnsi="Times New Roman" w:cs="Times New Roman"/>
                <w:sz w:val="28"/>
                <w:szCs w:val="28"/>
              </w:rPr>
              <w:t>86.2</w:t>
            </w:r>
          </w:p>
        </w:tc>
      </w:tr>
      <w:tr w:rsidR="003D2E2E" w:rsidRPr="003D2E2E" w:rsidTr="009A59E5">
        <w:trPr>
          <w:trHeight w:val="562"/>
        </w:trPr>
        <w:tc>
          <w:tcPr>
            <w:cnfStyle w:val="001000000000" w:firstRow="0" w:lastRow="0" w:firstColumn="1" w:lastColumn="0" w:oddVBand="0" w:evenVBand="0" w:oddHBand="0" w:evenHBand="0" w:firstRowFirstColumn="0" w:firstRowLastColumn="0" w:lastRowFirstColumn="0" w:lastRowLastColumn="0"/>
            <w:tcW w:w="3213" w:type="pct"/>
          </w:tcPr>
          <w:p w:rsidR="003D2E2E" w:rsidRPr="009A59E5" w:rsidRDefault="003D2E2E" w:rsidP="003D2E2E">
            <w:pPr>
              <w:spacing w:before="200" w:line="360" w:lineRule="auto"/>
              <w:rPr>
                <w:rFonts w:ascii="Times New Roman" w:eastAsia="Calibri" w:hAnsi="Times New Roman" w:cs="Times New Roman"/>
                <w:sz w:val="24"/>
                <w:szCs w:val="24"/>
              </w:rPr>
            </w:pPr>
            <w:r w:rsidRPr="009A59E5">
              <w:rPr>
                <w:rFonts w:ascii="Times New Roman" w:eastAsia="Calibri" w:hAnsi="Times New Roman" w:cs="Times New Roman"/>
                <w:sz w:val="24"/>
                <w:szCs w:val="24"/>
              </w:rPr>
              <w:t>Healthcare professionals</w:t>
            </w:r>
          </w:p>
        </w:tc>
        <w:tc>
          <w:tcPr>
            <w:tcW w:w="1161" w:type="pct"/>
          </w:tcPr>
          <w:p w:rsidR="003D2E2E" w:rsidRPr="009A59E5" w:rsidRDefault="003D2E2E" w:rsidP="003D2E2E">
            <w:pPr>
              <w:spacing w:before="200" w:line="360" w:lineRule="auto"/>
              <w:ind w:firstLine="56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9A59E5">
              <w:rPr>
                <w:rFonts w:ascii="Times New Roman" w:eastAsia="Calibri" w:hAnsi="Times New Roman" w:cs="Times New Roman"/>
                <w:sz w:val="24"/>
                <w:szCs w:val="24"/>
              </w:rPr>
              <w:t>106</w:t>
            </w:r>
          </w:p>
        </w:tc>
        <w:tc>
          <w:tcPr>
            <w:tcW w:w="626" w:type="pct"/>
          </w:tcPr>
          <w:p w:rsidR="003D2E2E" w:rsidRPr="00E2270D" w:rsidRDefault="003D2E2E" w:rsidP="00E2270D">
            <w:pPr>
              <w:spacing w:before="200"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Pr>
            </w:pPr>
            <w:r w:rsidRPr="00E2270D">
              <w:rPr>
                <w:rFonts w:ascii="Times New Roman" w:eastAsia="Calibri" w:hAnsi="Times New Roman" w:cs="Times New Roman"/>
                <w:sz w:val="28"/>
                <w:szCs w:val="28"/>
              </w:rPr>
              <w:t>76.8</w:t>
            </w:r>
          </w:p>
        </w:tc>
      </w:tr>
      <w:tr w:rsidR="003D2E2E" w:rsidRPr="009A59E5" w:rsidTr="009A59E5">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3213" w:type="pct"/>
          </w:tcPr>
          <w:p w:rsidR="003D2E2E" w:rsidRPr="009A59E5" w:rsidRDefault="003D2E2E" w:rsidP="003D2E2E">
            <w:pPr>
              <w:spacing w:before="200" w:line="360" w:lineRule="auto"/>
              <w:rPr>
                <w:rFonts w:ascii="Times New Roman" w:eastAsia="Calibri" w:hAnsi="Times New Roman" w:cs="Times New Roman"/>
                <w:sz w:val="24"/>
                <w:szCs w:val="24"/>
              </w:rPr>
            </w:pPr>
            <w:r w:rsidRPr="009A59E5">
              <w:rPr>
                <w:rFonts w:ascii="Times New Roman" w:eastAsia="Calibri" w:hAnsi="Times New Roman" w:cs="Times New Roman"/>
                <w:sz w:val="24"/>
                <w:szCs w:val="24"/>
              </w:rPr>
              <w:t>Peer families</w:t>
            </w:r>
          </w:p>
        </w:tc>
        <w:tc>
          <w:tcPr>
            <w:tcW w:w="1161" w:type="pct"/>
          </w:tcPr>
          <w:p w:rsidR="003D2E2E" w:rsidRPr="009A59E5" w:rsidRDefault="003D2E2E" w:rsidP="003D2E2E">
            <w:pPr>
              <w:spacing w:before="200" w:line="360" w:lineRule="auto"/>
              <w:ind w:firstLine="56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9A59E5">
              <w:rPr>
                <w:rFonts w:ascii="Times New Roman" w:eastAsia="Calibri" w:hAnsi="Times New Roman" w:cs="Times New Roman"/>
                <w:sz w:val="24"/>
                <w:szCs w:val="24"/>
              </w:rPr>
              <w:t>79</w:t>
            </w:r>
          </w:p>
        </w:tc>
        <w:tc>
          <w:tcPr>
            <w:tcW w:w="626" w:type="pct"/>
          </w:tcPr>
          <w:p w:rsidR="003D2E2E" w:rsidRPr="009A59E5" w:rsidRDefault="003D2E2E" w:rsidP="00E2270D">
            <w:pPr>
              <w:spacing w:before="200"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9A59E5">
              <w:rPr>
                <w:rFonts w:ascii="Times New Roman" w:eastAsia="Calibri" w:hAnsi="Times New Roman" w:cs="Times New Roman"/>
                <w:sz w:val="24"/>
                <w:szCs w:val="24"/>
              </w:rPr>
              <w:t>57.3</w:t>
            </w:r>
          </w:p>
        </w:tc>
      </w:tr>
      <w:tr w:rsidR="003D2E2E" w:rsidRPr="003D2E2E" w:rsidTr="009A59E5">
        <w:trPr>
          <w:trHeight w:val="1055"/>
        </w:trPr>
        <w:tc>
          <w:tcPr>
            <w:cnfStyle w:val="001000000000" w:firstRow="0" w:lastRow="0" w:firstColumn="1" w:lastColumn="0" w:oddVBand="0" w:evenVBand="0" w:oddHBand="0" w:evenHBand="0" w:firstRowFirstColumn="0" w:firstRowLastColumn="0" w:lastRowFirstColumn="0" w:lastRowLastColumn="0"/>
            <w:tcW w:w="3213" w:type="pct"/>
          </w:tcPr>
          <w:p w:rsidR="003D2E2E" w:rsidRPr="009A59E5" w:rsidRDefault="003D2E2E" w:rsidP="009A59E5">
            <w:pPr>
              <w:pBdr>
                <w:bottom w:val="single" w:sz="4" w:space="1" w:color="auto"/>
              </w:pBdr>
              <w:spacing w:before="200" w:line="360" w:lineRule="auto"/>
              <w:rPr>
                <w:rFonts w:ascii="Times New Roman" w:eastAsia="Calibri" w:hAnsi="Times New Roman" w:cs="Times New Roman"/>
                <w:sz w:val="24"/>
                <w:szCs w:val="24"/>
              </w:rPr>
            </w:pPr>
            <w:r w:rsidRPr="009A59E5">
              <w:rPr>
                <w:rFonts w:ascii="Times New Roman" w:eastAsia="Calibri" w:hAnsi="Times New Roman" w:cs="Times New Roman"/>
                <w:sz w:val="24"/>
                <w:szCs w:val="24"/>
              </w:rPr>
              <w:t xml:space="preserve">Professional  Organizations </w:t>
            </w:r>
          </w:p>
          <w:p w:rsidR="003D2E2E" w:rsidRPr="009A59E5" w:rsidRDefault="003D2E2E" w:rsidP="003D2E2E">
            <w:pPr>
              <w:spacing w:before="200" w:line="360" w:lineRule="auto"/>
              <w:rPr>
                <w:rFonts w:ascii="Times New Roman" w:eastAsia="Calibri" w:hAnsi="Times New Roman" w:cs="Times New Roman"/>
                <w:sz w:val="24"/>
                <w:szCs w:val="24"/>
              </w:rPr>
            </w:pPr>
          </w:p>
        </w:tc>
        <w:tc>
          <w:tcPr>
            <w:tcW w:w="1161" w:type="pct"/>
          </w:tcPr>
          <w:p w:rsidR="003D2E2E" w:rsidRPr="009A59E5" w:rsidRDefault="003D2E2E" w:rsidP="003D2E2E">
            <w:pPr>
              <w:spacing w:before="200" w:line="360" w:lineRule="auto"/>
              <w:ind w:firstLine="56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9A59E5">
              <w:rPr>
                <w:rFonts w:ascii="Times New Roman" w:eastAsia="Calibri" w:hAnsi="Times New Roman" w:cs="Times New Roman"/>
                <w:sz w:val="24"/>
                <w:szCs w:val="24"/>
              </w:rPr>
              <w:t>10</w:t>
            </w:r>
          </w:p>
        </w:tc>
        <w:tc>
          <w:tcPr>
            <w:tcW w:w="626" w:type="pct"/>
          </w:tcPr>
          <w:p w:rsidR="003D2E2E" w:rsidRPr="009A59E5" w:rsidRDefault="003D2E2E" w:rsidP="00E2270D">
            <w:pPr>
              <w:spacing w:before="200"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9A59E5">
              <w:rPr>
                <w:rFonts w:ascii="Times New Roman" w:eastAsia="Calibri" w:hAnsi="Times New Roman" w:cs="Times New Roman"/>
                <w:sz w:val="24"/>
                <w:szCs w:val="24"/>
              </w:rPr>
              <w:t>7.2</w:t>
            </w:r>
          </w:p>
        </w:tc>
      </w:tr>
    </w:tbl>
    <w:p w:rsidR="005B6C25" w:rsidRDefault="003D2E2E" w:rsidP="003D2E2E">
      <w:pPr>
        <w:rPr>
          <w:rFonts w:asciiTheme="majorBidi" w:eastAsiaTheme="majorEastAsia" w:hAnsiTheme="majorBidi" w:cstheme="majorBidi"/>
          <w:sz w:val="28"/>
          <w:szCs w:val="28"/>
        </w:rPr>
      </w:pPr>
      <w:r>
        <w:rPr>
          <w:noProof/>
        </w:rPr>
        <w:lastRenderedPageBreak/>
        <w:drawing>
          <wp:inline distT="0" distB="0" distL="0" distR="0" wp14:anchorId="7F6A79FD" wp14:editId="32D6E435">
            <wp:extent cx="5400040" cy="3821859"/>
            <wp:effectExtent l="0" t="0" r="10160" b="2667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Pr="003D2E2E">
        <w:rPr>
          <w:rFonts w:asciiTheme="majorBidi" w:eastAsiaTheme="majorEastAsia" w:hAnsiTheme="majorBidi" w:cstheme="majorBidi"/>
          <w:sz w:val="28"/>
          <w:szCs w:val="28"/>
        </w:rPr>
        <w:t xml:space="preserve"> </w:t>
      </w:r>
      <w:r w:rsidR="005B6C25">
        <w:rPr>
          <w:rFonts w:asciiTheme="majorBidi" w:eastAsiaTheme="majorEastAsia" w:hAnsiTheme="majorBidi" w:cstheme="majorBidi"/>
          <w:sz w:val="28"/>
          <w:szCs w:val="28"/>
        </w:rPr>
        <w:t xml:space="preserve">                          </w:t>
      </w:r>
    </w:p>
    <w:p w:rsidR="003D2E2E" w:rsidRDefault="005B6C25" w:rsidP="003D2E2E">
      <w:pPr>
        <w:rPr>
          <w:rFonts w:ascii="Times New Roman" w:eastAsia="Calibri" w:hAnsi="Times New Roman" w:cs="Times New Roman"/>
          <w:sz w:val="24"/>
          <w:szCs w:val="24"/>
        </w:rPr>
      </w:pPr>
      <w:r>
        <w:rPr>
          <w:rFonts w:asciiTheme="majorBidi" w:eastAsiaTheme="majorEastAsia" w:hAnsiTheme="majorBidi" w:cstheme="majorBidi"/>
          <w:sz w:val="28"/>
          <w:szCs w:val="28"/>
        </w:rPr>
        <w:t xml:space="preserve"> </w:t>
      </w:r>
      <w:r w:rsidR="003D2E2E" w:rsidRPr="003D2E2E">
        <w:rPr>
          <w:rFonts w:asciiTheme="majorBidi" w:eastAsiaTheme="majorEastAsia" w:hAnsiTheme="majorBidi" w:cstheme="majorBidi"/>
          <w:sz w:val="28"/>
          <w:szCs w:val="28"/>
        </w:rPr>
        <w:t xml:space="preserve">Figure </w:t>
      </w:r>
      <w:r w:rsidR="003D2E2E" w:rsidRPr="003D2E2E">
        <w:rPr>
          <w:rFonts w:cs="Times New Roman"/>
          <w:sz w:val="24"/>
          <w:szCs w:val="24"/>
        </w:rPr>
        <w:t xml:space="preserve">(7) </w:t>
      </w:r>
      <w:r w:rsidR="003D2E2E" w:rsidRPr="003D2E2E">
        <w:rPr>
          <w:rFonts w:eastAsia="Calibri" w:cs="Times New Roman"/>
          <w:sz w:val="28"/>
          <w:szCs w:val="28"/>
        </w:rPr>
        <w:t>Family Sources of emotional support</w:t>
      </w:r>
      <w:r w:rsidR="003D2E2E" w:rsidRPr="003D2E2E">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p>
    <w:p w:rsidR="003D2E2E" w:rsidRPr="003D2E2E" w:rsidRDefault="003D2E2E" w:rsidP="003D2E2E">
      <w:pPr>
        <w:rPr>
          <w:noProof/>
          <w:sz w:val="28"/>
          <w:szCs w:val="28"/>
        </w:rPr>
      </w:pPr>
      <w:r w:rsidRPr="003D2E2E">
        <w:rPr>
          <w:rFonts w:ascii="Times New Roman" w:eastAsia="Calibri" w:hAnsi="Times New Roman" w:cs="Times New Roman"/>
          <w:sz w:val="28"/>
          <w:szCs w:val="28"/>
        </w:rPr>
        <w:t>As the results of the study regarding the family sources of emotional support the biggest portion 86.2%of the families stated from family member and friends, then healthcare professionals 76.8%, more than half 57.3% of the families mentioned from peer families. Only 7.2% mentioned from professional organizations such as diabetic Yemeni Association.</w:t>
      </w:r>
    </w:p>
    <w:p w:rsidR="00771A11" w:rsidRPr="00E234DE" w:rsidRDefault="00A85A92" w:rsidP="00E234DE">
      <w:pPr>
        <w:pStyle w:val="Heading2"/>
        <w:rPr>
          <w:rFonts w:asciiTheme="majorBidi" w:hAnsiTheme="majorBidi"/>
        </w:rPr>
      </w:pPr>
      <w:bookmarkStart w:id="140" w:name="_Toc505707328"/>
      <w:r>
        <w:rPr>
          <w:rFonts w:asciiTheme="majorBidi" w:hAnsiTheme="majorBidi"/>
        </w:rPr>
        <w:t xml:space="preserve"> Table</w:t>
      </w:r>
      <w:r w:rsidR="00FD0A36">
        <w:rPr>
          <w:rFonts w:asciiTheme="majorBidi" w:hAnsiTheme="majorBidi"/>
        </w:rPr>
        <w:t xml:space="preserve">(8)Parent reaction </w:t>
      </w:r>
      <w:r w:rsidR="00771A11" w:rsidRPr="00E234DE">
        <w:rPr>
          <w:rFonts w:asciiTheme="majorBidi" w:hAnsiTheme="majorBidi"/>
        </w:rPr>
        <w:t>to the diagnosis of the child’s T1D.</w:t>
      </w:r>
      <w:bookmarkEnd w:id="140"/>
    </w:p>
    <w:tbl>
      <w:tblPr>
        <w:tblStyle w:val="LightShading"/>
        <w:tblW w:w="0" w:type="auto"/>
        <w:tblLook w:val="04A0" w:firstRow="1" w:lastRow="0" w:firstColumn="1" w:lastColumn="0" w:noHBand="0" w:noVBand="1"/>
      </w:tblPr>
      <w:tblGrid>
        <w:gridCol w:w="2552"/>
        <w:gridCol w:w="2458"/>
        <w:gridCol w:w="3710"/>
      </w:tblGrid>
      <w:tr w:rsidR="00771A11" w:rsidRPr="00AB4CBD" w:rsidTr="003601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rsidR="00771A11" w:rsidRPr="00AB4CBD" w:rsidRDefault="00771A11" w:rsidP="00596AF4">
            <w:pPr>
              <w:spacing w:after="200" w:line="360" w:lineRule="auto"/>
              <w:rPr>
                <w:rFonts w:asciiTheme="majorBidi" w:eastAsia="Times New Roman" w:hAnsiTheme="majorBidi" w:cstheme="majorBidi"/>
                <w:color w:val="auto"/>
                <w:sz w:val="28"/>
                <w:szCs w:val="28"/>
              </w:rPr>
            </w:pPr>
            <w:r w:rsidRPr="00AB4CBD">
              <w:rPr>
                <w:rFonts w:asciiTheme="majorBidi" w:eastAsia="Times New Roman" w:hAnsiTheme="majorBidi" w:cstheme="majorBidi"/>
                <w:color w:val="auto"/>
                <w:sz w:val="28"/>
                <w:szCs w:val="28"/>
              </w:rPr>
              <w:t xml:space="preserve">Psychological  effect </w:t>
            </w:r>
          </w:p>
        </w:tc>
        <w:tc>
          <w:tcPr>
            <w:tcW w:w="2458" w:type="dxa"/>
          </w:tcPr>
          <w:p w:rsidR="00771A11" w:rsidRPr="00AB4CBD" w:rsidRDefault="00771A11" w:rsidP="00285423">
            <w:pPr>
              <w:spacing w:after="200" w:line="360" w:lineRule="auto"/>
              <w:ind w:firstLine="567"/>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8"/>
                <w:szCs w:val="28"/>
              </w:rPr>
            </w:pPr>
            <w:r w:rsidRPr="00AB4CBD">
              <w:rPr>
                <w:rFonts w:asciiTheme="majorBidi" w:eastAsia="Times New Roman" w:hAnsiTheme="majorBidi" w:cstheme="majorBidi"/>
                <w:color w:val="auto"/>
                <w:sz w:val="28"/>
                <w:szCs w:val="28"/>
              </w:rPr>
              <w:t>F(n=138)</w:t>
            </w:r>
          </w:p>
        </w:tc>
        <w:tc>
          <w:tcPr>
            <w:tcW w:w="3710" w:type="dxa"/>
          </w:tcPr>
          <w:p w:rsidR="00771A11" w:rsidRPr="00AB4CBD" w:rsidRDefault="00771A11" w:rsidP="00285423">
            <w:pPr>
              <w:spacing w:after="200" w:line="360" w:lineRule="auto"/>
              <w:ind w:firstLine="567"/>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8"/>
                <w:szCs w:val="28"/>
              </w:rPr>
            </w:pPr>
            <w:r w:rsidRPr="00AB4CBD">
              <w:rPr>
                <w:rFonts w:asciiTheme="majorBidi" w:eastAsia="Times New Roman" w:hAnsiTheme="majorBidi" w:cstheme="majorBidi"/>
                <w:color w:val="auto"/>
                <w:sz w:val="28"/>
                <w:szCs w:val="28"/>
              </w:rPr>
              <w:t>%</w:t>
            </w:r>
          </w:p>
        </w:tc>
      </w:tr>
      <w:tr w:rsidR="00771A11" w:rsidRPr="00AB4CBD" w:rsidTr="003601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rsidR="00771A11" w:rsidRPr="00AB4CBD" w:rsidRDefault="00771A11" w:rsidP="00596AF4">
            <w:pPr>
              <w:spacing w:after="200" w:line="360" w:lineRule="auto"/>
              <w:rPr>
                <w:rFonts w:asciiTheme="majorBidi" w:eastAsia="Times New Roman" w:hAnsiTheme="majorBidi" w:cstheme="majorBidi"/>
                <w:color w:val="auto"/>
                <w:sz w:val="28"/>
                <w:szCs w:val="28"/>
              </w:rPr>
            </w:pPr>
            <w:r w:rsidRPr="00AB4CBD">
              <w:rPr>
                <w:rFonts w:asciiTheme="majorBidi" w:eastAsia="Times New Roman" w:hAnsiTheme="majorBidi" w:cstheme="majorBidi"/>
                <w:color w:val="auto"/>
                <w:sz w:val="28"/>
                <w:szCs w:val="28"/>
              </w:rPr>
              <w:t>Grief</w:t>
            </w:r>
          </w:p>
        </w:tc>
        <w:tc>
          <w:tcPr>
            <w:tcW w:w="2458" w:type="dxa"/>
          </w:tcPr>
          <w:p w:rsidR="00771A11" w:rsidRPr="00AB4CBD" w:rsidRDefault="00771A11" w:rsidP="00285423">
            <w:pPr>
              <w:spacing w:after="200" w:line="360" w:lineRule="auto"/>
              <w:ind w:firstLine="567"/>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8"/>
                <w:szCs w:val="28"/>
              </w:rPr>
            </w:pPr>
            <w:r w:rsidRPr="00AB4CBD">
              <w:rPr>
                <w:rFonts w:asciiTheme="majorBidi" w:eastAsia="Times New Roman" w:hAnsiTheme="majorBidi" w:cstheme="majorBidi"/>
                <w:color w:val="auto"/>
                <w:sz w:val="28"/>
                <w:szCs w:val="28"/>
              </w:rPr>
              <w:t>127</w:t>
            </w:r>
          </w:p>
        </w:tc>
        <w:tc>
          <w:tcPr>
            <w:tcW w:w="3710" w:type="dxa"/>
          </w:tcPr>
          <w:p w:rsidR="00771A11" w:rsidRPr="00AB4CBD" w:rsidRDefault="00771A11" w:rsidP="00285423">
            <w:pPr>
              <w:spacing w:after="200" w:line="360" w:lineRule="auto"/>
              <w:ind w:firstLine="567"/>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8"/>
                <w:szCs w:val="28"/>
              </w:rPr>
            </w:pPr>
            <w:r w:rsidRPr="00AB4CBD">
              <w:rPr>
                <w:rFonts w:asciiTheme="majorBidi" w:eastAsia="Times New Roman" w:hAnsiTheme="majorBidi" w:cstheme="majorBidi"/>
                <w:color w:val="auto"/>
                <w:sz w:val="28"/>
                <w:szCs w:val="28"/>
              </w:rPr>
              <w:t>92</w:t>
            </w:r>
          </w:p>
        </w:tc>
      </w:tr>
      <w:tr w:rsidR="00771A11" w:rsidRPr="00AB4CBD" w:rsidTr="00360122">
        <w:tc>
          <w:tcPr>
            <w:cnfStyle w:val="001000000000" w:firstRow="0" w:lastRow="0" w:firstColumn="1" w:lastColumn="0" w:oddVBand="0" w:evenVBand="0" w:oddHBand="0" w:evenHBand="0" w:firstRowFirstColumn="0" w:firstRowLastColumn="0" w:lastRowFirstColumn="0" w:lastRowLastColumn="0"/>
            <w:tcW w:w="2552" w:type="dxa"/>
          </w:tcPr>
          <w:p w:rsidR="00771A11" w:rsidRPr="00AB4CBD" w:rsidRDefault="00771A11" w:rsidP="00596AF4">
            <w:pPr>
              <w:spacing w:after="200" w:line="360" w:lineRule="auto"/>
              <w:rPr>
                <w:rFonts w:asciiTheme="majorBidi" w:eastAsia="Times New Roman" w:hAnsiTheme="majorBidi" w:cstheme="majorBidi"/>
                <w:color w:val="auto"/>
                <w:sz w:val="28"/>
                <w:szCs w:val="28"/>
              </w:rPr>
            </w:pPr>
            <w:r w:rsidRPr="00AB4CBD">
              <w:rPr>
                <w:rFonts w:asciiTheme="majorBidi" w:eastAsia="Times New Roman" w:hAnsiTheme="majorBidi" w:cstheme="majorBidi"/>
                <w:color w:val="auto"/>
                <w:sz w:val="28"/>
                <w:szCs w:val="28"/>
              </w:rPr>
              <w:t>worried</w:t>
            </w:r>
          </w:p>
        </w:tc>
        <w:tc>
          <w:tcPr>
            <w:tcW w:w="2458" w:type="dxa"/>
          </w:tcPr>
          <w:p w:rsidR="00771A11" w:rsidRPr="00AB4CBD" w:rsidRDefault="00771A11" w:rsidP="00285423">
            <w:pPr>
              <w:spacing w:after="200" w:line="360" w:lineRule="auto"/>
              <w:ind w:firstLine="567"/>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8"/>
                <w:szCs w:val="28"/>
              </w:rPr>
            </w:pPr>
            <w:r w:rsidRPr="00AB4CBD">
              <w:rPr>
                <w:rFonts w:asciiTheme="majorBidi" w:eastAsia="Times New Roman" w:hAnsiTheme="majorBidi" w:cstheme="majorBidi"/>
                <w:color w:val="auto"/>
                <w:sz w:val="28"/>
                <w:szCs w:val="28"/>
              </w:rPr>
              <w:t>122</w:t>
            </w:r>
          </w:p>
        </w:tc>
        <w:tc>
          <w:tcPr>
            <w:tcW w:w="3710" w:type="dxa"/>
          </w:tcPr>
          <w:p w:rsidR="00771A11" w:rsidRPr="00AB4CBD" w:rsidRDefault="00771A11" w:rsidP="00285423">
            <w:pPr>
              <w:spacing w:after="200" w:line="360" w:lineRule="auto"/>
              <w:ind w:firstLine="567"/>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8"/>
                <w:szCs w:val="28"/>
              </w:rPr>
            </w:pPr>
            <w:r w:rsidRPr="00AB4CBD">
              <w:rPr>
                <w:rFonts w:asciiTheme="majorBidi" w:eastAsia="Times New Roman" w:hAnsiTheme="majorBidi" w:cstheme="majorBidi"/>
                <w:color w:val="auto"/>
                <w:sz w:val="28"/>
                <w:szCs w:val="28"/>
              </w:rPr>
              <w:t>88.4</w:t>
            </w:r>
          </w:p>
        </w:tc>
      </w:tr>
    </w:tbl>
    <w:p w:rsidR="00EF37BC" w:rsidRPr="00AB4CBD" w:rsidRDefault="00EF37BC" w:rsidP="00285423">
      <w:pPr>
        <w:ind w:firstLine="567"/>
        <w:rPr>
          <w:rFonts w:asciiTheme="majorBidi" w:eastAsia="Times New Roman" w:hAnsiTheme="majorBidi" w:cstheme="majorBidi"/>
          <w:sz w:val="28"/>
          <w:szCs w:val="28"/>
        </w:rPr>
      </w:pPr>
    </w:p>
    <w:p w:rsidR="00A85A92" w:rsidRDefault="00897952" w:rsidP="00EF37BC">
      <w:pPr>
        <w:ind w:firstLine="567"/>
        <w:rPr>
          <w:rFonts w:asciiTheme="majorBidi" w:eastAsiaTheme="majorEastAsia" w:hAnsiTheme="majorBidi" w:cstheme="majorBidi"/>
          <w:sz w:val="28"/>
          <w:szCs w:val="28"/>
        </w:rPr>
      </w:pPr>
      <w:r w:rsidRPr="00AB4CBD">
        <w:rPr>
          <w:noProof/>
          <w:sz w:val="28"/>
          <w:szCs w:val="28"/>
        </w:rPr>
        <w:lastRenderedPageBreak/>
        <w:drawing>
          <wp:inline distT="0" distB="0" distL="0" distR="0" wp14:anchorId="72789706" wp14:editId="1746AB5B">
            <wp:extent cx="5276850" cy="3181350"/>
            <wp:effectExtent l="0" t="0" r="19050" b="1905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EF37BC" w:rsidRPr="00AB4CBD">
        <w:rPr>
          <w:rFonts w:asciiTheme="majorBidi" w:eastAsiaTheme="majorEastAsia" w:hAnsiTheme="majorBidi" w:cstheme="majorBidi"/>
          <w:sz w:val="28"/>
          <w:szCs w:val="28"/>
        </w:rPr>
        <w:t xml:space="preserve"> </w:t>
      </w:r>
      <w:r w:rsidR="005B6C25">
        <w:rPr>
          <w:rFonts w:asciiTheme="majorBidi" w:eastAsiaTheme="majorEastAsia" w:hAnsiTheme="majorBidi" w:cstheme="majorBidi"/>
          <w:sz w:val="28"/>
          <w:szCs w:val="28"/>
        </w:rPr>
        <w:t xml:space="preserve">              </w:t>
      </w:r>
    </w:p>
    <w:p w:rsidR="00EF37BC" w:rsidRPr="00AB4CBD" w:rsidRDefault="005B6C25" w:rsidP="00EF37BC">
      <w:pPr>
        <w:ind w:firstLine="567"/>
        <w:rPr>
          <w:rFonts w:asciiTheme="majorBidi" w:eastAsia="Times New Roman" w:hAnsiTheme="majorBidi" w:cstheme="majorBidi"/>
          <w:sz w:val="28"/>
          <w:szCs w:val="28"/>
        </w:rPr>
      </w:pPr>
      <w:r>
        <w:rPr>
          <w:rFonts w:asciiTheme="majorBidi" w:eastAsiaTheme="majorEastAsia" w:hAnsiTheme="majorBidi" w:cstheme="majorBidi"/>
          <w:sz w:val="28"/>
          <w:szCs w:val="28"/>
        </w:rPr>
        <w:t xml:space="preserve"> </w:t>
      </w:r>
      <w:r w:rsidR="00EF37BC" w:rsidRPr="00AB4CBD">
        <w:rPr>
          <w:rFonts w:asciiTheme="majorBidi" w:eastAsiaTheme="majorEastAsia" w:hAnsiTheme="majorBidi" w:cstheme="majorBidi"/>
          <w:sz w:val="28"/>
          <w:szCs w:val="28"/>
        </w:rPr>
        <w:t xml:space="preserve">Figure </w:t>
      </w:r>
      <w:r w:rsidR="00EF37BC" w:rsidRPr="00AB4CBD">
        <w:rPr>
          <w:rFonts w:cs="Times New Roman"/>
          <w:sz w:val="28"/>
          <w:szCs w:val="28"/>
        </w:rPr>
        <w:t>(4) Parents reaction to the diagnosis of the child’s T1D</w:t>
      </w:r>
      <w:r w:rsidR="00EF37BC" w:rsidRPr="00AB4CBD">
        <w:rPr>
          <w:rFonts w:asciiTheme="majorBidi" w:eastAsia="Times New Roman" w:hAnsiTheme="majorBidi" w:cstheme="majorBidi"/>
          <w:sz w:val="28"/>
          <w:szCs w:val="28"/>
        </w:rPr>
        <w:t xml:space="preserve">            </w:t>
      </w:r>
    </w:p>
    <w:p w:rsidR="00771A11" w:rsidRPr="00AB4CBD" w:rsidRDefault="00EF37BC" w:rsidP="00EF37BC">
      <w:pPr>
        <w:ind w:firstLine="567"/>
        <w:rPr>
          <w:rFonts w:asciiTheme="majorBidi" w:eastAsia="Times New Roman" w:hAnsiTheme="majorBidi" w:cstheme="majorBidi"/>
          <w:sz w:val="28"/>
          <w:szCs w:val="28"/>
        </w:rPr>
      </w:pPr>
      <w:r w:rsidRPr="00AB4CBD">
        <w:rPr>
          <w:rFonts w:asciiTheme="majorBidi" w:eastAsia="Times New Roman" w:hAnsiTheme="majorBidi" w:cstheme="majorBidi"/>
          <w:sz w:val="28"/>
          <w:szCs w:val="28"/>
        </w:rPr>
        <w:t xml:space="preserve"> </w:t>
      </w:r>
      <w:r w:rsidR="00771A11" w:rsidRPr="00AB4CBD">
        <w:rPr>
          <w:rFonts w:asciiTheme="majorBidi" w:eastAsia="Times New Roman" w:hAnsiTheme="majorBidi" w:cstheme="majorBidi"/>
          <w:sz w:val="28"/>
          <w:szCs w:val="28"/>
        </w:rPr>
        <w:t>Findings, showed the high percentage of participants when their child diagnosed felt of the grief 92%, and worried 88.4%.</w:t>
      </w:r>
    </w:p>
    <w:p w:rsidR="00771A11" w:rsidRPr="00E234DE" w:rsidRDefault="00771A11" w:rsidP="00E234DE">
      <w:pPr>
        <w:pStyle w:val="Heading2"/>
        <w:rPr>
          <w:rFonts w:asciiTheme="majorBidi" w:hAnsiTheme="majorBidi"/>
          <w:sz w:val="28"/>
          <w:szCs w:val="28"/>
        </w:rPr>
      </w:pPr>
      <w:bookmarkStart w:id="141" w:name="_Toc505707329"/>
      <w:r w:rsidRPr="00E234DE">
        <w:rPr>
          <w:rFonts w:asciiTheme="majorBidi" w:hAnsiTheme="majorBidi"/>
          <w:sz w:val="28"/>
          <w:szCs w:val="28"/>
        </w:rPr>
        <w:t>Table (</w:t>
      </w:r>
      <w:r w:rsidR="007954B0" w:rsidRPr="00E234DE">
        <w:rPr>
          <w:rFonts w:asciiTheme="majorBidi" w:hAnsiTheme="majorBidi"/>
          <w:sz w:val="28"/>
          <w:szCs w:val="28"/>
        </w:rPr>
        <w:t>9</w:t>
      </w:r>
      <w:r w:rsidRPr="00E234DE">
        <w:rPr>
          <w:rFonts w:asciiTheme="majorBidi" w:hAnsiTheme="majorBidi"/>
          <w:sz w:val="28"/>
          <w:szCs w:val="28"/>
        </w:rPr>
        <w:t>) Parents feeling about their child T1D</w:t>
      </w:r>
      <w:bookmarkEnd w:id="141"/>
    </w:p>
    <w:tbl>
      <w:tblPr>
        <w:tblStyle w:val="LightShading"/>
        <w:tblW w:w="0" w:type="auto"/>
        <w:tblLayout w:type="fixed"/>
        <w:tblLook w:val="04A0" w:firstRow="1" w:lastRow="0" w:firstColumn="1" w:lastColumn="0" w:noHBand="0" w:noVBand="1"/>
      </w:tblPr>
      <w:tblGrid>
        <w:gridCol w:w="3150"/>
        <w:gridCol w:w="270"/>
        <w:gridCol w:w="2683"/>
        <w:gridCol w:w="2240"/>
      </w:tblGrid>
      <w:tr w:rsidR="00360122" w:rsidRPr="00AB4CBD" w:rsidTr="00360122">
        <w:trPr>
          <w:cnfStyle w:val="100000000000" w:firstRow="1" w:lastRow="0" w:firstColumn="0" w:lastColumn="0" w:oddVBand="0" w:evenVBand="0" w:oddHBand="0" w:evenHBand="0" w:firstRowFirstColumn="0" w:firstRowLastColumn="0" w:lastRowFirstColumn="0" w:lastRowLastColumn="0"/>
          <w:trHeight w:val="718"/>
        </w:trPr>
        <w:tc>
          <w:tcPr>
            <w:cnfStyle w:val="001000000000" w:firstRow="0" w:lastRow="0" w:firstColumn="1" w:lastColumn="0" w:oddVBand="0" w:evenVBand="0" w:oddHBand="0" w:evenHBand="0" w:firstRowFirstColumn="0" w:firstRowLastColumn="0" w:lastRowFirstColumn="0" w:lastRowLastColumn="0"/>
            <w:tcW w:w="3420" w:type="dxa"/>
            <w:gridSpan w:val="2"/>
          </w:tcPr>
          <w:p w:rsidR="00360122" w:rsidRPr="00AB4CBD" w:rsidRDefault="00360122" w:rsidP="00596AF4">
            <w:pPr>
              <w:pStyle w:val="NoSpacing"/>
              <w:rPr>
                <w:rFonts w:asciiTheme="majorBidi" w:hAnsiTheme="majorBidi" w:cstheme="majorBidi"/>
                <w:sz w:val="28"/>
                <w:szCs w:val="28"/>
              </w:rPr>
            </w:pPr>
            <w:r w:rsidRPr="00AB4CBD">
              <w:rPr>
                <w:rFonts w:asciiTheme="majorBidi" w:hAnsiTheme="majorBidi" w:cstheme="majorBidi"/>
                <w:sz w:val="28"/>
                <w:szCs w:val="28"/>
              </w:rPr>
              <w:t xml:space="preserve"> feelings</w:t>
            </w:r>
          </w:p>
        </w:tc>
        <w:tc>
          <w:tcPr>
            <w:tcW w:w="2683" w:type="dxa"/>
          </w:tcPr>
          <w:p w:rsidR="00360122" w:rsidRPr="00AB4CBD" w:rsidRDefault="00360122" w:rsidP="002A3302">
            <w:pPr>
              <w:pStyle w:val="NoSpacing"/>
              <w:ind w:firstLine="567"/>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F</w:t>
            </w:r>
          </w:p>
          <w:p w:rsidR="00360122" w:rsidRPr="00AB4CBD" w:rsidRDefault="00360122" w:rsidP="002A3302">
            <w:pPr>
              <w:pStyle w:val="NoSpacing"/>
              <w:ind w:firstLine="567"/>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(n=138)</w:t>
            </w:r>
          </w:p>
        </w:tc>
        <w:tc>
          <w:tcPr>
            <w:tcW w:w="2240" w:type="dxa"/>
          </w:tcPr>
          <w:p w:rsidR="00360122" w:rsidRPr="00AB4CBD" w:rsidRDefault="00360122" w:rsidP="002A3302">
            <w:pPr>
              <w:pStyle w:val="NoSpacing"/>
              <w:ind w:firstLine="567"/>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w:t>
            </w:r>
          </w:p>
        </w:tc>
      </w:tr>
      <w:tr w:rsidR="00360122" w:rsidRPr="00AB4CBD" w:rsidTr="003601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0" w:type="dxa"/>
          </w:tcPr>
          <w:p w:rsidR="00360122" w:rsidRPr="00AB4CBD" w:rsidRDefault="00360122" w:rsidP="00596AF4">
            <w:pPr>
              <w:pStyle w:val="NoSpacing"/>
              <w:rPr>
                <w:rFonts w:asciiTheme="majorBidi" w:hAnsiTheme="majorBidi" w:cstheme="majorBidi"/>
                <w:sz w:val="28"/>
                <w:szCs w:val="28"/>
              </w:rPr>
            </w:pPr>
            <w:r w:rsidRPr="00AB4CBD">
              <w:rPr>
                <w:rFonts w:asciiTheme="majorBidi" w:hAnsiTheme="majorBidi" w:cstheme="majorBidi"/>
                <w:sz w:val="28"/>
                <w:szCs w:val="28"/>
              </w:rPr>
              <w:t>Alert watchful</w:t>
            </w:r>
          </w:p>
        </w:tc>
        <w:tc>
          <w:tcPr>
            <w:tcW w:w="270" w:type="dxa"/>
          </w:tcPr>
          <w:p w:rsidR="00360122" w:rsidRPr="00AB4CBD" w:rsidRDefault="00360122" w:rsidP="002A3302">
            <w:pPr>
              <w:pStyle w:val="NoSpacing"/>
              <w:ind w:firstLine="5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p>
        </w:tc>
        <w:tc>
          <w:tcPr>
            <w:tcW w:w="2683" w:type="dxa"/>
          </w:tcPr>
          <w:p w:rsidR="00360122" w:rsidRPr="00AB4CBD" w:rsidRDefault="00360122" w:rsidP="002A3302">
            <w:pPr>
              <w:pStyle w:val="NoSpacing"/>
              <w:ind w:firstLine="5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131</w:t>
            </w:r>
          </w:p>
        </w:tc>
        <w:tc>
          <w:tcPr>
            <w:tcW w:w="2240" w:type="dxa"/>
          </w:tcPr>
          <w:p w:rsidR="00360122" w:rsidRPr="00AB4CBD" w:rsidRDefault="00360122" w:rsidP="002A3302">
            <w:pPr>
              <w:pStyle w:val="NoSpacing"/>
              <w:ind w:firstLine="5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94.9</w:t>
            </w:r>
          </w:p>
        </w:tc>
      </w:tr>
      <w:tr w:rsidR="00360122" w:rsidRPr="00AB4CBD" w:rsidTr="00360122">
        <w:trPr>
          <w:trHeight w:val="486"/>
        </w:trPr>
        <w:tc>
          <w:tcPr>
            <w:cnfStyle w:val="001000000000" w:firstRow="0" w:lastRow="0" w:firstColumn="1" w:lastColumn="0" w:oddVBand="0" w:evenVBand="0" w:oddHBand="0" w:evenHBand="0" w:firstRowFirstColumn="0" w:firstRowLastColumn="0" w:lastRowFirstColumn="0" w:lastRowLastColumn="0"/>
            <w:tcW w:w="3150" w:type="dxa"/>
          </w:tcPr>
          <w:p w:rsidR="00360122" w:rsidRPr="00AB4CBD" w:rsidRDefault="00360122" w:rsidP="00596AF4">
            <w:pPr>
              <w:pStyle w:val="NoSpacing"/>
              <w:rPr>
                <w:rFonts w:asciiTheme="majorBidi" w:hAnsiTheme="majorBidi" w:cstheme="majorBidi"/>
                <w:sz w:val="28"/>
                <w:szCs w:val="28"/>
              </w:rPr>
            </w:pPr>
            <w:r w:rsidRPr="00AB4CBD">
              <w:rPr>
                <w:rFonts w:asciiTheme="majorBidi" w:hAnsiTheme="majorBidi" w:cstheme="majorBidi"/>
                <w:sz w:val="28"/>
                <w:szCs w:val="28"/>
              </w:rPr>
              <w:t>Distress</w:t>
            </w:r>
          </w:p>
        </w:tc>
        <w:tc>
          <w:tcPr>
            <w:tcW w:w="270" w:type="dxa"/>
          </w:tcPr>
          <w:p w:rsidR="00360122" w:rsidRPr="00AB4CBD" w:rsidRDefault="00360122" w:rsidP="002A3302">
            <w:pPr>
              <w:pStyle w:val="NoSpacing"/>
              <w:ind w:firstLine="5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p>
        </w:tc>
        <w:tc>
          <w:tcPr>
            <w:tcW w:w="2683" w:type="dxa"/>
          </w:tcPr>
          <w:p w:rsidR="00360122" w:rsidRPr="00AB4CBD" w:rsidRDefault="00360122" w:rsidP="002A3302">
            <w:pPr>
              <w:pStyle w:val="NoSpacing"/>
              <w:ind w:firstLine="5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121</w:t>
            </w:r>
          </w:p>
        </w:tc>
        <w:tc>
          <w:tcPr>
            <w:tcW w:w="2240" w:type="dxa"/>
          </w:tcPr>
          <w:p w:rsidR="00360122" w:rsidRPr="00AB4CBD" w:rsidRDefault="00360122" w:rsidP="002A3302">
            <w:pPr>
              <w:pStyle w:val="NoSpacing"/>
              <w:ind w:firstLine="5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87.7</w:t>
            </w:r>
          </w:p>
        </w:tc>
      </w:tr>
      <w:tr w:rsidR="00360122" w:rsidRPr="00AB4CBD" w:rsidTr="00360122">
        <w:trPr>
          <w:cnfStyle w:val="000000100000" w:firstRow="0" w:lastRow="0" w:firstColumn="0" w:lastColumn="0" w:oddVBand="0" w:evenVBand="0" w:oddHBand="1" w:evenHBand="0" w:firstRowFirstColumn="0" w:firstRowLastColumn="0" w:lastRowFirstColumn="0" w:lastRowLastColumn="0"/>
          <w:trHeight w:val="792"/>
        </w:trPr>
        <w:tc>
          <w:tcPr>
            <w:cnfStyle w:val="001000000000" w:firstRow="0" w:lastRow="0" w:firstColumn="1" w:lastColumn="0" w:oddVBand="0" w:evenVBand="0" w:oddHBand="0" w:evenHBand="0" w:firstRowFirstColumn="0" w:firstRowLastColumn="0" w:lastRowFirstColumn="0" w:lastRowLastColumn="0"/>
            <w:tcW w:w="3150" w:type="dxa"/>
          </w:tcPr>
          <w:p w:rsidR="00360122" w:rsidRPr="00AB4CBD" w:rsidRDefault="00360122" w:rsidP="00596AF4">
            <w:pPr>
              <w:pStyle w:val="NoSpacing"/>
              <w:rPr>
                <w:rFonts w:asciiTheme="majorBidi" w:hAnsiTheme="majorBidi" w:cstheme="majorBidi"/>
                <w:sz w:val="28"/>
                <w:szCs w:val="28"/>
              </w:rPr>
            </w:pPr>
            <w:r w:rsidRPr="00AB4CBD">
              <w:rPr>
                <w:rFonts w:asciiTheme="majorBidi" w:hAnsiTheme="majorBidi" w:cstheme="majorBidi"/>
                <w:sz w:val="28"/>
                <w:szCs w:val="28"/>
              </w:rPr>
              <w:t xml:space="preserve">Loneliness </w:t>
            </w:r>
          </w:p>
        </w:tc>
        <w:tc>
          <w:tcPr>
            <w:tcW w:w="270" w:type="dxa"/>
          </w:tcPr>
          <w:p w:rsidR="00360122" w:rsidRPr="00AB4CBD" w:rsidRDefault="00360122" w:rsidP="002A3302">
            <w:pPr>
              <w:pStyle w:val="NoSpacing"/>
              <w:ind w:firstLine="5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p>
        </w:tc>
        <w:tc>
          <w:tcPr>
            <w:tcW w:w="2683" w:type="dxa"/>
          </w:tcPr>
          <w:p w:rsidR="00360122" w:rsidRPr="00AB4CBD" w:rsidRDefault="00360122" w:rsidP="002A3302">
            <w:pPr>
              <w:pStyle w:val="NoSpacing"/>
              <w:ind w:firstLine="5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109</w:t>
            </w:r>
          </w:p>
        </w:tc>
        <w:tc>
          <w:tcPr>
            <w:tcW w:w="2240" w:type="dxa"/>
          </w:tcPr>
          <w:p w:rsidR="00360122" w:rsidRPr="00AB4CBD" w:rsidRDefault="00360122" w:rsidP="002A3302">
            <w:pPr>
              <w:pStyle w:val="NoSpacing"/>
              <w:ind w:firstLine="5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79.0</w:t>
            </w:r>
          </w:p>
        </w:tc>
      </w:tr>
      <w:tr w:rsidR="00360122" w:rsidRPr="00AB4CBD" w:rsidTr="00360122">
        <w:trPr>
          <w:trHeight w:val="648"/>
        </w:trPr>
        <w:tc>
          <w:tcPr>
            <w:cnfStyle w:val="001000000000" w:firstRow="0" w:lastRow="0" w:firstColumn="1" w:lastColumn="0" w:oddVBand="0" w:evenVBand="0" w:oddHBand="0" w:evenHBand="0" w:firstRowFirstColumn="0" w:firstRowLastColumn="0" w:lastRowFirstColumn="0" w:lastRowLastColumn="0"/>
            <w:tcW w:w="3150" w:type="dxa"/>
          </w:tcPr>
          <w:p w:rsidR="00360122" w:rsidRPr="00AB4CBD" w:rsidRDefault="00360122" w:rsidP="00596AF4">
            <w:pPr>
              <w:pStyle w:val="NoSpacing"/>
              <w:rPr>
                <w:rFonts w:asciiTheme="majorBidi" w:hAnsiTheme="majorBidi" w:cstheme="majorBidi"/>
                <w:sz w:val="28"/>
                <w:szCs w:val="28"/>
              </w:rPr>
            </w:pPr>
            <w:r w:rsidRPr="00AB4CBD">
              <w:rPr>
                <w:rFonts w:asciiTheme="majorBidi" w:hAnsiTheme="majorBidi" w:cstheme="majorBidi"/>
                <w:sz w:val="28"/>
                <w:szCs w:val="28"/>
              </w:rPr>
              <w:t>Guilt not about providing appropriate care</w:t>
            </w:r>
          </w:p>
        </w:tc>
        <w:tc>
          <w:tcPr>
            <w:tcW w:w="270" w:type="dxa"/>
          </w:tcPr>
          <w:p w:rsidR="00360122" w:rsidRPr="00AB4CBD" w:rsidRDefault="00360122" w:rsidP="002A3302">
            <w:pPr>
              <w:pStyle w:val="NoSpacing"/>
              <w:ind w:firstLine="5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p>
          <w:p w:rsidR="00360122" w:rsidRPr="00AB4CBD" w:rsidRDefault="00360122" w:rsidP="002A3302">
            <w:pPr>
              <w:pStyle w:val="NoSpacing"/>
              <w:ind w:firstLine="5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p>
        </w:tc>
        <w:tc>
          <w:tcPr>
            <w:tcW w:w="2683" w:type="dxa"/>
          </w:tcPr>
          <w:p w:rsidR="00360122" w:rsidRPr="00AB4CBD" w:rsidRDefault="00360122" w:rsidP="002A3302">
            <w:pPr>
              <w:pStyle w:val="NoSpacing"/>
              <w:ind w:firstLine="5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99</w:t>
            </w:r>
          </w:p>
        </w:tc>
        <w:tc>
          <w:tcPr>
            <w:tcW w:w="2240" w:type="dxa"/>
          </w:tcPr>
          <w:p w:rsidR="00360122" w:rsidRPr="00AB4CBD" w:rsidRDefault="00360122" w:rsidP="002A3302">
            <w:pPr>
              <w:pStyle w:val="NoSpacing"/>
              <w:ind w:firstLine="5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71.7</w:t>
            </w:r>
          </w:p>
        </w:tc>
      </w:tr>
      <w:tr w:rsidR="00360122" w:rsidRPr="00AB4CBD" w:rsidTr="00360122">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3150" w:type="dxa"/>
          </w:tcPr>
          <w:p w:rsidR="00360122" w:rsidRPr="00AB4CBD" w:rsidRDefault="00360122" w:rsidP="00596AF4">
            <w:pPr>
              <w:pStyle w:val="NoSpacing"/>
              <w:rPr>
                <w:rFonts w:asciiTheme="majorBidi" w:hAnsiTheme="majorBidi" w:cstheme="majorBidi"/>
                <w:sz w:val="28"/>
                <w:szCs w:val="28"/>
              </w:rPr>
            </w:pPr>
            <w:r w:rsidRPr="00AB4CBD">
              <w:rPr>
                <w:rFonts w:asciiTheme="majorBidi" w:hAnsiTheme="majorBidi" w:cstheme="majorBidi"/>
                <w:sz w:val="28"/>
                <w:szCs w:val="28"/>
              </w:rPr>
              <w:t>Discourages</w:t>
            </w:r>
          </w:p>
        </w:tc>
        <w:tc>
          <w:tcPr>
            <w:tcW w:w="270" w:type="dxa"/>
          </w:tcPr>
          <w:p w:rsidR="00360122" w:rsidRPr="00AB4CBD" w:rsidRDefault="00360122" w:rsidP="002A3302">
            <w:pPr>
              <w:pStyle w:val="NoSpacing"/>
              <w:ind w:firstLine="5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p>
        </w:tc>
        <w:tc>
          <w:tcPr>
            <w:tcW w:w="2683" w:type="dxa"/>
          </w:tcPr>
          <w:p w:rsidR="00360122" w:rsidRPr="00AB4CBD" w:rsidRDefault="00360122" w:rsidP="002A3302">
            <w:pPr>
              <w:pStyle w:val="NoSpacing"/>
              <w:ind w:firstLine="5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90</w:t>
            </w:r>
          </w:p>
        </w:tc>
        <w:tc>
          <w:tcPr>
            <w:tcW w:w="2240" w:type="dxa"/>
          </w:tcPr>
          <w:p w:rsidR="00360122" w:rsidRPr="00AB4CBD" w:rsidRDefault="00360122" w:rsidP="002A3302">
            <w:pPr>
              <w:pStyle w:val="NoSpacing"/>
              <w:ind w:firstLine="5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65.3</w:t>
            </w:r>
          </w:p>
        </w:tc>
      </w:tr>
    </w:tbl>
    <w:p w:rsidR="00F47C1D" w:rsidRPr="00AB4CBD" w:rsidRDefault="00F47C1D">
      <w:pPr>
        <w:rPr>
          <w:noProof/>
          <w:sz w:val="28"/>
          <w:szCs w:val="28"/>
        </w:rPr>
      </w:pPr>
      <w:r w:rsidRPr="00AB4CBD">
        <w:rPr>
          <w:noProof/>
          <w:sz w:val="28"/>
          <w:szCs w:val="28"/>
        </w:rPr>
        <w:lastRenderedPageBreak/>
        <w:drawing>
          <wp:inline distT="0" distB="0" distL="0" distR="0" wp14:anchorId="0D288460" wp14:editId="666B00D5">
            <wp:extent cx="5276850" cy="3381375"/>
            <wp:effectExtent l="0" t="0" r="19050" b="952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0B7322" w:rsidRPr="00AB4CBD" w:rsidRDefault="000B7322" w:rsidP="00C30207">
      <w:pPr>
        <w:ind w:firstLine="567"/>
        <w:jc w:val="left"/>
        <w:rPr>
          <w:noProof/>
          <w:sz w:val="28"/>
          <w:szCs w:val="28"/>
        </w:rPr>
      </w:pPr>
      <w:r w:rsidRPr="00AB4CBD">
        <w:rPr>
          <w:rFonts w:asciiTheme="majorBidi" w:eastAsiaTheme="majorEastAsia" w:hAnsiTheme="majorBidi" w:cstheme="majorBidi"/>
          <w:sz w:val="28"/>
          <w:szCs w:val="28"/>
        </w:rPr>
        <w:t xml:space="preserve">Figure </w:t>
      </w:r>
      <w:r w:rsidRPr="00AB4CBD">
        <w:rPr>
          <w:rFonts w:cs="Times New Roman"/>
          <w:sz w:val="28"/>
          <w:szCs w:val="28"/>
        </w:rPr>
        <w:t xml:space="preserve">(5) </w:t>
      </w:r>
      <w:r w:rsidRPr="00AB4CBD">
        <w:rPr>
          <w:sz w:val="28"/>
          <w:szCs w:val="28"/>
        </w:rPr>
        <w:t>Parents feeling about their child T1D</w:t>
      </w:r>
      <w:r w:rsidRPr="00AB4CBD">
        <w:rPr>
          <w:noProof/>
          <w:sz w:val="28"/>
          <w:szCs w:val="28"/>
        </w:rPr>
        <w:t xml:space="preserve">  </w:t>
      </w:r>
    </w:p>
    <w:p w:rsidR="00BE5F45" w:rsidRDefault="00C30207" w:rsidP="00BE5F45">
      <w:pPr>
        <w:pStyle w:val="Heading2"/>
        <w:rPr>
          <w:rFonts w:asciiTheme="majorBidi" w:hAnsiTheme="majorBidi"/>
          <w:b w:val="0"/>
          <w:bCs w:val="0"/>
          <w:sz w:val="28"/>
          <w:szCs w:val="28"/>
        </w:rPr>
      </w:pPr>
      <w:r w:rsidRPr="00BE5F45">
        <w:rPr>
          <w:rFonts w:asciiTheme="majorBidi" w:hAnsiTheme="majorBidi"/>
          <w:b w:val="0"/>
          <w:bCs w:val="0"/>
          <w:color w:val="262626" w:themeColor="text1" w:themeTint="D9"/>
          <w:sz w:val="28"/>
          <w:szCs w:val="28"/>
        </w:rPr>
        <w:t>Fi</w:t>
      </w:r>
      <w:r w:rsidR="000B7322" w:rsidRPr="00BE5F45">
        <w:rPr>
          <w:rFonts w:asciiTheme="majorBidi" w:hAnsiTheme="majorBidi"/>
          <w:b w:val="0"/>
          <w:bCs w:val="0"/>
          <w:color w:val="262626" w:themeColor="text1" w:themeTint="D9"/>
          <w:sz w:val="28"/>
          <w:szCs w:val="28"/>
        </w:rPr>
        <w:t xml:space="preserve">ndings, showed the high percentage of caretaker when their child diagnosed felt of the alert watchfulness (94.9%), distress (87.7%), loneliness 79%, guilt about not providing appropriate care ( </w:t>
      </w:r>
      <w:r w:rsidR="00AE49E6" w:rsidRPr="00BE5F45">
        <w:rPr>
          <w:rFonts w:asciiTheme="majorBidi" w:hAnsiTheme="majorBidi"/>
          <w:b w:val="0"/>
          <w:bCs w:val="0"/>
          <w:color w:val="262626" w:themeColor="text1" w:themeTint="D9"/>
          <w:sz w:val="28"/>
          <w:szCs w:val="28"/>
        </w:rPr>
        <w:t>71.7%), and discourages</w:t>
      </w:r>
      <w:r w:rsidR="00BE5F45" w:rsidRPr="00BE5F45">
        <w:rPr>
          <w:rFonts w:asciiTheme="majorBidi" w:hAnsiTheme="majorBidi"/>
          <w:b w:val="0"/>
          <w:bCs w:val="0"/>
          <w:sz w:val="28"/>
          <w:szCs w:val="28"/>
        </w:rPr>
        <w:t xml:space="preserve"> </w:t>
      </w:r>
    </w:p>
    <w:p w:rsidR="00BE5F45" w:rsidRPr="00BE5F45" w:rsidRDefault="00BE5F45" w:rsidP="00A85A92">
      <w:pPr>
        <w:pStyle w:val="Heading2"/>
        <w:rPr>
          <w:rFonts w:asciiTheme="majorBidi" w:hAnsiTheme="majorBidi"/>
          <w:b w:val="0"/>
          <w:bCs w:val="0"/>
          <w:sz w:val="28"/>
          <w:szCs w:val="28"/>
        </w:rPr>
      </w:pPr>
      <w:r w:rsidRPr="00BE5F45">
        <w:rPr>
          <w:rFonts w:asciiTheme="majorBidi" w:hAnsiTheme="majorBidi"/>
          <w:b w:val="0"/>
          <w:bCs w:val="0"/>
          <w:sz w:val="28"/>
          <w:szCs w:val="28"/>
        </w:rPr>
        <w:t>Table (1</w:t>
      </w:r>
      <w:r w:rsidR="00A85A92">
        <w:rPr>
          <w:rFonts w:asciiTheme="majorBidi" w:hAnsiTheme="majorBidi"/>
          <w:b w:val="0"/>
          <w:bCs w:val="0"/>
          <w:sz w:val="28"/>
          <w:szCs w:val="28"/>
        </w:rPr>
        <w:t>0</w:t>
      </w:r>
      <w:r w:rsidRPr="00BE5F45">
        <w:rPr>
          <w:rFonts w:asciiTheme="majorBidi" w:hAnsiTheme="majorBidi"/>
          <w:b w:val="0"/>
          <w:bCs w:val="0"/>
          <w:sz w:val="28"/>
          <w:szCs w:val="28"/>
        </w:rPr>
        <w:t>) Psychological and physical impact on  parents of the child having T1DM.</w:t>
      </w:r>
    </w:p>
    <w:tbl>
      <w:tblPr>
        <w:tblStyle w:val="LightShading"/>
        <w:tblpPr w:leftFromText="180" w:rightFromText="180" w:vertAnchor="text" w:horzAnchor="margin" w:tblpXSpec="right" w:tblpY="294"/>
        <w:tblW w:w="11142" w:type="dxa"/>
        <w:tblLayout w:type="fixed"/>
        <w:tblLook w:val="04A0" w:firstRow="1" w:lastRow="0" w:firstColumn="1" w:lastColumn="0" w:noHBand="0" w:noVBand="1"/>
      </w:tblPr>
      <w:tblGrid>
        <w:gridCol w:w="7542"/>
        <w:gridCol w:w="36"/>
        <w:gridCol w:w="1872"/>
        <w:gridCol w:w="1692"/>
      </w:tblGrid>
      <w:tr w:rsidR="00BE5F45" w:rsidRPr="00AB4CBD" w:rsidTr="00B16179">
        <w:trPr>
          <w:cnfStyle w:val="100000000000" w:firstRow="1" w:lastRow="0" w:firstColumn="0" w:lastColumn="0" w:oddVBand="0" w:evenVBand="0" w:oddHBand="0"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7578" w:type="dxa"/>
            <w:gridSpan w:val="2"/>
          </w:tcPr>
          <w:p w:rsidR="00BE5F45" w:rsidRPr="00AB4CBD" w:rsidRDefault="00BE5F45" w:rsidP="00B16179">
            <w:pPr>
              <w:rPr>
                <w:rFonts w:asciiTheme="majorBidi" w:eastAsia="Times New Roman" w:hAnsiTheme="majorBidi" w:cstheme="majorBidi"/>
                <w:color w:val="auto"/>
                <w:sz w:val="28"/>
                <w:szCs w:val="28"/>
              </w:rPr>
            </w:pPr>
            <w:r w:rsidRPr="00AB4CBD">
              <w:rPr>
                <w:rFonts w:asciiTheme="majorBidi" w:eastAsia="Times New Roman" w:hAnsiTheme="majorBidi" w:cstheme="majorBidi"/>
                <w:color w:val="auto"/>
                <w:sz w:val="28"/>
                <w:szCs w:val="28"/>
              </w:rPr>
              <w:t>Impact</w:t>
            </w:r>
          </w:p>
        </w:tc>
        <w:tc>
          <w:tcPr>
            <w:tcW w:w="1872" w:type="dxa"/>
          </w:tcPr>
          <w:p w:rsidR="00BE5F45" w:rsidRPr="00AB4CBD" w:rsidRDefault="00BE5F45" w:rsidP="00B16179">
            <w:pPr>
              <w:ind w:hanging="384"/>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8"/>
                <w:szCs w:val="28"/>
              </w:rPr>
            </w:pPr>
            <w:r w:rsidRPr="00AB4CBD">
              <w:rPr>
                <w:rFonts w:asciiTheme="majorBidi" w:eastAsia="Times New Roman" w:hAnsiTheme="majorBidi" w:cstheme="majorBidi"/>
                <w:color w:val="auto"/>
                <w:sz w:val="28"/>
                <w:szCs w:val="28"/>
              </w:rPr>
              <w:t>F(n=138)</w:t>
            </w:r>
          </w:p>
        </w:tc>
        <w:tc>
          <w:tcPr>
            <w:tcW w:w="1692" w:type="dxa"/>
          </w:tcPr>
          <w:p w:rsidR="00BE5F45" w:rsidRPr="00AB4CBD" w:rsidRDefault="00BE5F45" w:rsidP="00B16179">
            <w:pP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8"/>
                <w:szCs w:val="28"/>
              </w:rPr>
            </w:pPr>
            <w:r w:rsidRPr="00AB4CBD">
              <w:rPr>
                <w:rFonts w:asciiTheme="majorBidi" w:eastAsia="Times New Roman" w:hAnsiTheme="majorBidi" w:cstheme="majorBidi"/>
                <w:color w:val="auto"/>
                <w:sz w:val="28"/>
                <w:szCs w:val="28"/>
              </w:rPr>
              <w:t>%</w:t>
            </w:r>
          </w:p>
        </w:tc>
      </w:tr>
      <w:tr w:rsidR="00BE5F45" w:rsidRPr="00AB4CBD" w:rsidTr="00B16179">
        <w:trPr>
          <w:cnfStyle w:val="000000100000" w:firstRow="0" w:lastRow="0" w:firstColumn="0" w:lastColumn="0" w:oddVBand="0" w:evenVBand="0" w:oddHBand="1" w:evenHBand="0" w:firstRowFirstColumn="0" w:firstRowLastColumn="0" w:lastRowFirstColumn="0" w:lastRowLastColumn="0"/>
          <w:trHeight w:val="613"/>
        </w:trPr>
        <w:tc>
          <w:tcPr>
            <w:cnfStyle w:val="001000000000" w:firstRow="0" w:lastRow="0" w:firstColumn="1" w:lastColumn="0" w:oddVBand="0" w:evenVBand="0" w:oddHBand="0" w:evenHBand="0" w:firstRowFirstColumn="0" w:firstRowLastColumn="0" w:lastRowFirstColumn="0" w:lastRowLastColumn="0"/>
            <w:tcW w:w="7578" w:type="dxa"/>
            <w:gridSpan w:val="2"/>
          </w:tcPr>
          <w:p w:rsidR="00BE5F45" w:rsidRPr="00AB4CBD" w:rsidRDefault="00BE5F45" w:rsidP="00B16179">
            <w:pPr>
              <w:rPr>
                <w:rFonts w:asciiTheme="majorBidi" w:eastAsia="Times New Roman" w:hAnsiTheme="majorBidi" w:cstheme="majorBidi"/>
                <w:color w:val="auto"/>
                <w:sz w:val="28"/>
                <w:szCs w:val="28"/>
              </w:rPr>
            </w:pPr>
            <w:r w:rsidRPr="00AB4CBD">
              <w:rPr>
                <w:rFonts w:asciiTheme="majorBidi" w:eastAsia="Times New Roman" w:hAnsiTheme="majorBidi" w:cstheme="majorBidi"/>
                <w:color w:val="auto"/>
                <w:sz w:val="28"/>
                <w:szCs w:val="28"/>
              </w:rPr>
              <w:t>Exhaustion</w:t>
            </w:r>
          </w:p>
        </w:tc>
        <w:tc>
          <w:tcPr>
            <w:tcW w:w="1872" w:type="dxa"/>
          </w:tcPr>
          <w:p w:rsidR="00BE5F45" w:rsidRPr="00AB4CBD" w:rsidRDefault="00BE5F45" w:rsidP="00B16179">
            <w:pPr>
              <w:ind w:firstLine="567"/>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8"/>
                <w:szCs w:val="28"/>
              </w:rPr>
            </w:pPr>
            <w:r w:rsidRPr="00AB4CBD">
              <w:rPr>
                <w:rFonts w:asciiTheme="majorBidi" w:eastAsia="Times New Roman" w:hAnsiTheme="majorBidi" w:cstheme="majorBidi"/>
                <w:color w:val="auto"/>
                <w:sz w:val="28"/>
                <w:szCs w:val="28"/>
              </w:rPr>
              <w:t>108</w:t>
            </w:r>
          </w:p>
        </w:tc>
        <w:tc>
          <w:tcPr>
            <w:tcW w:w="1692" w:type="dxa"/>
          </w:tcPr>
          <w:p w:rsidR="00BE5F45" w:rsidRPr="00AB4CBD" w:rsidRDefault="00BE5F45" w:rsidP="00B16179">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8"/>
                <w:szCs w:val="28"/>
              </w:rPr>
            </w:pPr>
            <w:r w:rsidRPr="00AB4CBD">
              <w:rPr>
                <w:rFonts w:asciiTheme="majorBidi" w:eastAsia="Times New Roman" w:hAnsiTheme="majorBidi" w:cstheme="majorBidi"/>
                <w:color w:val="auto"/>
                <w:sz w:val="28"/>
                <w:szCs w:val="28"/>
              </w:rPr>
              <w:t>78.3</w:t>
            </w:r>
          </w:p>
        </w:tc>
      </w:tr>
      <w:tr w:rsidR="00BE5F45" w:rsidRPr="00AB4CBD" w:rsidTr="00B16179">
        <w:trPr>
          <w:trHeight w:val="357"/>
        </w:trPr>
        <w:tc>
          <w:tcPr>
            <w:cnfStyle w:val="001000000000" w:firstRow="0" w:lastRow="0" w:firstColumn="1" w:lastColumn="0" w:oddVBand="0" w:evenVBand="0" w:oddHBand="0" w:evenHBand="0" w:firstRowFirstColumn="0" w:firstRowLastColumn="0" w:lastRowFirstColumn="0" w:lastRowLastColumn="0"/>
            <w:tcW w:w="7578" w:type="dxa"/>
            <w:gridSpan w:val="2"/>
          </w:tcPr>
          <w:p w:rsidR="00BE5F45" w:rsidRPr="00AB4CBD" w:rsidRDefault="00BE5F45" w:rsidP="00B16179">
            <w:pPr>
              <w:rPr>
                <w:rFonts w:asciiTheme="majorBidi" w:eastAsia="Times New Roman" w:hAnsiTheme="majorBidi" w:cstheme="majorBidi"/>
                <w:color w:val="auto"/>
                <w:sz w:val="28"/>
                <w:szCs w:val="28"/>
              </w:rPr>
            </w:pPr>
            <w:r w:rsidRPr="00AB4CBD">
              <w:rPr>
                <w:rFonts w:asciiTheme="majorBidi" w:eastAsia="Times New Roman" w:hAnsiTheme="majorBidi" w:cstheme="majorBidi"/>
                <w:color w:val="auto"/>
                <w:sz w:val="28"/>
                <w:szCs w:val="28"/>
              </w:rPr>
              <w:t>Sleep  deprivation</w:t>
            </w:r>
          </w:p>
        </w:tc>
        <w:tc>
          <w:tcPr>
            <w:tcW w:w="1872" w:type="dxa"/>
          </w:tcPr>
          <w:p w:rsidR="00BE5F45" w:rsidRPr="00AB4CBD" w:rsidRDefault="00BE5F45" w:rsidP="00B16179">
            <w:pPr>
              <w:ind w:firstLine="567"/>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8"/>
                <w:szCs w:val="28"/>
              </w:rPr>
            </w:pPr>
            <w:r w:rsidRPr="00AB4CBD">
              <w:rPr>
                <w:rFonts w:asciiTheme="majorBidi" w:eastAsia="Times New Roman" w:hAnsiTheme="majorBidi" w:cstheme="majorBidi"/>
                <w:color w:val="auto"/>
                <w:sz w:val="28"/>
                <w:szCs w:val="28"/>
              </w:rPr>
              <w:t>96</w:t>
            </w:r>
          </w:p>
        </w:tc>
        <w:tc>
          <w:tcPr>
            <w:tcW w:w="1692" w:type="dxa"/>
          </w:tcPr>
          <w:p w:rsidR="00BE5F45" w:rsidRPr="00AB4CBD" w:rsidRDefault="00BE5F45" w:rsidP="00B16179">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8"/>
                <w:szCs w:val="28"/>
              </w:rPr>
            </w:pPr>
            <w:r w:rsidRPr="00AB4CBD">
              <w:rPr>
                <w:rFonts w:asciiTheme="majorBidi" w:eastAsia="Times New Roman" w:hAnsiTheme="majorBidi" w:cstheme="majorBidi"/>
                <w:color w:val="auto"/>
                <w:sz w:val="28"/>
                <w:szCs w:val="28"/>
              </w:rPr>
              <w:t>69.6</w:t>
            </w:r>
          </w:p>
        </w:tc>
      </w:tr>
      <w:tr w:rsidR="00BE5F45" w:rsidRPr="00AB4CBD" w:rsidTr="00B16179">
        <w:trPr>
          <w:cnfStyle w:val="000000100000" w:firstRow="0" w:lastRow="0" w:firstColumn="0" w:lastColumn="0" w:oddVBand="0" w:evenVBand="0" w:oddHBand="1" w:evenHBand="0" w:firstRowFirstColumn="0" w:firstRowLastColumn="0" w:lastRowFirstColumn="0" w:lastRowLastColumn="0"/>
          <w:trHeight w:val="687"/>
        </w:trPr>
        <w:tc>
          <w:tcPr>
            <w:cnfStyle w:val="001000000000" w:firstRow="0" w:lastRow="0" w:firstColumn="1" w:lastColumn="0" w:oddVBand="0" w:evenVBand="0" w:oddHBand="0" w:evenHBand="0" w:firstRowFirstColumn="0" w:firstRowLastColumn="0" w:lastRowFirstColumn="0" w:lastRowLastColumn="0"/>
            <w:tcW w:w="7578" w:type="dxa"/>
            <w:gridSpan w:val="2"/>
          </w:tcPr>
          <w:p w:rsidR="00BE5F45" w:rsidRPr="00AB4CBD" w:rsidRDefault="00BE5F45" w:rsidP="00B16179">
            <w:pPr>
              <w:rPr>
                <w:rFonts w:asciiTheme="majorBidi" w:eastAsia="Times New Roman" w:hAnsiTheme="majorBidi" w:cstheme="majorBidi"/>
                <w:color w:val="auto"/>
                <w:sz w:val="28"/>
                <w:szCs w:val="28"/>
              </w:rPr>
            </w:pPr>
            <w:r w:rsidRPr="00AB4CBD">
              <w:rPr>
                <w:rFonts w:asciiTheme="majorBidi" w:eastAsia="Times New Roman" w:hAnsiTheme="majorBidi" w:cstheme="majorBidi"/>
                <w:color w:val="auto"/>
                <w:sz w:val="28"/>
                <w:szCs w:val="28"/>
              </w:rPr>
              <w:t>Feeling depressed</w:t>
            </w:r>
          </w:p>
        </w:tc>
        <w:tc>
          <w:tcPr>
            <w:tcW w:w="1872" w:type="dxa"/>
          </w:tcPr>
          <w:p w:rsidR="00BE5F45" w:rsidRPr="00AB4CBD" w:rsidRDefault="00BE5F45" w:rsidP="00B16179">
            <w:pPr>
              <w:ind w:firstLine="567"/>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8"/>
                <w:szCs w:val="28"/>
              </w:rPr>
            </w:pPr>
            <w:r w:rsidRPr="00AB4CBD">
              <w:rPr>
                <w:rFonts w:asciiTheme="majorBidi" w:eastAsia="Times New Roman" w:hAnsiTheme="majorBidi" w:cstheme="majorBidi"/>
                <w:color w:val="auto"/>
                <w:sz w:val="28"/>
                <w:szCs w:val="28"/>
              </w:rPr>
              <w:t>90</w:t>
            </w:r>
          </w:p>
        </w:tc>
        <w:tc>
          <w:tcPr>
            <w:tcW w:w="1692" w:type="dxa"/>
          </w:tcPr>
          <w:p w:rsidR="00BE5F45" w:rsidRPr="00AB4CBD" w:rsidRDefault="00BE5F45" w:rsidP="00B16179">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8"/>
                <w:szCs w:val="28"/>
              </w:rPr>
            </w:pPr>
            <w:r w:rsidRPr="00AB4CBD">
              <w:rPr>
                <w:rFonts w:asciiTheme="majorBidi" w:eastAsia="Times New Roman" w:hAnsiTheme="majorBidi" w:cstheme="majorBidi"/>
                <w:color w:val="auto"/>
                <w:sz w:val="28"/>
                <w:szCs w:val="28"/>
              </w:rPr>
              <w:t>65.3</w:t>
            </w:r>
          </w:p>
        </w:tc>
      </w:tr>
      <w:tr w:rsidR="00BE5F45" w:rsidRPr="00AB4CBD" w:rsidTr="00B16179">
        <w:trPr>
          <w:trHeight w:val="480"/>
        </w:trPr>
        <w:tc>
          <w:tcPr>
            <w:cnfStyle w:val="001000000000" w:firstRow="0" w:lastRow="0" w:firstColumn="1" w:lastColumn="0" w:oddVBand="0" w:evenVBand="0" w:oddHBand="0" w:evenHBand="0" w:firstRowFirstColumn="0" w:firstRowLastColumn="0" w:lastRowFirstColumn="0" w:lastRowLastColumn="0"/>
            <w:tcW w:w="7542" w:type="dxa"/>
          </w:tcPr>
          <w:p w:rsidR="00BE5F45" w:rsidRPr="00AB4CBD" w:rsidRDefault="00BE5F45" w:rsidP="00B16179">
            <w:pPr>
              <w:rPr>
                <w:rFonts w:asciiTheme="majorBidi" w:eastAsia="Times New Roman" w:hAnsiTheme="majorBidi" w:cstheme="majorBidi"/>
                <w:color w:val="auto"/>
                <w:sz w:val="28"/>
                <w:szCs w:val="28"/>
              </w:rPr>
            </w:pPr>
            <w:r w:rsidRPr="00AB4CBD">
              <w:rPr>
                <w:rFonts w:asciiTheme="majorBidi" w:eastAsia="Times New Roman" w:hAnsiTheme="majorBidi" w:cstheme="majorBidi"/>
                <w:color w:val="auto"/>
                <w:sz w:val="28"/>
                <w:szCs w:val="28"/>
              </w:rPr>
              <w:t>Lower level of parenting satisfaction</w:t>
            </w:r>
          </w:p>
        </w:tc>
        <w:tc>
          <w:tcPr>
            <w:tcW w:w="1908" w:type="dxa"/>
            <w:gridSpan w:val="2"/>
          </w:tcPr>
          <w:p w:rsidR="00BE5F45" w:rsidRPr="00AB4CBD" w:rsidRDefault="00BE5F45" w:rsidP="00B16179">
            <w:pPr>
              <w:ind w:firstLine="567"/>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8"/>
                <w:szCs w:val="28"/>
              </w:rPr>
            </w:pPr>
            <w:r w:rsidRPr="00AB4CBD">
              <w:rPr>
                <w:rFonts w:asciiTheme="majorBidi" w:eastAsia="Times New Roman" w:hAnsiTheme="majorBidi" w:cstheme="majorBidi"/>
                <w:color w:val="auto"/>
                <w:sz w:val="28"/>
                <w:szCs w:val="28"/>
              </w:rPr>
              <w:t>86</w:t>
            </w:r>
          </w:p>
        </w:tc>
        <w:tc>
          <w:tcPr>
            <w:tcW w:w="1692" w:type="dxa"/>
          </w:tcPr>
          <w:p w:rsidR="00BE5F45" w:rsidRPr="00AB4CBD" w:rsidRDefault="00BE5F45" w:rsidP="00B16179">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8"/>
                <w:szCs w:val="28"/>
              </w:rPr>
            </w:pPr>
            <w:r w:rsidRPr="00AB4CBD">
              <w:rPr>
                <w:rFonts w:asciiTheme="majorBidi" w:eastAsia="Times New Roman" w:hAnsiTheme="majorBidi" w:cstheme="majorBidi"/>
                <w:color w:val="auto"/>
                <w:sz w:val="28"/>
                <w:szCs w:val="28"/>
              </w:rPr>
              <w:t>62.3</w:t>
            </w:r>
          </w:p>
        </w:tc>
      </w:tr>
      <w:tr w:rsidR="00BE5F45" w:rsidRPr="00AB4CBD" w:rsidTr="00B16179">
        <w:trPr>
          <w:cnfStyle w:val="000000100000" w:firstRow="0" w:lastRow="0" w:firstColumn="0" w:lastColumn="0" w:oddVBand="0" w:evenVBand="0" w:oddHBand="1" w:evenHBand="0" w:firstRowFirstColumn="0" w:firstRowLastColumn="0" w:lastRowFirstColumn="0" w:lastRowLastColumn="0"/>
          <w:trHeight w:val="767"/>
        </w:trPr>
        <w:tc>
          <w:tcPr>
            <w:cnfStyle w:val="001000000000" w:firstRow="0" w:lastRow="0" w:firstColumn="1" w:lastColumn="0" w:oddVBand="0" w:evenVBand="0" w:oddHBand="0" w:evenHBand="0" w:firstRowFirstColumn="0" w:firstRowLastColumn="0" w:lastRowFirstColumn="0" w:lastRowLastColumn="0"/>
            <w:tcW w:w="7542" w:type="dxa"/>
          </w:tcPr>
          <w:p w:rsidR="00BE5F45" w:rsidRPr="00AB4CBD" w:rsidRDefault="00BE5F45" w:rsidP="00B16179">
            <w:pPr>
              <w:rPr>
                <w:rFonts w:asciiTheme="majorBidi" w:eastAsia="Times New Roman" w:hAnsiTheme="majorBidi" w:cstheme="majorBidi"/>
                <w:color w:val="auto"/>
                <w:sz w:val="28"/>
                <w:szCs w:val="28"/>
              </w:rPr>
            </w:pPr>
            <w:r w:rsidRPr="00AB4CBD">
              <w:rPr>
                <w:rFonts w:asciiTheme="majorBidi" w:eastAsia="Times New Roman" w:hAnsiTheme="majorBidi" w:cstheme="majorBidi"/>
                <w:color w:val="auto"/>
                <w:sz w:val="28"/>
                <w:szCs w:val="28"/>
              </w:rPr>
              <w:t xml:space="preserve">Negative relationship with family and others </w:t>
            </w:r>
          </w:p>
        </w:tc>
        <w:tc>
          <w:tcPr>
            <w:tcW w:w="1908" w:type="dxa"/>
            <w:gridSpan w:val="2"/>
          </w:tcPr>
          <w:p w:rsidR="00BE5F45" w:rsidRPr="00AB4CBD" w:rsidRDefault="00BE5F45" w:rsidP="00B16179">
            <w:pPr>
              <w:ind w:firstLine="567"/>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8"/>
                <w:szCs w:val="28"/>
              </w:rPr>
            </w:pPr>
            <w:r w:rsidRPr="00AB4CBD">
              <w:rPr>
                <w:rFonts w:asciiTheme="majorBidi" w:eastAsia="Times New Roman" w:hAnsiTheme="majorBidi" w:cstheme="majorBidi"/>
                <w:color w:val="auto"/>
                <w:sz w:val="28"/>
                <w:szCs w:val="28"/>
              </w:rPr>
              <w:t>80</w:t>
            </w:r>
          </w:p>
        </w:tc>
        <w:tc>
          <w:tcPr>
            <w:tcW w:w="1692" w:type="dxa"/>
          </w:tcPr>
          <w:p w:rsidR="00BE5F45" w:rsidRPr="00AB4CBD" w:rsidRDefault="00BE5F45" w:rsidP="00B16179">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8"/>
                <w:szCs w:val="28"/>
              </w:rPr>
            </w:pPr>
            <w:r w:rsidRPr="00AB4CBD">
              <w:rPr>
                <w:rFonts w:asciiTheme="majorBidi" w:eastAsia="Times New Roman" w:hAnsiTheme="majorBidi" w:cstheme="majorBidi"/>
                <w:color w:val="auto"/>
                <w:sz w:val="28"/>
                <w:szCs w:val="28"/>
              </w:rPr>
              <w:t>58.0</w:t>
            </w:r>
          </w:p>
        </w:tc>
      </w:tr>
      <w:tr w:rsidR="00BE5F45" w:rsidRPr="00AB4CBD" w:rsidTr="00B16179">
        <w:trPr>
          <w:trHeight w:val="453"/>
        </w:trPr>
        <w:tc>
          <w:tcPr>
            <w:cnfStyle w:val="001000000000" w:firstRow="0" w:lastRow="0" w:firstColumn="1" w:lastColumn="0" w:oddVBand="0" w:evenVBand="0" w:oddHBand="0" w:evenHBand="0" w:firstRowFirstColumn="0" w:firstRowLastColumn="0" w:lastRowFirstColumn="0" w:lastRowLastColumn="0"/>
            <w:tcW w:w="7578" w:type="dxa"/>
            <w:gridSpan w:val="2"/>
          </w:tcPr>
          <w:p w:rsidR="00BE5F45" w:rsidRPr="00AB4CBD" w:rsidRDefault="00BE5F45" w:rsidP="00B16179">
            <w:pPr>
              <w:rPr>
                <w:rFonts w:asciiTheme="majorBidi" w:eastAsia="Times New Roman" w:hAnsiTheme="majorBidi" w:cstheme="majorBidi"/>
                <w:color w:val="auto"/>
                <w:sz w:val="28"/>
                <w:szCs w:val="28"/>
              </w:rPr>
            </w:pPr>
            <w:r w:rsidRPr="00AB4CBD">
              <w:rPr>
                <w:rFonts w:asciiTheme="majorBidi" w:eastAsia="Times New Roman" w:hAnsiTheme="majorBidi" w:cstheme="majorBidi"/>
                <w:color w:val="auto"/>
                <w:sz w:val="28"/>
                <w:szCs w:val="28"/>
              </w:rPr>
              <w:t xml:space="preserve">Difficulty  concentrating </w:t>
            </w:r>
          </w:p>
        </w:tc>
        <w:tc>
          <w:tcPr>
            <w:tcW w:w="1872" w:type="dxa"/>
          </w:tcPr>
          <w:p w:rsidR="00BE5F45" w:rsidRPr="00AB4CBD" w:rsidRDefault="00BE5F45" w:rsidP="00B16179">
            <w:pPr>
              <w:ind w:firstLine="567"/>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8"/>
                <w:szCs w:val="28"/>
              </w:rPr>
            </w:pPr>
            <w:r w:rsidRPr="00AB4CBD">
              <w:rPr>
                <w:rFonts w:asciiTheme="majorBidi" w:eastAsia="Times New Roman" w:hAnsiTheme="majorBidi" w:cstheme="majorBidi"/>
                <w:color w:val="auto"/>
                <w:sz w:val="28"/>
                <w:szCs w:val="28"/>
              </w:rPr>
              <w:t>79</w:t>
            </w:r>
          </w:p>
        </w:tc>
        <w:tc>
          <w:tcPr>
            <w:tcW w:w="1692" w:type="dxa"/>
          </w:tcPr>
          <w:p w:rsidR="00BE5F45" w:rsidRPr="00AB4CBD" w:rsidRDefault="00BE5F45" w:rsidP="00B16179">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8"/>
                <w:szCs w:val="28"/>
              </w:rPr>
            </w:pPr>
            <w:r w:rsidRPr="00AB4CBD">
              <w:rPr>
                <w:rFonts w:asciiTheme="majorBidi" w:eastAsia="Times New Roman" w:hAnsiTheme="majorBidi" w:cstheme="majorBidi"/>
                <w:color w:val="auto"/>
                <w:sz w:val="28"/>
                <w:szCs w:val="28"/>
              </w:rPr>
              <w:t>57.3</w:t>
            </w:r>
          </w:p>
        </w:tc>
      </w:tr>
      <w:tr w:rsidR="00BE5F45" w:rsidRPr="00AB4CBD" w:rsidTr="00B16179">
        <w:trPr>
          <w:cnfStyle w:val="000000100000" w:firstRow="0" w:lastRow="0" w:firstColumn="0" w:lastColumn="0" w:oddVBand="0" w:evenVBand="0" w:oddHBand="1"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7578" w:type="dxa"/>
            <w:gridSpan w:val="2"/>
          </w:tcPr>
          <w:p w:rsidR="00BE5F45" w:rsidRPr="00AB4CBD" w:rsidRDefault="00BE5F45" w:rsidP="00B16179">
            <w:pPr>
              <w:rPr>
                <w:rFonts w:asciiTheme="majorBidi" w:eastAsia="Times New Roman" w:hAnsiTheme="majorBidi" w:cstheme="majorBidi"/>
                <w:color w:val="auto"/>
                <w:sz w:val="28"/>
                <w:szCs w:val="28"/>
              </w:rPr>
            </w:pPr>
            <w:r w:rsidRPr="00AB4CBD">
              <w:rPr>
                <w:rFonts w:asciiTheme="majorBidi" w:eastAsia="Times New Roman" w:hAnsiTheme="majorBidi" w:cstheme="majorBidi"/>
                <w:color w:val="auto"/>
                <w:sz w:val="28"/>
                <w:szCs w:val="28"/>
              </w:rPr>
              <w:t>Alteration in eating habits</w:t>
            </w:r>
          </w:p>
        </w:tc>
        <w:tc>
          <w:tcPr>
            <w:tcW w:w="1872" w:type="dxa"/>
          </w:tcPr>
          <w:p w:rsidR="00BE5F45" w:rsidRPr="00AB4CBD" w:rsidRDefault="00BE5F45" w:rsidP="00B16179">
            <w:pPr>
              <w:ind w:firstLine="567"/>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8"/>
                <w:szCs w:val="28"/>
              </w:rPr>
            </w:pPr>
            <w:r w:rsidRPr="00AB4CBD">
              <w:rPr>
                <w:rFonts w:asciiTheme="majorBidi" w:eastAsia="Times New Roman" w:hAnsiTheme="majorBidi" w:cstheme="majorBidi"/>
                <w:color w:val="auto"/>
                <w:sz w:val="28"/>
                <w:szCs w:val="28"/>
              </w:rPr>
              <w:t>76</w:t>
            </w:r>
          </w:p>
        </w:tc>
        <w:tc>
          <w:tcPr>
            <w:tcW w:w="1692" w:type="dxa"/>
          </w:tcPr>
          <w:p w:rsidR="00BE5F45" w:rsidRPr="00AB4CBD" w:rsidRDefault="00BE5F45" w:rsidP="00B16179">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8"/>
                <w:szCs w:val="28"/>
              </w:rPr>
            </w:pPr>
            <w:r w:rsidRPr="00AB4CBD">
              <w:rPr>
                <w:rFonts w:asciiTheme="majorBidi" w:eastAsia="Times New Roman" w:hAnsiTheme="majorBidi" w:cstheme="majorBidi"/>
                <w:color w:val="auto"/>
                <w:sz w:val="28"/>
                <w:szCs w:val="28"/>
              </w:rPr>
              <w:t>55.1</w:t>
            </w:r>
          </w:p>
        </w:tc>
      </w:tr>
      <w:tr w:rsidR="00BE5F45" w:rsidRPr="00AB4CBD" w:rsidTr="00B16179">
        <w:trPr>
          <w:trHeight w:val="379"/>
        </w:trPr>
        <w:tc>
          <w:tcPr>
            <w:cnfStyle w:val="001000000000" w:firstRow="0" w:lastRow="0" w:firstColumn="1" w:lastColumn="0" w:oddVBand="0" w:evenVBand="0" w:oddHBand="0" w:evenHBand="0" w:firstRowFirstColumn="0" w:firstRowLastColumn="0" w:lastRowFirstColumn="0" w:lastRowLastColumn="0"/>
            <w:tcW w:w="7578" w:type="dxa"/>
            <w:gridSpan w:val="2"/>
          </w:tcPr>
          <w:p w:rsidR="00BE5F45" w:rsidRPr="00AB4CBD" w:rsidRDefault="00BE5F45" w:rsidP="00B16179">
            <w:pPr>
              <w:rPr>
                <w:rFonts w:asciiTheme="majorBidi" w:eastAsia="Times New Roman" w:hAnsiTheme="majorBidi" w:cstheme="majorBidi"/>
                <w:color w:val="auto"/>
                <w:sz w:val="28"/>
                <w:szCs w:val="28"/>
              </w:rPr>
            </w:pPr>
            <w:r w:rsidRPr="00AB4CBD">
              <w:rPr>
                <w:rFonts w:asciiTheme="majorBidi" w:eastAsia="Times New Roman" w:hAnsiTheme="majorBidi" w:cstheme="majorBidi"/>
                <w:color w:val="auto"/>
                <w:sz w:val="28"/>
                <w:szCs w:val="28"/>
              </w:rPr>
              <w:t>Feeling of failure</w:t>
            </w:r>
            <w:r w:rsidRPr="00AB4CBD">
              <w:rPr>
                <w:rFonts w:asciiTheme="majorBidi" w:eastAsia="Times New Roman" w:hAnsiTheme="majorBidi" w:cstheme="majorBidi"/>
                <w:color w:val="auto"/>
                <w:sz w:val="28"/>
                <w:szCs w:val="28"/>
              </w:rPr>
              <w:tab/>
            </w:r>
          </w:p>
        </w:tc>
        <w:tc>
          <w:tcPr>
            <w:tcW w:w="1872" w:type="dxa"/>
          </w:tcPr>
          <w:p w:rsidR="00BE5F45" w:rsidRPr="00AB4CBD" w:rsidRDefault="00BE5F45" w:rsidP="00B16179">
            <w:pPr>
              <w:ind w:firstLine="567"/>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8"/>
                <w:szCs w:val="28"/>
              </w:rPr>
            </w:pPr>
            <w:r w:rsidRPr="00AB4CBD">
              <w:rPr>
                <w:rFonts w:asciiTheme="majorBidi" w:eastAsia="Times New Roman" w:hAnsiTheme="majorBidi" w:cstheme="majorBidi"/>
                <w:color w:val="auto"/>
                <w:sz w:val="28"/>
                <w:szCs w:val="28"/>
              </w:rPr>
              <w:t>63</w:t>
            </w:r>
          </w:p>
        </w:tc>
        <w:tc>
          <w:tcPr>
            <w:tcW w:w="1692" w:type="dxa"/>
          </w:tcPr>
          <w:p w:rsidR="00BE5F45" w:rsidRPr="00AB4CBD" w:rsidRDefault="00BE5F45" w:rsidP="00B16179">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8"/>
                <w:szCs w:val="28"/>
              </w:rPr>
            </w:pPr>
            <w:r w:rsidRPr="00AB4CBD">
              <w:rPr>
                <w:rFonts w:asciiTheme="majorBidi" w:eastAsia="Times New Roman" w:hAnsiTheme="majorBidi" w:cstheme="majorBidi"/>
                <w:color w:val="auto"/>
                <w:sz w:val="28"/>
                <w:szCs w:val="28"/>
              </w:rPr>
              <w:t>45.3</w:t>
            </w:r>
          </w:p>
        </w:tc>
      </w:tr>
      <w:tr w:rsidR="00BE5F45" w:rsidRPr="00AB4CBD" w:rsidTr="00B161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78" w:type="dxa"/>
            <w:gridSpan w:val="2"/>
          </w:tcPr>
          <w:p w:rsidR="00BE5F45" w:rsidRPr="00AB4CBD" w:rsidRDefault="00BE5F45" w:rsidP="00B16179">
            <w:pPr>
              <w:rPr>
                <w:rFonts w:asciiTheme="majorBidi" w:eastAsia="Times New Roman" w:hAnsiTheme="majorBidi" w:cstheme="majorBidi"/>
                <w:color w:val="auto"/>
                <w:sz w:val="28"/>
                <w:szCs w:val="28"/>
              </w:rPr>
            </w:pPr>
            <w:r w:rsidRPr="00AB4CBD">
              <w:rPr>
                <w:rFonts w:asciiTheme="majorBidi" w:eastAsia="Times New Roman" w:hAnsiTheme="majorBidi" w:cstheme="majorBidi"/>
                <w:color w:val="auto"/>
                <w:sz w:val="28"/>
                <w:szCs w:val="28"/>
              </w:rPr>
              <w:t>Feeling of restlessness</w:t>
            </w:r>
          </w:p>
        </w:tc>
        <w:tc>
          <w:tcPr>
            <w:tcW w:w="1872" w:type="dxa"/>
          </w:tcPr>
          <w:p w:rsidR="00BE5F45" w:rsidRPr="00AB4CBD" w:rsidRDefault="00BE5F45" w:rsidP="00B16179">
            <w:pPr>
              <w:ind w:firstLine="567"/>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8"/>
                <w:szCs w:val="28"/>
              </w:rPr>
            </w:pPr>
            <w:r w:rsidRPr="00AB4CBD">
              <w:rPr>
                <w:rFonts w:asciiTheme="majorBidi" w:eastAsia="Times New Roman" w:hAnsiTheme="majorBidi" w:cstheme="majorBidi"/>
                <w:color w:val="auto"/>
                <w:sz w:val="28"/>
                <w:szCs w:val="28"/>
              </w:rPr>
              <w:t>57</w:t>
            </w:r>
          </w:p>
        </w:tc>
        <w:tc>
          <w:tcPr>
            <w:tcW w:w="1692" w:type="dxa"/>
          </w:tcPr>
          <w:p w:rsidR="00BE5F45" w:rsidRPr="00AB4CBD" w:rsidRDefault="00BE5F45" w:rsidP="00B16179">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8"/>
                <w:szCs w:val="28"/>
              </w:rPr>
            </w:pPr>
            <w:r w:rsidRPr="00AB4CBD">
              <w:rPr>
                <w:rFonts w:asciiTheme="majorBidi" w:eastAsia="Times New Roman" w:hAnsiTheme="majorBidi" w:cstheme="majorBidi"/>
                <w:color w:val="auto"/>
                <w:sz w:val="28"/>
                <w:szCs w:val="28"/>
              </w:rPr>
              <w:t xml:space="preserve">  41</w:t>
            </w:r>
          </w:p>
        </w:tc>
      </w:tr>
    </w:tbl>
    <w:p w:rsidR="00BE5F45" w:rsidRDefault="00BE5F45" w:rsidP="00BE5F45">
      <w:pPr>
        <w:contextualSpacing/>
        <w:rPr>
          <w:rFonts w:asciiTheme="majorBidi" w:eastAsia="Times New Roman" w:hAnsiTheme="majorBidi" w:cstheme="majorBidi"/>
          <w:sz w:val="28"/>
          <w:szCs w:val="28"/>
        </w:rPr>
      </w:pPr>
      <w:r w:rsidRPr="00AB4CBD">
        <w:rPr>
          <w:rFonts w:asciiTheme="majorBidi" w:eastAsia="Times New Roman" w:hAnsiTheme="majorBidi" w:cstheme="majorBidi"/>
          <w:sz w:val="28"/>
          <w:szCs w:val="28"/>
        </w:rPr>
        <w:lastRenderedPageBreak/>
        <w:t xml:space="preserve">   </w:t>
      </w:r>
    </w:p>
    <w:p w:rsidR="00BE5F45" w:rsidRDefault="00BE5F45" w:rsidP="00BE5F45">
      <w:pPr>
        <w:contextualSpacing/>
        <w:rPr>
          <w:noProof/>
          <w:sz w:val="28"/>
          <w:szCs w:val="28"/>
        </w:rPr>
      </w:pPr>
      <w:r w:rsidRPr="00AB4CBD">
        <w:rPr>
          <w:rFonts w:asciiTheme="majorBidi" w:eastAsiaTheme="majorEastAsia" w:hAnsiTheme="majorBidi" w:cstheme="majorBidi"/>
          <w:sz w:val="28"/>
          <w:szCs w:val="28"/>
        </w:rPr>
        <w:t xml:space="preserve">Figure (9) Psychological and physical impact on </w:t>
      </w:r>
      <w:r>
        <w:rPr>
          <w:rFonts w:asciiTheme="majorBidi" w:eastAsiaTheme="majorEastAsia" w:hAnsiTheme="majorBidi" w:cstheme="majorBidi"/>
          <w:sz w:val="28"/>
          <w:szCs w:val="28"/>
        </w:rPr>
        <w:t xml:space="preserve">parent </w:t>
      </w:r>
      <w:r w:rsidRPr="00AB4CBD">
        <w:rPr>
          <w:rFonts w:asciiTheme="majorBidi" w:eastAsiaTheme="majorEastAsia" w:hAnsiTheme="majorBidi" w:cstheme="majorBidi"/>
          <w:sz w:val="28"/>
          <w:szCs w:val="28"/>
        </w:rPr>
        <w:t>of the child having T1DM</w:t>
      </w:r>
    </w:p>
    <w:p w:rsidR="00BE5F45" w:rsidRPr="00AB4CBD" w:rsidRDefault="00BE5F45" w:rsidP="00BE5F45">
      <w:pPr>
        <w:contextualSpacing/>
        <w:rPr>
          <w:rFonts w:asciiTheme="majorBidi" w:eastAsiaTheme="majorEastAsia" w:hAnsiTheme="majorBidi" w:cstheme="majorBidi"/>
          <w:sz w:val="28"/>
          <w:szCs w:val="28"/>
        </w:rPr>
      </w:pPr>
      <w:r>
        <w:rPr>
          <w:noProof/>
        </w:rPr>
        <w:drawing>
          <wp:inline distT="0" distB="0" distL="0" distR="0" wp14:anchorId="5A309747" wp14:editId="152875A2">
            <wp:extent cx="5405933" cy="3547872"/>
            <wp:effectExtent l="0" t="0" r="23495" b="14605"/>
            <wp:docPr id="1" name="مخطط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BE5F45" w:rsidRDefault="00BE5F45" w:rsidP="00BE5F45">
      <w:pPr>
        <w:ind w:firstLine="567"/>
        <w:rPr>
          <w:rFonts w:asciiTheme="majorBidi" w:eastAsia="Times New Roman" w:hAnsiTheme="majorBidi" w:cstheme="majorBidi"/>
          <w:sz w:val="28"/>
          <w:szCs w:val="28"/>
        </w:rPr>
      </w:pPr>
      <w:r w:rsidRPr="00AB4CBD">
        <w:rPr>
          <w:rFonts w:asciiTheme="majorBidi" w:eastAsia="Times New Roman" w:hAnsiTheme="majorBidi" w:cstheme="majorBidi"/>
          <w:sz w:val="28"/>
          <w:szCs w:val="28"/>
        </w:rPr>
        <w:t>Table (10) showed most participants 78.3%.  felt exhausted. And 69.6% suffered from the change in sleep deprivations. And  most of participants  65.3% feeling depressed. Most of the participants 62.3% felt a lower level of parenting satisfaction.  A more than half of  the participants 57.3% had trouble concentrated at the work. More than half of the participants with diabetic child 55.1% had the alteration in eating habits, less than half 45.3% had a feeling of failure. of the participants had the problem in doing their work, daily activities at home and relationship(58%). Less than half  participants felt of restlessness(41%).</w:t>
      </w:r>
    </w:p>
    <w:p w:rsidR="00BE5F45" w:rsidRPr="00A85A92" w:rsidRDefault="00BE5F45" w:rsidP="00A85A92">
      <w:pPr>
        <w:pStyle w:val="Heading2"/>
        <w:rPr>
          <w:rFonts w:asciiTheme="majorBidi" w:eastAsia="Times New Roman" w:hAnsiTheme="majorBidi"/>
        </w:rPr>
      </w:pPr>
      <w:r w:rsidRPr="00A85A92">
        <w:rPr>
          <w:rFonts w:asciiTheme="majorBidi" w:eastAsia="Times New Roman" w:hAnsiTheme="majorBidi"/>
          <w:b w:val="0"/>
          <w:bCs w:val="0"/>
          <w:sz w:val="28"/>
          <w:szCs w:val="28"/>
        </w:rPr>
        <w:t>Table</w:t>
      </w:r>
      <w:r w:rsidRPr="00A85A92">
        <w:rPr>
          <w:rFonts w:asciiTheme="majorBidi" w:eastAsia="Times New Roman" w:hAnsiTheme="majorBidi"/>
        </w:rPr>
        <w:t xml:space="preserve"> (1</w:t>
      </w:r>
      <w:r w:rsidR="00A85A92" w:rsidRPr="00A85A92">
        <w:rPr>
          <w:rFonts w:asciiTheme="majorBidi" w:eastAsia="Times New Roman" w:hAnsiTheme="majorBidi"/>
        </w:rPr>
        <w:t>1</w:t>
      </w:r>
      <w:r w:rsidRPr="00A85A92">
        <w:rPr>
          <w:rFonts w:asciiTheme="majorBidi" w:eastAsia="Times New Roman" w:hAnsiTheme="majorBidi"/>
        </w:rPr>
        <w:t>) Impact of type 1 diabetes on the sibling.</w:t>
      </w:r>
    </w:p>
    <w:tbl>
      <w:tblPr>
        <w:tblStyle w:val="LightGrid"/>
        <w:tblW w:w="0" w:type="auto"/>
        <w:tblInd w:w="-252" w:type="dxa"/>
        <w:tblLayout w:type="fixed"/>
        <w:tblLook w:val="04A0" w:firstRow="1" w:lastRow="0" w:firstColumn="1" w:lastColumn="0" w:noHBand="0" w:noVBand="1"/>
      </w:tblPr>
      <w:tblGrid>
        <w:gridCol w:w="7488"/>
        <w:gridCol w:w="1706"/>
        <w:gridCol w:w="1192"/>
      </w:tblGrid>
      <w:tr w:rsidR="00BE5F45" w:rsidRPr="00BE5F45" w:rsidTr="00A85A92">
        <w:trPr>
          <w:cnfStyle w:val="100000000000" w:firstRow="1" w:lastRow="0" w:firstColumn="0" w:lastColumn="0" w:oddVBand="0" w:evenVBand="0" w:oddHBand="0" w:evenHBand="0" w:firstRowFirstColumn="0" w:firstRowLastColumn="0" w:lastRowFirstColumn="0" w:lastRowLastColumn="0"/>
          <w:trHeight w:val="569"/>
        </w:trPr>
        <w:tc>
          <w:tcPr>
            <w:cnfStyle w:val="001000000000" w:firstRow="0" w:lastRow="0" w:firstColumn="1" w:lastColumn="0" w:oddVBand="0" w:evenVBand="0" w:oddHBand="0" w:evenHBand="0" w:firstRowFirstColumn="0" w:firstRowLastColumn="0" w:lastRowFirstColumn="0" w:lastRowLastColumn="0"/>
            <w:tcW w:w="7488" w:type="dxa"/>
          </w:tcPr>
          <w:p w:rsidR="00BE5F45" w:rsidRPr="00BE5F45" w:rsidRDefault="00BE5F45" w:rsidP="00BE5F45">
            <w:pPr>
              <w:rPr>
                <w:rFonts w:asciiTheme="majorBidi" w:hAnsiTheme="majorBidi"/>
                <w:sz w:val="28"/>
                <w:szCs w:val="28"/>
              </w:rPr>
            </w:pPr>
            <w:r w:rsidRPr="00BE5F45">
              <w:rPr>
                <w:rFonts w:asciiTheme="majorBidi" w:hAnsiTheme="majorBidi"/>
                <w:sz w:val="28"/>
                <w:szCs w:val="28"/>
              </w:rPr>
              <w:t>Impacts</w:t>
            </w:r>
          </w:p>
        </w:tc>
        <w:tc>
          <w:tcPr>
            <w:tcW w:w="1706" w:type="dxa"/>
          </w:tcPr>
          <w:p w:rsidR="00BE5F45" w:rsidRPr="00BE5F45" w:rsidRDefault="00BE5F45" w:rsidP="00BE5F45">
            <w:pPr>
              <w:tabs>
                <w:tab w:val="left" w:pos="225"/>
                <w:tab w:val="center" w:pos="1368"/>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sz w:val="28"/>
                <w:szCs w:val="28"/>
              </w:rPr>
            </w:pPr>
            <w:r w:rsidRPr="00BE5F45">
              <w:rPr>
                <w:rFonts w:asciiTheme="majorBidi" w:hAnsiTheme="majorBidi"/>
                <w:sz w:val="28"/>
                <w:szCs w:val="28"/>
              </w:rPr>
              <w:t>F (n=138)</w:t>
            </w:r>
          </w:p>
        </w:tc>
        <w:tc>
          <w:tcPr>
            <w:tcW w:w="1192" w:type="dxa"/>
          </w:tcPr>
          <w:p w:rsidR="00BE5F45" w:rsidRPr="00BE5F45" w:rsidRDefault="00BE5F45" w:rsidP="00BE5F45">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sz w:val="28"/>
                <w:szCs w:val="28"/>
              </w:rPr>
            </w:pPr>
            <w:r w:rsidRPr="00BE5F45">
              <w:rPr>
                <w:rFonts w:asciiTheme="majorBidi" w:hAnsiTheme="majorBidi"/>
                <w:sz w:val="28"/>
                <w:szCs w:val="28"/>
              </w:rPr>
              <w:t>%</w:t>
            </w:r>
          </w:p>
        </w:tc>
      </w:tr>
      <w:tr w:rsidR="00BE5F45" w:rsidRPr="00BE5F45" w:rsidTr="00B161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88" w:type="dxa"/>
          </w:tcPr>
          <w:p w:rsidR="00BE5F45" w:rsidRPr="00BE5F45" w:rsidRDefault="00BE5F45" w:rsidP="00BE5F45">
            <w:pPr>
              <w:rPr>
                <w:rFonts w:asciiTheme="majorBidi" w:hAnsiTheme="majorBidi"/>
                <w:sz w:val="28"/>
                <w:szCs w:val="28"/>
              </w:rPr>
            </w:pPr>
            <w:r w:rsidRPr="00BE5F45">
              <w:rPr>
                <w:rFonts w:asciiTheme="majorBidi" w:hAnsiTheme="majorBidi"/>
                <w:sz w:val="28"/>
                <w:szCs w:val="28"/>
              </w:rPr>
              <w:t xml:space="preserve">Positive </w:t>
            </w:r>
          </w:p>
          <w:p w:rsidR="00BE5F45" w:rsidRPr="00BE5F45" w:rsidRDefault="00BE5F45" w:rsidP="00BE5F45">
            <w:pPr>
              <w:rPr>
                <w:rFonts w:asciiTheme="majorBidi" w:hAnsiTheme="majorBidi"/>
                <w:sz w:val="28"/>
                <w:szCs w:val="28"/>
              </w:rPr>
            </w:pPr>
            <w:r w:rsidRPr="00BE5F45">
              <w:rPr>
                <w:rFonts w:asciiTheme="majorBidi" w:hAnsiTheme="majorBidi"/>
                <w:sz w:val="28"/>
                <w:szCs w:val="28"/>
              </w:rPr>
              <w:t>(Increased responsibility, Independence, Increased empathy, compassion)</w:t>
            </w:r>
          </w:p>
        </w:tc>
        <w:tc>
          <w:tcPr>
            <w:tcW w:w="1706" w:type="dxa"/>
          </w:tcPr>
          <w:p w:rsidR="00BE5F45" w:rsidRPr="00BE5F45" w:rsidRDefault="00BE5F45" w:rsidP="00BE5F4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BE5F45">
              <w:rPr>
                <w:rFonts w:asciiTheme="majorBidi" w:hAnsiTheme="majorBidi" w:cstheme="majorBidi"/>
                <w:sz w:val="28"/>
                <w:szCs w:val="28"/>
              </w:rPr>
              <w:t>70</w:t>
            </w:r>
          </w:p>
        </w:tc>
        <w:tc>
          <w:tcPr>
            <w:tcW w:w="1192" w:type="dxa"/>
          </w:tcPr>
          <w:p w:rsidR="00BE5F45" w:rsidRPr="00BE5F45" w:rsidRDefault="00BE5F45" w:rsidP="00BE5F4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BE5F45">
              <w:rPr>
                <w:rFonts w:asciiTheme="majorBidi" w:hAnsiTheme="majorBidi" w:cstheme="majorBidi"/>
                <w:sz w:val="28"/>
                <w:szCs w:val="28"/>
              </w:rPr>
              <w:t>50.7</w:t>
            </w:r>
          </w:p>
        </w:tc>
      </w:tr>
      <w:tr w:rsidR="00BE5F45" w:rsidRPr="00BE5F45" w:rsidTr="00BE5F45">
        <w:trPr>
          <w:cnfStyle w:val="000000010000" w:firstRow="0" w:lastRow="0" w:firstColumn="0" w:lastColumn="0" w:oddVBand="0" w:evenVBand="0" w:oddHBand="0" w:evenHBand="1" w:firstRowFirstColumn="0" w:firstRowLastColumn="0" w:lastRowFirstColumn="0" w:lastRowLastColumn="0"/>
          <w:trHeight w:val="1199"/>
        </w:trPr>
        <w:tc>
          <w:tcPr>
            <w:cnfStyle w:val="001000000000" w:firstRow="0" w:lastRow="0" w:firstColumn="1" w:lastColumn="0" w:oddVBand="0" w:evenVBand="0" w:oddHBand="0" w:evenHBand="0" w:firstRowFirstColumn="0" w:firstRowLastColumn="0" w:lastRowFirstColumn="0" w:lastRowLastColumn="0"/>
            <w:tcW w:w="7488" w:type="dxa"/>
          </w:tcPr>
          <w:p w:rsidR="00BE5F45" w:rsidRPr="00BE5F45" w:rsidRDefault="00BE5F45" w:rsidP="00BE5F45">
            <w:pPr>
              <w:rPr>
                <w:rFonts w:asciiTheme="majorBidi" w:hAnsiTheme="majorBidi"/>
                <w:sz w:val="28"/>
                <w:szCs w:val="28"/>
              </w:rPr>
            </w:pPr>
            <w:r w:rsidRPr="00BE5F45">
              <w:rPr>
                <w:rFonts w:asciiTheme="majorBidi" w:hAnsiTheme="majorBidi"/>
                <w:sz w:val="28"/>
                <w:szCs w:val="28"/>
              </w:rPr>
              <w:t>Negative (worry, loneliness, isolation, grief, abandonment, anger, depression)</w:t>
            </w:r>
          </w:p>
        </w:tc>
        <w:tc>
          <w:tcPr>
            <w:tcW w:w="1706" w:type="dxa"/>
          </w:tcPr>
          <w:p w:rsidR="00BE5F45" w:rsidRPr="00BE5F45" w:rsidRDefault="00BE5F45" w:rsidP="00BE5F45">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8"/>
                <w:szCs w:val="28"/>
              </w:rPr>
            </w:pPr>
            <w:r w:rsidRPr="00BE5F45">
              <w:rPr>
                <w:rFonts w:asciiTheme="majorBidi" w:hAnsiTheme="majorBidi" w:cstheme="majorBidi"/>
                <w:sz w:val="28"/>
                <w:szCs w:val="28"/>
              </w:rPr>
              <w:t>65</w:t>
            </w:r>
          </w:p>
        </w:tc>
        <w:tc>
          <w:tcPr>
            <w:tcW w:w="1192" w:type="dxa"/>
          </w:tcPr>
          <w:p w:rsidR="00BE5F45" w:rsidRPr="00BE5F45" w:rsidRDefault="00BE5F45" w:rsidP="00BE5F45">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8"/>
                <w:szCs w:val="28"/>
              </w:rPr>
            </w:pPr>
            <w:r w:rsidRPr="00BE5F45">
              <w:rPr>
                <w:rFonts w:asciiTheme="majorBidi" w:hAnsiTheme="majorBidi" w:cstheme="majorBidi"/>
                <w:sz w:val="28"/>
                <w:szCs w:val="28"/>
              </w:rPr>
              <w:t>47.1</w:t>
            </w:r>
          </w:p>
        </w:tc>
      </w:tr>
    </w:tbl>
    <w:p w:rsidR="00BE5F45" w:rsidRPr="00BE5F45" w:rsidRDefault="00BE5F45" w:rsidP="00A85A92">
      <w:pPr>
        <w:spacing w:before="0" w:after="200"/>
        <w:ind w:firstLine="720"/>
        <w:jc w:val="left"/>
        <w:rPr>
          <w:rFonts w:asciiTheme="majorBidi" w:hAnsiTheme="majorBidi" w:cstheme="majorBidi"/>
          <w:sz w:val="28"/>
          <w:szCs w:val="28"/>
        </w:rPr>
      </w:pPr>
      <w:r w:rsidRPr="00BE5F45">
        <w:rPr>
          <w:rFonts w:asciiTheme="majorBidi" w:hAnsiTheme="majorBidi" w:cstheme="majorBidi"/>
          <w:sz w:val="28"/>
          <w:szCs w:val="28"/>
        </w:rPr>
        <w:lastRenderedPageBreak/>
        <w:t>Table(9) showed impact of T1D on sibling. half of the  sibling 50.7%  had  positive    as increased responsibility, independence, increased empathy, compassion). Also almost half   of  the sibling 47.3% had negative effect as (worry, loneliness, isolation, grief, abandonment, anger, depression).</w:t>
      </w:r>
    </w:p>
    <w:p w:rsidR="00BE5F45" w:rsidRDefault="00BE5F45" w:rsidP="00BE5F45">
      <w:pPr>
        <w:ind w:firstLine="567"/>
        <w:rPr>
          <w:rFonts w:asciiTheme="majorBidi" w:eastAsia="Times New Roman" w:hAnsiTheme="majorBidi" w:cstheme="majorBidi"/>
          <w:sz w:val="28"/>
          <w:szCs w:val="28"/>
        </w:rPr>
      </w:pPr>
    </w:p>
    <w:p w:rsidR="00771A11" w:rsidRPr="00E234DE" w:rsidRDefault="00F47C1D" w:rsidP="00A85A92">
      <w:pPr>
        <w:pStyle w:val="Heading2"/>
        <w:rPr>
          <w:b w:val="0"/>
          <w:bCs w:val="0"/>
          <w:color w:val="262626" w:themeColor="text1" w:themeTint="D9"/>
        </w:rPr>
      </w:pPr>
      <w:r w:rsidRPr="00E234DE">
        <w:rPr>
          <w:b w:val="0"/>
          <w:bCs w:val="0"/>
          <w:noProof/>
        </w:rPr>
        <w:t xml:space="preserve"> </w:t>
      </w:r>
      <w:bookmarkStart w:id="142" w:name="_Toc505707330"/>
      <w:r w:rsidR="00771A11" w:rsidRPr="00E234DE">
        <w:rPr>
          <w:rStyle w:val="Heading2Char"/>
          <w:rFonts w:asciiTheme="majorBidi" w:hAnsiTheme="majorBidi"/>
          <w:b/>
          <w:bCs/>
          <w:sz w:val="28"/>
          <w:szCs w:val="28"/>
        </w:rPr>
        <w:t>Table (</w:t>
      </w:r>
      <w:r w:rsidR="007954B0" w:rsidRPr="00E234DE">
        <w:rPr>
          <w:rStyle w:val="Heading2Char"/>
          <w:rFonts w:asciiTheme="majorBidi" w:hAnsiTheme="majorBidi"/>
          <w:b/>
          <w:bCs/>
          <w:sz w:val="28"/>
          <w:szCs w:val="28"/>
        </w:rPr>
        <w:t>1</w:t>
      </w:r>
      <w:r w:rsidR="00A85A92">
        <w:rPr>
          <w:rStyle w:val="Heading2Char"/>
          <w:rFonts w:asciiTheme="majorBidi" w:hAnsiTheme="majorBidi"/>
          <w:b/>
          <w:bCs/>
          <w:sz w:val="28"/>
          <w:szCs w:val="28"/>
        </w:rPr>
        <w:t>2</w:t>
      </w:r>
      <w:r w:rsidR="00771A11" w:rsidRPr="00E234DE">
        <w:rPr>
          <w:rStyle w:val="Heading2Char"/>
          <w:rFonts w:asciiTheme="majorBidi" w:hAnsiTheme="majorBidi"/>
          <w:b/>
          <w:bCs/>
          <w:sz w:val="28"/>
          <w:szCs w:val="28"/>
        </w:rPr>
        <w:t>) Family needs to meet the diabetic children</w:t>
      </w:r>
      <w:r w:rsidR="00771A11" w:rsidRPr="00E234DE">
        <w:rPr>
          <w:rFonts w:eastAsia="Times New Roman"/>
          <w:b w:val="0"/>
          <w:bCs w:val="0"/>
        </w:rPr>
        <w:t>.</w:t>
      </w:r>
      <w:bookmarkEnd w:id="142"/>
    </w:p>
    <w:tbl>
      <w:tblPr>
        <w:tblStyle w:val="LightShading"/>
        <w:tblW w:w="0" w:type="auto"/>
        <w:tblLook w:val="04A0" w:firstRow="1" w:lastRow="0" w:firstColumn="1" w:lastColumn="0" w:noHBand="0" w:noVBand="1"/>
      </w:tblPr>
      <w:tblGrid>
        <w:gridCol w:w="4890"/>
        <w:gridCol w:w="1878"/>
        <w:gridCol w:w="2610"/>
      </w:tblGrid>
      <w:tr w:rsidR="00771A11" w:rsidRPr="00AB4CBD" w:rsidTr="00BE5F45">
        <w:trPr>
          <w:cnfStyle w:val="100000000000" w:firstRow="1" w:lastRow="0" w:firstColumn="0" w:lastColumn="0" w:oddVBand="0" w:evenVBand="0" w:oddHBand="0" w:evenHBand="0" w:firstRowFirstColumn="0" w:firstRowLastColumn="0" w:lastRowFirstColumn="0" w:lastRowLastColumn="0"/>
          <w:trHeight w:val="772"/>
        </w:trPr>
        <w:tc>
          <w:tcPr>
            <w:cnfStyle w:val="001000000000" w:firstRow="0" w:lastRow="0" w:firstColumn="1" w:lastColumn="0" w:oddVBand="0" w:evenVBand="0" w:oddHBand="0" w:evenHBand="0" w:firstRowFirstColumn="0" w:firstRowLastColumn="0" w:lastRowFirstColumn="0" w:lastRowLastColumn="0"/>
            <w:tcW w:w="4890" w:type="dxa"/>
          </w:tcPr>
          <w:p w:rsidR="00771A11" w:rsidRPr="00AB4CBD" w:rsidRDefault="00771A11" w:rsidP="002A3302">
            <w:pPr>
              <w:pStyle w:val="NoSpacing"/>
              <w:ind w:firstLine="567"/>
              <w:rPr>
                <w:rFonts w:asciiTheme="majorBidi" w:hAnsiTheme="majorBidi" w:cstheme="majorBidi"/>
                <w:sz w:val="28"/>
                <w:szCs w:val="28"/>
              </w:rPr>
            </w:pPr>
            <w:r w:rsidRPr="00AB4CBD">
              <w:rPr>
                <w:rFonts w:asciiTheme="majorBidi" w:hAnsiTheme="majorBidi" w:cstheme="majorBidi"/>
                <w:sz w:val="28"/>
                <w:szCs w:val="28"/>
              </w:rPr>
              <w:t>Need</w:t>
            </w:r>
          </w:p>
        </w:tc>
        <w:tc>
          <w:tcPr>
            <w:tcW w:w="1878" w:type="dxa"/>
          </w:tcPr>
          <w:p w:rsidR="00771A11" w:rsidRPr="00AB4CBD" w:rsidRDefault="00771A11" w:rsidP="00563C97">
            <w:pPr>
              <w:pStyle w:val="NoSpacing"/>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F</w:t>
            </w:r>
            <w:r w:rsidR="00563C97" w:rsidRPr="00AB4CBD">
              <w:rPr>
                <w:rFonts w:asciiTheme="majorBidi" w:hAnsiTheme="majorBidi" w:cstheme="majorBidi"/>
                <w:sz w:val="28"/>
                <w:szCs w:val="28"/>
              </w:rPr>
              <w:t xml:space="preserve"> </w:t>
            </w:r>
            <w:r w:rsidRPr="00AB4CBD">
              <w:rPr>
                <w:rFonts w:asciiTheme="majorBidi" w:hAnsiTheme="majorBidi" w:cstheme="majorBidi"/>
                <w:sz w:val="28"/>
                <w:szCs w:val="28"/>
              </w:rPr>
              <w:t>(N=138)</w:t>
            </w:r>
          </w:p>
        </w:tc>
        <w:tc>
          <w:tcPr>
            <w:tcW w:w="2610" w:type="dxa"/>
          </w:tcPr>
          <w:p w:rsidR="00771A11" w:rsidRPr="00AB4CBD" w:rsidRDefault="00771A11" w:rsidP="002A3302">
            <w:pPr>
              <w:pStyle w:val="NoSpacing"/>
              <w:ind w:firstLine="567"/>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w:t>
            </w:r>
          </w:p>
        </w:tc>
      </w:tr>
      <w:tr w:rsidR="00771A11" w:rsidRPr="00AB4CBD" w:rsidTr="00BE5F45">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4890" w:type="dxa"/>
          </w:tcPr>
          <w:p w:rsidR="00771A11" w:rsidRPr="00AB4CBD" w:rsidRDefault="00771A11" w:rsidP="00563C97">
            <w:pPr>
              <w:pStyle w:val="NoSpacing"/>
              <w:ind w:left="270" w:firstLine="30"/>
              <w:jc w:val="left"/>
              <w:rPr>
                <w:rFonts w:asciiTheme="majorBidi" w:hAnsiTheme="majorBidi" w:cstheme="majorBidi"/>
                <w:sz w:val="28"/>
                <w:szCs w:val="28"/>
              </w:rPr>
            </w:pPr>
            <w:r w:rsidRPr="00AB4CBD">
              <w:rPr>
                <w:rFonts w:asciiTheme="majorBidi" w:hAnsiTheme="majorBidi" w:cstheme="majorBidi"/>
                <w:sz w:val="28"/>
                <w:szCs w:val="28"/>
              </w:rPr>
              <w:t>Information about T1D</w:t>
            </w:r>
          </w:p>
        </w:tc>
        <w:tc>
          <w:tcPr>
            <w:tcW w:w="1878" w:type="dxa"/>
          </w:tcPr>
          <w:p w:rsidR="00771A11" w:rsidRPr="00AB4CBD" w:rsidRDefault="00771A11" w:rsidP="00563C97">
            <w:pPr>
              <w:pStyle w:val="NoSpacing"/>
              <w:ind w:firstLine="56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131</w:t>
            </w:r>
          </w:p>
        </w:tc>
        <w:tc>
          <w:tcPr>
            <w:tcW w:w="2610" w:type="dxa"/>
          </w:tcPr>
          <w:p w:rsidR="00771A11" w:rsidRPr="00AB4CBD" w:rsidRDefault="00771A11" w:rsidP="002A3302">
            <w:pPr>
              <w:pStyle w:val="NoSpacing"/>
              <w:ind w:firstLine="5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94.9</w:t>
            </w:r>
          </w:p>
        </w:tc>
      </w:tr>
      <w:tr w:rsidR="00771A11" w:rsidRPr="00AB4CBD" w:rsidTr="00BE5F45">
        <w:tc>
          <w:tcPr>
            <w:cnfStyle w:val="001000000000" w:firstRow="0" w:lastRow="0" w:firstColumn="1" w:lastColumn="0" w:oddVBand="0" w:evenVBand="0" w:oddHBand="0" w:evenHBand="0" w:firstRowFirstColumn="0" w:firstRowLastColumn="0" w:lastRowFirstColumn="0" w:lastRowLastColumn="0"/>
            <w:tcW w:w="4890" w:type="dxa"/>
          </w:tcPr>
          <w:p w:rsidR="00771A11" w:rsidRPr="00AB4CBD" w:rsidRDefault="00771A11" w:rsidP="00563C97">
            <w:pPr>
              <w:pStyle w:val="NoSpacing"/>
              <w:ind w:left="270" w:firstLine="30"/>
              <w:jc w:val="left"/>
              <w:rPr>
                <w:rFonts w:asciiTheme="majorBidi" w:hAnsiTheme="majorBidi" w:cstheme="majorBidi"/>
                <w:sz w:val="28"/>
                <w:szCs w:val="28"/>
              </w:rPr>
            </w:pPr>
            <w:proofErr w:type="spellStart"/>
            <w:r w:rsidRPr="00AB4CBD">
              <w:rPr>
                <w:rFonts w:asciiTheme="majorBidi" w:hAnsiTheme="majorBidi" w:cstheme="majorBidi"/>
                <w:sz w:val="28"/>
                <w:szCs w:val="28"/>
              </w:rPr>
              <w:t>Equipment</w:t>
            </w:r>
            <w:r w:rsidR="00842894" w:rsidRPr="00AB4CBD">
              <w:rPr>
                <w:rFonts w:asciiTheme="majorBidi" w:hAnsiTheme="majorBidi" w:cstheme="majorBidi"/>
                <w:sz w:val="28"/>
                <w:szCs w:val="28"/>
              </w:rPr>
              <w:t>s</w:t>
            </w:r>
            <w:proofErr w:type="spellEnd"/>
            <w:r w:rsidRPr="00AB4CBD">
              <w:rPr>
                <w:rFonts w:asciiTheme="majorBidi" w:hAnsiTheme="majorBidi" w:cstheme="majorBidi"/>
                <w:sz w:val="28"/>
                <w:szCs w:val="28"/>
              </w:rPr>
              <w:t xml:space="preserve"> and supplies</w:t>
            </w:r>
          </w:p>
          <w:p w:rsidR="00771A11" w:rsidRPr="00AB4CBD" w:rsidRDefault="00771A11" w:rsidP="00563C97">
            <w:pPr>
              <w:pStyle w:val="NoSpacing"/>
              <w:ind w:left="270" w:firstLine="30"/>
              <w:jc w:val="left"/>
              <w:rPr>
                <w:rFonts w:asciiTheme="majorBidi" w:hAnsiTheme="majorBidi" w:cstheme="majorBidi"/>
                <w:sz w:val="28"/>
                <w:szCs w:val="28"/>
              </w:rPr>
            </w:pPr>
            <w:r w:rsidRPr="00AB4CBD">
              <w:rPr>
                <w:rFonts w:asciiTheme="majorBidi" w:hAnsiTheme="majorBidi" w:cstheme="majorBidi"/>
                <w:sz w:val="28"/>
                <w:szCs w:val="28"/>
              </w:rPr>
              <w:t xml:space="preserve"> such as glucometer and strips</w:t>
            </w:r>
          </w:p>
        </w:tc>
        <w:tc>
          <w:tcPr>
            <w:tcW w:w="1878" w:type="dxa"/>
          </w:tcPr>
          <w:p w:rsidR="00771A11" w:rsidRPr="00AB4CBD" w:rsidRDefault="00771A11" w:rsidP="00563C97">
            <w:pPr>
              <w:pStyle w:val="NoSpacing"/>
              <w:ind w:firstLine="56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128</w:t>
            </w:r>
          </w:p>
        </w:tc>
        <w:tc>
          <w:tcPr>
            <w:tcW w:w="2610" w:type="dxa"/>
          </w:tcPr>
          <w:p w:rsidR="00771A11" w:rsidRPr="00AB4CBD" w:rsidRDefault="00771A11" w:rsidP="002A3302">
            <w:pPr>
              <w:pStyle w:val="NoSpacing"/>
              <w:ind w:firstLine="5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92.8</w:t>
            </w:r>
          </w:p>
        </w:tc>
      </w:tr>
      <w:tr w:rsidR="00771A11" w:rsidRPr="00AB4CBD" w:rsidTr="00BE5F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90" w:type="dxa"/>
          </w:tcPr>
          <w:p w:rsidR="00771A11" w:rsidRPr="00AB4CBD" w:rsidRDefault="00771A11" w:rsidP="00563C97">
            <w:pPr>
              <w:pStyle w:val="NoSpacing"/>
              <w:ind w:left="270" w:firstLine="30"/>
              <w:jc w:val="left"/>
              <w:rPr>
                <w:rFonts w:asciiTheme="majorBidi" w:hAnsiTheme="majorBidi" w:cstheme="majorBidi"/>
                <w:sz w:val="28"/>
                <w:szCs w:val="28"/>
              </w:rPr>
            </w:pPr>
            <w:r w:rsidRPr="00AB4CBD">
              <w:rPr>
                <w:rFonts w:asciiTheme="majorBidi" w:hAnsiTheme="majorBidi" w:cstheme="majorBidi"/>
                <w:sz w:val="28"/>
                <w:szCs w:val="28"/>
              </w:rPr>
              <w:t>Social support</w:t>
            </w:r>
          </w:p>
        </w:tc>
        <w:tc>
          <w:tcPr>
            <w:tcW w:w="1878" w:type="dxa"/>
          </w:tcPr>
          <w:p w:rsidR="00771A11" w:rsidRPr="00AB4CBD" w:rsidRDefault="00771A11" w:rsidP="00563C97">
            <w:pPr>
              <w:pStyle w:val="NoSpacing"/>
              <w:ind w:firstLine="56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125</w:t>
            </w:r>
          </w:p>
        </w:tc>
        <w:tc>
          <w:tcPr>
            <w:tcW w:w="2610" w:type="dxa"/>
          </w:tcPr>
          <w:p w:rsidR="00771A11" w:rsidRPr="00AB4CBD" w:rsidRDefault="00771A11" w:rsidP="002A3302">
            <w:pPr>
              <w:pStyle w:val="NoSpacing"/>
              <w:ind w:firstLine="56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90.6</w:t>
            </w:r>
          </w:p>
        </w:tc>
      </w:tr>
      <w:tr w:rsidR="00771A11" w:rsidRPr="00AB4CBD" w:rsidTr="00BE5F45">
        <w:trPr>
          <w:trHeight w:val="342"/>
        </w:trPr>
        <w:tc>
          <w:tcPr>
            <w:cnfStyle w:val="001000000000" w:firstRow="0" w:lastRow="0" w:firstColumn="1" w:lastColumn="0" w:oddVBand="0" w:evenVBand="0" w:oddHBand="0" w:evenHBand="0" w:firstRowFirstColumn="0" w:firstRowLastColumn="0" w:lastRowFirstColumn="0" w:lastRowLastColumn="0"/>
            <w:tcW w:w="4890" w:type="dxa"/>
          </w:tcPr>
          <w:p w:rsidR="00771A11" w:rsidRPr="00AB4CBD" w:rsidRDefault="00771A11" w:rsidP="00563C97">
            <w:pPr>
              <w:pStyle w:val="NoSpacing"/>
              <w:ind w:left="270" w:firstLine="30"/>
              <w:jc w:val="left"/>
              <w:rPr>
                <w:rFonts w:asciiTheme="majorBidi" w:hAnsiTheme="majorBidi" w:cstheme="majorBidi"/>
                <w:sz w:val="28"/>
                <w:szCs w:val="28"/>
              </w:rPr>
            </w:pPr>
            <w:r w:rsidRPr="00AB4CBD">
              <w:rPr>
                <w:rFonts w:asciiTheme="majorBidi" w:hAnsiTheme="majorBidi" w:cstheme="majorBidi"/>
                <w:sz w:val="28"/>
                <w:szCs w:val="28"/>
              </w:rPr>
              <w:t>Health services</w:t>
            </w:r>
          </w:p>
        </w:tc>
        <w:tc>
          <w:tcPr>
            <w:tcW w:w="1878" w:type="dxa"/>
          </w:tcPr>
          <w:p w:rsidR="00771A11" w:rsidRPr="00AB4CBD" w:rsidRDefault="00771A11" w:rsidP="00563C97">
            <w:pPr>
              <w:pStyle w:val="NoSpacing"/>
              <w:ind w:firstLine="56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121</w:t>
            </w:r>
          </w:p>
        </w:tc>
        <w:tc>
          <w:tcPr>
            <w:tcW w:w="2610" w:type="dxa"/>
          </w:tcPr>
          <w:p w:rsidR="00771A11" w:rsidRPr="00AB4CBD" w:rsidRDefault="00771A11" w:rsidP="002A3302">
            <w:pPr>
              <w:pStyle w:val="NoSpacing"/>
              <w:ind w:firstLine="56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87.7</w:t>
            </w:r>
          </w:p>
        </w:tc>
      </w:tr>
    </w:tbl>
    <w:p w:rsidR="00F47C1D" w:rsidRPr="00314FBD" w:rsidRDefault="00F47C1D" w:rsidP="003B1A75">
      <w:pPr>
        <w:spacing w:before="0" w:after="200" w:line="276" w:lineRule="auto"/>
        <w:jc w:val="center"/>
        <w:rPr>
          <w:b/>
          <w:bCs/>
          <w:noProof/>
          <w:sz w:val="28"/>
          <w:szCs w:val="28"/>
        </w:rPr>
      </w:pPr>
      <w:r w:rsidRPr="00314FBD">
        <w:rPr>
          <w:rFonts w:asciiTheme="majorBidi" w:eastAsiaTheme="majorEastAsia" w:hAnsiTheme="majorBidi" w:cstheme="majorBidi"/>
          <w:b/>
          <w:bCs/>
          <w:sz w:val="28"/>
          <w:szCs w:val="28"/>
        </w:rPr>
        <w:t>.</w:t>
      </w:r>
      <w:r w:rsidRPr="00314FBD">
        <w:rPr>
          <w:b/>
          <w:bCs/>
          <w:noProof/>
          <w:sz w:val="28"/>
          <w:szCs w:val="28"/>
        </w:rPr>
        <w:t xml:space="preserve"> </w:t>
      </w:r>
      <w:r w:rsidR="003B1A75">
        <w:rPr>
          <w:noProof/>
        </w:rPr>
        <w:drawing>
          <wp:inline distT="0" distB="0" distL="0" distR="0" wp14:anchorId="3523F63C" wp14:editId="01009292">
            <wp:extent cx="4572000" cy="2743200"/>
            <wp:effectExtent l="0" t="0" r="19050" b="19050"/>
            <wp:docPr id="18" name="مخطط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BE5F45" w:rsidRDefault="000B7322" w:rsidP="00285423">
      <w:pPr>
        <w:ind w:firstLine="567"/>
        <w:rPr>
          <w:rFonts w:asciiTheme="majorBidi" w:eastAsia="Times New Roman" w:hAnsiTheme="majorBidi" w:cstheme="majorBidi"/>
          <w:sz w:val="28"/>
          <w:szCs w:val="28"/>
        </w:rPr>
      </w:pPr>
      <w:r w:rsidRPr="00AB4CBD">
        <w:rPr>
          <w:rFonts w:asciiTheme="majorBidi" w:eastAsiaTheme="majorEastAsia" w:hAnsiTheme="majorBidi" w:cstheme="majorBidi"/>
          <w:sz w:val="28"/>
          <w:szCs w:val="28"/>
        </w:rPr>
        <w:t xml:space="preserve">Figure </w:t>
      </w:r>
      <w:r w:rsidRPr="00AB4CBD">
        <w:rPr>
          <w:rFonts w:cs="Times New Roman"/>
          <w:sz w:val="28"/>
          <w:szCs w:val="28"/>
        </w:rPr>
        <w:t xml:space="preserve">(6) </w:t>
      </w:r>
      <w:r w:rsidRPr="00AB4CBD">
        <w:rPr>
          <w:rFonts w:asciiTheme="majorBidi" w:eastAsiaTheme="majorEastAsia" w:hAnsiTheme="majorBidi" w:cstheme="majorBidi"/>
          <w:sz w:val="28"/>
          <w:szCs w:val="28"/>
        </w:rPr>
        <w:t>Family needs to meet the diabetic children</w:t>
      </w:r>
      <w:r w:rsidRPr="00AB4CBD">
        <w:rPr>
          <w:rFonts w:asciiTheme="majorBidi" w:eastAsia="Times New Roman" w:hAnsiTheme="majorBidi" w:cstheme="majorBidi"/>
          <w:sz w:val="28"/>
          <w:szCs w:val="28"/>
        </w:rPr>
        <w:t xml:space="preserve">                           </w:t>
      </w:r>
      <w:r w:rsidR="005B6C25">
        <w:rPr>
          <w:rFonts w:asciiTheme="majorBidi" w:eastAsia="Times New Roman" w:hAnsiTheme="majorBidi" w:cstheme="majorBidi"/>
          <w:sz w:val="28"/>
          <w:szCs w:val="28"/>
        </w:rPr>
        <w:t xml:space="preserve">      </w:t>
      </w:r>
      <w:r w:rsidRPr="00AB4CBD">
        <w:rPr>
          <w:rFonts w:asciiTheme="majorBidi" w:eastAsia="Times New Roman" w:hAnsiTheme="majorBidi" w:cstheme="majorBidi"/>
          <w:sz w:val="28"/>
          <w:szCs w:val="28"/>
        </w:rPr>
        <w:t xml:space="preserve">  </w:t>
      </w:r>
      <w:r w:rsidR="005B6C25">
        <w:rPr>
          <w:rFonts w:asciiTheme="majorBidi" w:eastAsia="Times New Roman" w:hAnsiTheme="majorBidi" w:cstheme="majorBidi"/>
          <w:sz w:val="28"/>
          <w:szCs w:val="28"/>
        </w:rPr>
        <w:t xml:space="preserve">      </w:t>
      </w:r>
    </w:p>
    <w:p w:rsidR="00A85A92" w:rsidRDefault="000B7322" w:rsidP="00285423">
      <w:pPr>
        <w:ind w:firstLine="567"/>
        <w:rPr>
          <w:rFonts w:asciiTheme="majorBidi" w:eastAsia="Times New Roman" w:hAnsiTheme="majorBidi" w:cstheme="majorBidi"/>
          <w:sz w:val="28"/>
          <w:szCs w:val="28"/>
        </w:rPr>
      </w:pPr>
      <w:r w:rsidRPr="00AB4CBD">
        <w:rPr>
          <w:rFonts w:asciiTheme="majorBidi" w:eastAsia="Times New Roman" w:hAnsiTheme="majorBidi" w:cstheme="majorBidi"/>
          <w:sz w:val="28"/>
          <w:szCs w:val="28"/>
        </w:rPr>
        <w:t xml:space="preserve"> </w:t>
      </w:r>
      <w:r w:rsidR="00771A11" w:rsidRPr="00AB4CBD">
        <w:rPr>
          <w:rFonts w:asciiTheme="majorBidi" w:eastAsia="Times New Roman" w:hAnsiTheme="majorBidi" w:cstheme="majorBidi"/>
          <w:sz w:val="28"/>
          <w:szCs w:val="28"/>
        </w:rPr>
        <w:t>According to the result of the table (8)</w:t>
      </w:r>
      <w:r w:rsidRPr="00AB4CBD">
        <w:rPr>
          <w:rFonts w:asciiTheme="majorBidi" w:eastAsia="Times New Roman" w:hAnsiTheme="majorBidi" w:cstheme="majorBidi"/>
          <w:sz w:val="28"/>
          <w:szCs w:val="28"/>
        </w:rPr>
        <w:t xml:space="preserve"> and figure (6)</w:t>
      </w:r>
      <w:r w:rsidR="00771A11" w:rsidRPr="00AB4CBD">
        <w:rPr>
          <w:rFonts w:asciiTheme="majorBidi" w:eastAsia="Times New Roman" w:hAnsiTheme="majorBidi" w:cstheme="majorBidi"/>
          <w:sz w:val="28"/>
          <w:szCs w:val="28"/>
        </w:rPr>
        <w:t xml:space="preserve"> shows, Almost all the famil</w:t>
      </w:r>
      <w:r w:rsidR="003725DD" w:rsidRPr="00AB4CBD">
        <w:rPr>
          <w:rFonts w:asciiTheme="majorBidi" w:eastAsia="Times New Roman" w:hAnsiTheme="majorBidi" w:cstheme="majorBidi"/>
          <w:sz w:val="28"/>
          <w:szCs w:val="28"/>
        </w:rPr>
        <w:t>ies</w:t>
      </w:r>
      <w:r w:rsidR="00771A11" w:rsidRPr="00AB4CBD">
        <w:rPr>
          <w:rFonts w:asciiTheme="majorBidi" w:eastAsia="Times New Roman" w:hAnsiTheme="majorBidi" w:cstheme="majorBidi"/>
          <w:sz w:val="28"/>
          <w:szCs w:val="28"/>
        </w:rPr>
        <w:t xml:space="preserve"> </w:t>
      </w:r>
      <w:r w:rsidR="003725DD" w:rsidRPr="00AB4CBD">
        <w:rPr>
          <w:rFonts w:asciiTheme="majorBidi" w:eastAsia="Times New Roman" w:hAnsiTheme="majorBidi" w:cstheme="majorBidi"/>
          <w:sz w:val="28"/>
          <w:szCs w:val="28"/>
        </w:rPr>
        <w:t xml:space="preserve">94.9% </w:t>
      </w:r>
      <w:r w:rsidR="00771A11" w:rsidRPr="00AB4CBD">
        <w:rPr>
          <w:rFonts w:asciiTheme="majorBidi" w:eastAsia="Times New Roman" w:hAnsiTheme="majorBidi" w:cstheme="majorBidi"/>
          <w:sz w:val="28"/>
          <w:szCs w:val="28"/>
        </w:rPr>
        <w:t xml:space="preserve">needs information </w:t>
      </w:r>
      <w:r w:rsidR="003725DD" w:rsidRPr="00AB4CBD">
        <w:rPr>
          <w:rFonts w:asciiTheme="majorBidi" w:eastAsia="Times New Roman" w:hAnsiTheme="majorBidi" w:cstheme="majorBidi"/>
          <w:sz w:val="28"/>
          <w:szCs w:val="28"/>
        </w:rPr>
        <w:t>,</w:t>
      </w:r>
      <w:r w:rsidR="00771A11" w:rsidRPr="00AB4CBD">
        <w:rPr>
          <w:rFonts w:asciiTheme="majorBidi" w:eastAsia="Times New Roman" w:hAnsiTheme="majorBidi" w:cstheme="majorBidi"/>
          <w:sz w:val="28"/>
          <w:szCs w:val="28"/>
        </w:rPr>
        <w:t>need</w:t>
      </w:r>
      <w:r w:rsidR="003725DD" w:rsidRPr="00AB4CBD">
        <w:rPr>
          <w:rFonts w:asciiTheme="majorBidi" w:eastAsia="Times New Roman" w:hAnsiTheme="majorBidi" w:cstheme="majorBidi"/>
          <w:sz w:val="28"/>
          <w:szCs w:val="28"/>
        </w:rPr>
        <w:t xml:space="preserve"> 92.8% </w:t>
      </w:r>
      <w:r w:rsidR="00771A11" w:rsidRPr="00AB4CBD">
        <w:rPr>
          <w:rFonts w:asciiTheme="majorBidi" w:eastAsia="Times New Roman" w:hAnsiTheme="majorBidi" w:cstheme="majorBidi"/>
          <w:sz w:val="28"/>
          <w:szCs w:val="28"/>
        </w:rPr>
        <w:t xml:space="preserve"> glucometer and strips and </w:t>
      </w:r>
      <w:r w:rsidR="003725DD" w:rsidRPr="00AB4CBD">
        <w:rPr>
          <w:rFonts w:asciiTheme="majorBidi" w:eastAsia="Times New Roman" w:hAnsiTheme="majorBidi" w:cstheme="majorBidi"/>
          <w:sz w:val="28"/>
          <w:szCs w:val="28"/>
        </w:rPr>
        <w:t xml:space="preserve">90.6% </w:t>
      </w:r>
      <w:r w:rsidR="00771A11" w:rsidRPr="00AB4CBD">
        <w:rPr>
          <w:rFonts w:asciiTheme="majorBidi" w:eastAsia="Times New Roman" w:hAnsiTheme="majorBidi" w:cstheme="majorBidi"/>
          <w:sz w:val="28"/>
          <w:szCs w:val="28"/>
        </w:rPr>
        <w:t xml:space="preserve">social support </w:t>
      </w:r>
      <w:r w:rsidR="003725DD" w:rsidRPr="00AB4CBD">
        <w:rPr>
          <w:rFonts w:asciiTheme="majorBidi" w:eastAsia="Times New Roman" w:hAnsiTheme="majorBidi" w:cstheme="majorBidi"/>
          <w:sz w:val="28"/>
          <w:szCs w:val="28"/>
        </w:rPr>
        <w:t>.</w:t>
      </w:r>
      <w:r w:rsidR="00771A11" w:rsidRPr="00AB4CBD">
        <w:rPr>
          <w:rFonts w:asciiTheme="majorBidi" w:eastAsia="Times New Roman" w:hAnsiTheme="majorBidi" w:cstheme="majorBidi"/>
          <w:sz w:val="28"/>
          <w:szCs w:val="28"/>
        </w:rPr>
        <w:t xml:space="preserve">Also, most families </w:t>
      </w:r>
      <w:r w:rsidR="00C55AC5" w:rsidRPr="00AB4CBD">
        <w:rPr>
          <w:rFonts w:asciiTheme="majorBidi" w:eastAsia="Times New Roman" w:hAnsiTheme="majorBidi" w:cstheme="majorBidi"/>
          <w:sz w:val="28"/>
          <w:szCs w:val="28"/>
        </w:rPr>
        <w:t>87.7%</w:t>
      </w:r>
      <w:r w:rsidR="003725DD" w:rsidRPr="00AB4CBD">
        <w:rPr>
          <w:rFonts w:asciiTheme="majorBidi" w:eastAsia="Times New Roman" w:hAnsiTheme="majorBidi" w:cstheme="majorBidi"/>
          <w:sz w:val="28"/>
          <w:szCs w:val="28"/>
        </w:rPr>
        <w:t xml:space="preserve"> </w:t>
      </w:r>
      <w:r w:rsidR="00771A11" w:rsidRPr="00AB4CBD">
        <w:rPr>
          <w:rFonts w:asciiTheme="majorBidi" w:eastAsia="Times New Roman" w:hAnsiTheme="majorBidi" w:cstheme="majorBidi"/>
          <w:sz w:val="28"/>
          <w:szCs w:val="28"/>
        </w:rPr>
        <w:t>need for health services support.</w:t>
      </w:r>
    </w:p>
    <w:p w:rsidR="00A85A92" w:rsidRDefault="00A85A92">
      <w:pPr>
        <w:rPr>
          <w:rFonts w:asciiTheme="majorBidi" w:eastAsia="Times New Roman" w:hAnsiTheme="majorBidi" w:cstheme="majorBidi"/>
          <w:sz w:val="28"/>
          <w:szCs w:val="28"/>
        </w:rPr>
      </w:pPr>
      <w:r>
        <w:rPr>
          <w:rFonts w:asciiTheme="majorBidi" w:eastAsia="Times New Roman" w:hAnsiTheme="majorBidi" w:cstheme="majorBidi"/>
          <w:sz w:val="28"/>
          <w:szCs w:val="28"/>
        </w:rPr>
        <w:br w:type="page"/>
      </w:r>
    </w:p>
    <w:p w:rsidR="00771A11" w:rsidRPr="00AB4CBD" w:rsidRDefault="00771A11" w:rsidP="00285423">
      <w:pPr>
        <w:ind w:firstLine="567"/>
        <w:rPr>
          <w:rFonts w:asciiTheme="majorBidi" w:eastAsia="Times New Roman" w:hAnsiTheme="majorBidi" w:cstheme="majorBidi"/>
          <w:sz w:val="28"/>
          <w:szCs w:val="28"/>
        </w:rPr>
      </w:pPr>
    </w:p>
    <w:p w:rsidR="00771A11" w:rsidRPr="00314FBD" w:rsidRDefault="00771A11" w:rsidP="00A85A92">
      <w:pPr>
        <w:pStyle w:val="Heading2"/>
        <w:rPr>
          <w:rFonts w:asciiTheme="majorBidi" w:eastAsia="Times New Roman" w:hAnsiTheme="majorBidi"/>
          <w:sz w:val="28"/>
          <w:szCs w:val="28"/>
        </w:rPr>
      </w:pPr>
      <w:bookmarkStart w:id="143" w:name="_Toc505707331"/>
      <w:r w:rsidRPr="00314FBD">
        <w:rPr>
          <w:rStyle w:val="Heading1Char"/>
          <w:rFonts w:asciiTheme="majorBidi" w:hAnsiTheme="majorBidi"/>
        </w:rPr>
        <w:t xml:space="preserve">Table </w:t>
      </w:r>
      <w:r w:rsidR="003725DD" w:rsidRPr="00314FBD">
        <w:rPr>
          <w:rStyle w:val="Heading1Char"/>
          <w:rFonts w:asciiTheme="majorBidi" w:hAnsiTheme="majorBidi"/>
        </w:rPr>
        <w:t>(</w:t>
      </w:r>
      <w:r w:rsidR="007954B0" w:rsidRPr="00314FBD">
        <w:rPr>
          <w:rStyle w:val="Heading1Char"/>
          <w:rFonts w:asciiTheme="majorBidi" w:hAnsiTheme="majorBidi"/>
        </w:rPr>
        <w:t>1</w:t>
      </w:r>
      <w:r w:rsidR="00A85A92">
        <w:rPr>
          <w:rStyle w:val="Heading1Char"/>
          <w:rFonts w:asciiTheme="majorBidi" w:hAnsiTheme="majorBidi"/>
        </w:rPr>
        <w:t>3</w:t>
      </w:r>
      <w:r w:rsidR="00EE14B7" w:rsidRPr="00314FBD">
        <w:rPr>
          <w:rStyle w:val="Heading1Char"/>
          <w:rFonts w:asciiTheme="majorBidi" w:hAnsiTheme="majorBidi"/>
        </w:rPr>
        <w:t>)</w:t>
      </w:r>
      <w:r w:rsidRPr="00314FBD">
        <w:rPr>
          <w:rStyle w:val="Heading1Char"/>
          <w:rFonts w:asciiTheme="majorBidi" w:hAnsiTheme="majorBidi"/>
        </w:rPr>
        <w:t xml:space="preserve"> The problems facing the family due to the children diabetes</w:t>
      </w:r>
      <w:r w:rsidRPr="00314FBD">
        <w:rPr>
          <w:rFonts w:asciiTheme="majorBidi" w:eastAsia="Times New Roman" w:hAnsiTheme="majorBidi"/>
          <w:sz w:val="28"/>
          <w:szCs w:val="28"/>
        </w:rPr>
        <w:t>.</w:t>
      </w:r>
      <w:bookmarkEnd w:id="143"/>
    </w:p>
    <w:tbl>
      <w:tblPr>
        <w:tblStyle w:val="LightShading"/>
        <w:tblW w:w="0" w:type="auto"/>
        <w:tblInd w:w="-342" w:type="dxa"/>
        <w:tblLook w:val="04A0" w:firstRow="1" w:lastRow="0" w:firstColumn="1" w:lastColumn="0" w:noHBand="0" w:noVBand="1"/>
      </w:tblPr>
      <w:tblGrid>
        <w:gridCol w:w="5116"/>
        <w:gridCol w:w="1526"/>
        <w:gridCol w:w="3078"/>
      </w:tblGrid>
      <w:tr w:rsidR="00771A11" w:rsidRPr="00AB4CBD" w:rsidTr="005B6C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6" w:type="dxa"/>
          </w:tcPr>
          <w:p w:rsidR="00771A11" w:rsidRPr="00AB4CBD" w:rsidRDefault="00771A11" w:rsidP="00563C97">
            <w:pPr>
              <w:pStyle w:val="NoSpacing"/>
              <w:ind w:left="252" w:firstLine="12"/>
              <w:rPr>
                <w:rFonts w:asciiTheme="majorBidi" w:hAnsiTheme="majorBidi" w:cstheme="majorBidi"/>
                <w:sz w:val="28"/>
                <w:szCs w:val="28"/>
              </w:rPr>
            </w:pPr>
            <w:r w:rsidRPr="00AB4CBD">
              <w:rPr>
                <w:rFonts w:asciiTheme="majorBidi" w:hAnsiTheme="majorBidi" w:cstheme="majorBidi"/>
                <w:sz w:val="28"/>
                <w:szCs w:val="28"/>
              </w:rPr>
              <w:t>The problems</w:t>
            </w:r>
          </w:p>
        </w:tc>
        <w:tc>
          <w:tcPr>
            <w:tcW w:w="1526" w:type="dxa"/>
          </w:tcPr>
          <w:p w:rsidR="00771A11" w:rsidRPr="00AB4CBD" w:rsidRDefault="00771A11" w:rsidP="00563C97">
            <w:pPr>
              <w:pStyle w:val="NoSpacing"/>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F</w:t>
            </w:r>
            <w:r w:rsidR="00563C97" w:rsidRPr="00AB4CBD">
              <w:rPr>
                <w:rFonts w:asciiTheme="majorBidi" w:hAnsiTheme="majorBidi" w:cstheme="majorBidi"/>
                <w:sz w:val="28"/>
                <w:szCs w:val="28"/>
              </w:rPr>
              <w:t xml:space="preserve"> </w:t>
            </w:r>
            <w:r w:rsidRPr="00AB4CBD">
              <w:rPr>
                <w:rFonts w:asciiTheme="majorBidi" w:hAnsiTheme="majorBidi" w:cstheme="majorBidi"/>
                <w:sz w:val="28"/>
                <w:szCs w:val="28"/>
              </w:rPr>
              <w:t>(n=138)</w:t>
            </w:r>
          </w:p>
        </w:tc>
        <w:tc>
          <w:tcPr>
            <w:tcW w:w="3078" w:type="dxa"/>
          </w:tcPr>
          <w:p w:rsidR="00771A11" w:rsidRPr="00AB4CBD" w:rsidRDefault="00771A11" w:rsidP="00D20276">
            <w:pPr>
              <w:pStyle w:val="NoSpacing"/>
              <w:ind w:firstLine="567"/>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w:t>
            </w:r>
          </w:p>
        </w:tc>
      </w:tr>
      <w:tr w:rsidR="00771A11" w:rsidRPr="00AB4CBD" w:rsidTr="005B6C25">
        <w:trPr>
          <w:cnfStyle w:val="000000100000" w:firstRow="0" w:lastRow="0" w:firstColumn="0" w:lastColumn="0" w:oddVBand="0" w:evenVBand="0" w:oddHBand="1" w:evenHBand="0" w:firstRowFirstColumn="0" w:firstRowLastColumn="0" w:lastRowFirstColumn="0" w:lastRowLastColumn="0"/>
          <w:trHeight w:val="790"/>
        </w:trPr>
        <w:tc>
          <w:tcPr>
            <w:cnfStyle w:val="001000000000" w:firstRow="0" w:lastRow="0" w:firstColumn="1" w:lastColumn="0" w:oddVBand="0" w:evenVBand="0" w:oddHBand="0" w:evenHBand="0" w:firstRowFirstColumn="0" w:firstRowLastColumn="0" w:lastRowFirstColumn="0" w:lastRowLastColumn="0"/>
            <w:tcW w:w="5116" w:type="dxa"/>
          </w:tcPr>
          <w:p w:rsidR="00771A11" w:rsidRPr="00AB4CBD" w:rsidRDefault="00771A11" w:rsidP="00C30207">
            <w:pPr>
              <w:pStyle w:val="NoSpacing"/>
              <w:jc w:val="left"/>
              <w:rPr>
                <w:rFonts w:asciiTheme="majorBidi" w:hAnsiTheme="majorBidi" w:cstheme="majorBidi"/>
                <w:sz w:val="28"/>
                <w:szCs w:val="28"/>
              </w:rPr>
            </w:pPr>
            <w:r w:rsidRPr="00AB4CBD">
              <w:rPr>
                <w:rFonts w:asciiTheme="majorBidi" w:hAnsiTheme="majorBidi" w:cstheme="majorBidi"/>
                <w:sz w:val="28"/>
                <w:szCs w:val="28"/>
              </w:rPr>
              <w:t xml:space="preserve">Financial </w:t>
            </w:r>
          </w:p>
        </w:tc>
        <w:tc>
          <w:tcPr>
            <w:tcW w:w="1526" w:type="dxa"/>
          </w:tcPr>
          <w:p w:rsidR="00771A11" w:rsidRPr="00AB4CBD" w:rsidRDefault="00771A11" w:rsidP="00563C97">
            <w:pPr>
              <w:pStyle w:val="NoSpacing"/>
              <w:ind w:left="158" w:firstLine="8"/>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125</w:t>
            </w:r>
          </w:p>
        </w:tc>
        <w:tc>
          <w:tcPr>
            <w:tcW w:w="3078" w:type="dxa"/>
          </w:tcPr>
          <w:p w:rsidR="00771A11" w:rsidRPr="00AB4CBD" w:rsidRDefault="00771A11" w:rsidP="00563C97">
            <w:pPr>
              <w:pStyle w:val="NoSpacing"/>
              <w:ind w:firstLine="1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90.6</w:t>
            </w:r>
          </w:p>
        </w:tc>
      </w:tr>
      <w:tr w:rsidR="00771A11" w:rsidRPr="00AB4CBD" w:rsidTr="005B6C25">
        <w:trPr>
          <w:trHeight w:val="522"/>
        </w:trPr>
        <w:tc>
          <w:tcPr>
            <w:cnfStyle w:val="001000000000" w:firstRow="0" w:lastRow="0" w:firstColumn="1" w:lastColumn="0" w:oddVBand="0" w:evenVBand="0" w:oddHBand="0" w:evenHBand="0" w:firstRowFirstColumn="0" w:firstRowLastColumn="0" w:lastRowFirstColumn="0" w:lastRowLastColumn="0"/>
            <w:tcW w:w="5116" w:type="dxa"/>
          </w:tcPr>
          <w:p w:rsidR="00771A11" w:rsidRPr="00AB4CBD" w:rsidRDefault="00771A11" w:rsidP="00C30207">
            <w:pPr>
              <w:pStyle w:val="NoSpacing"/>
              <w:jc w:val="left"/>
              <w:rPr>
                <w:rFonts w:asciiTheme="majorBidi" w:hAnsiTheme="majorBidi" w:cstheme="majorBidi"/>
                <w:sz w:val="28"/>
                <w:szCs w:val="28"/>
              </w:rPr>
            </w:pPr>
            <w:r w:rsidRPr="00AB4CBD">
              <w:rPr>
                <w:rFonts w:asciiTheme="majorBidi" w:hAnsiTheme="majorBidi" w:cstheme="majorBidi"/>
                <w:sz w:val="28"/>
                <w:szCs w:val="28"/>
              </w:rPr>
              <w:t>Insulin  storage</w:t>
            </w:r>
          </w:p>
        </w:tc>
        <w:tc>
          <w:tcPr>
            <w:tcW w:w="1526" w:type="dxa"/>
          </w:tcPr>
          <w:p w:rsidR="00771A11" w:rsidRPr="00AB4CBD" w:rsidRDefault="00671844" w:rsidP="00563C97">
            <w:pPr>
              <w:pStyle w:val="NoSpacing"/>
              <w:ind w:left="158" w:firstLine="8"/>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Pr>
                <w:rFonts w:asciiTheme="majorBidi" w:hAnsiTheme="majorBidi" w:cstheme="majorBidi"/>
                <w:sz w:val="28"/>
                <w:szCs w:val="28"/>
              </w:rPr>
              <w:t xml:space="preserve"> </w:t>
            </w:r>
            <w:r w:rsidR="00771A11" w:rsidRPr="00AB4CBD">
              <w:rPr>
                <w:rFonts w:asciiTheme="majorBidi" w:hAnsiTheme="majorBidi" w:cstheme="majorBidi"/>
                <w:sz w:val="28"/>
                <w:szCs w:val="28"/>
              </w:rPr>
              <w:t>116</w:t>
            </w:r>
          </w:p>
        </w:tc>
        <w:tc>
          <w:tcPr>
            <w:tcW w:w="3078" w:type="dxa"/>
          </w:tcPr>
          <w:p w:rsidR="00771A11" w:rsidRPr="00AB4CBD" w:rsidRDefault="00771A11" w:rsidP="00563C97">
            <w:pPr>
              <w:pStyle w:val="NoSpacing"/>
              <w:ind w:firstLine="1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84.1</w:t>
            </w:r>
          </w:p>
        </w:tc>
      </w:tr>
      <w:tr w:rsidR="00771A11" w:rsidRPr="00AB4CBD" w:rsidTr="005B6C25">
        <w:trPr>
          <w:cnfStyle w:val="000000100000" w:firstRow="0" w:lastRow="0" w:firstColumn="0" w:lastColumn="0" w:oddVBand="0" w:evenVBand="0" w:oddHBand="1" w:evenHBand="0" w:firstRowFirstColumn="0" w:firstRowLastColumn="0" w:lastRowFirstColumn="0" w:lastRowLastColumn="0"/>
          <w:trHeight w:val="711"/>
        </w:trPr>
        <w:tc>
          <w:tcPr>
            <w:cnfStyle w:val="001000000000" w:firstRow="0" w:lastRow="0" w:firstColumn="1" w:lastColumn="0" w:oddVBand="0" w:evenVBand="0" w:oddHBand="0" w:evenHBand="0" w:firstRowFirstColumn="0" w:firstRowLastColumn="0" w:lastRowFirstColumn="0" w:lastRowLastColumn="0"/>
            <w:tcW w:w="5116" w:type="dxa"/>
          </w:tcPr>
          <w:p w:rsidR="00771A11" w:rsidRPr="00AB4CBD" w:rsidRDefault="00771A11" w:rsidP="00557C55">
            <w:pPr>
              <w:pStyle w:val="NoSpacing"/>
              <w:jc w:val="left"/>
              <w:rPr>
                <w:rFonts w:asciiTheme="majorBidi" w:hAnsiTheme="majorBidi" w:cstheme="majorBidi"/>
                <w:sz w:val="28"/>
                <w:szCs w:val="28"/>
              </w:rPr>
            </w:pPr>
            <w:r w:rsidRPr="00AB4CBD">
              <w:rPr>
                <w:rFonts w:asciiTheme="majorBidi" w:hAnsiTheme="majorBidi" w:cstheme="majorBidi"/>
                <w:sz w:val="28"/>
                <w:szCs w:val="28"/>
              </w:rPr>
              <w:t>Family lifestyle restriction</w:t>
            </w:r>
          </w:p>
        </w:tc>
        <w:tc>
          <w:tcPr>
            <w:tcW w:w="1526" w:type="dxa"/>
          </w:tcPr>
          <w:p w:rsidR="00771A11" w:rsidRPr="00AB4CBD" w:rsidRDefault="00671844" w:rsidP="00671844">
            <w:pPr>
              <w:pStyle w:val="NoSpacing"/>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Pr>
                <w:rFonts w:asciiTheme="majorBidi" w:hAnsiTheme="majorBidi" w:cstheme="majorBidi"/>
                <w:sz w:val="28"/>
                <w:szCs w:val="28"/>
              </w:rPr>
              <w:t xml:space="preserve">    </w:t>
            </w:r>
            <w:r w:rsidR="00771A11" w:rsidRPr="00AB4CBD">
              <w:rPr>
                <w:rFonts w:asciiTheme="majorBidi" w:hAnsiTheme="majorBidi" w:cstheme="majorBidi"/>
                <w:sz w:val="28"/>
                <w:szCs w:val="28"/>
              </w:rPr>
              <w:t>98</w:t>
            </w:r>
          </w:p>
        </w:tc>
        <w:tc>
          <w:tcPr>
            <w:tcW w:w="3078" w:type="dxa"/>
          </w:tcPr>
          <w:p w:rsidR="00771A11" w:rsidRPr="00AB4CBD" w:rsidRDefault="00771A11" w:rsidP="00563C97">
            <w:pPr>
              <w:pStyle w:val="NoSpacing"/>
              <w:ind w:firstLine="1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71.0</w:t>
            </w:r>
          </w:p>
        </w:tc>
      </w:tr>
      <w:tr w:rsidR="00771A11" w:rsidRPr="00AB4CBD" w:rsidTr="005B6C25">
        <w:trPr>
          <w:trHeight w:val="459"/>
        </w:trPr>
        <w:tc>
          <w:tcPr>
            <w:cnfStyle w:val="001000000000" w:firstRow="0" w:lastRow="0" w:firstColumn="1" w:lastColumn="0" w:oddVBand="0" w:evenVBand="0" w:oddHBand="0" w:evenHBand="0" w:firstRowFirstColumn="0" w:firstRowLastColumn="0" w:lastRowFirstColumn="0" w:lastRowLastColumn="0"/>
            <w:tcW w:w="5116" w:type="dxa"/>
          </w:tcPr>
          <w:p w:rsidR="00771A11" w:rsidRPr="00AB4CBD" w:rsidRDefault="00771A11" w:rsidP="00C30207">
            <w:pPr>
              <w:pStyle w:val="NoSpacing"/>
              <w:jc w:val="left"/>
              <w:rPr>
                <w:rFonts w:asciiTheme="majorBidi" w:hAnsiTheme="majorBidi" w:cstheme="majorBidi"/>
                <w:sz w:val="28"/>
                <w:szCs w:val="28"/>
              </w:rPr>
            </w:pPr>
            <w:r w:rsidRPr="00AB4CBD">
              <w:rPr>
                <w:rFonts w:asciiTheme="majorBidi" w:hAnsiTheme="majorBidi" w:cstheme="majorBidi"/>
                <w:sz w:val="28"/>
                <w:szCs w:val="28"/>
              </w:rPr>
              <w:t xml:space="preserve">Work  performance </w:t>
            </w:r>
          </w:p>
        </w:tc>
        <w:tc>
          <w:tcPr>
            <w:tcW w:w="1526" w:type="dxa"/>
          </w:tcPr>
          <w:p w:rsidR="00771A11" w:rsidRPr="00AB4CBD" w:rsidRDefault="00671844" w:rsidP="00563C97">
            <w:pPr>
              <w:pStyle w:val="NoSpacing"/>
              <w:ind w:left="158" w:firstLine="8"/>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Pr>
                <w:rFonts w:asciiTheme="majorBidi" w:hAnsiTheme="majorBidi" w:cstheme="majorBidi"/>
                <w:sz w:val="28"/>
                <w:szCs w:val="28"/>
              </w:rPr>
              <w:t xml:space="preserve">  </w:t>
            </w:r>
            <w:r w:rsidR="00771A11" w:rsidRPr="00AB4CBD">
              <w:rPr>
                <w:rFonts w:asciiTheme="majorBidi" w:hAnsiTheme="majorBidi" w:cstheme="majorBidi"/>
                <w:sz w:val="28"/>
                <w:szCs w:val="28"/>
              </w:rPr>
              <w:t>97</w:t>
            </w:r>
          </w:p>
        </w:tc>
        <w:tc>
          <w:tcPr>
            <w:tcW w:w="3078" w:type="dxa"/>
          </w:tcPr>
          <w:p w:rsidR="00771A11" w:rsidRPr="00AB4CBD" w:rsidRDefault="00771A11" w:rsidP="00563C97">
            <w:pPr>
              <w:pStyle w:val="NoSpacing"/>
              <w:ind w:firstLine="1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70.3</w:t>
            </w:r>
          </w:p>
        </w:tc>
      </w:tr>
      <w:tr w:rsidR="00771A11" w:rsidRPr="00AB4CBD" w:rsidTr="005B6C25">
        <w:trPr>
          <w:cnfStyle w:val="000000100000" w:firstRow="0" w:lastRow="0" w:firstColumn="0" w:lastColumn="0" w:oddVBand="0" w:evenVBand="0" w:oddHBand="1" w:evenHBand="0" w:firstRowFirstColumn="0" w:firstRowLastColumn="0" w:lastRowFirstColumn="0" w:lastRowLastColumn="0"/>
          <w:trHeight w:val="531"/>
        </w:trPr>
        <w:tc>
          <w:tcPr>
            <w:cnfStyle w:val="001000000000" w:firstRow="0" w:lastRow="0" w:firstColumn="1" w:lastColumn="0" w:oddVBand="0" w:evenVBand="0" w:oddHBand="0" w:evenHBand="0" w:firstRowFirstColumn="0" w:firstRowLastColumn="0" w:lastRowFirstColumn="0" w:lastRowLastColumn="0"/>
            <w:tcW w:w="5116" w:type="dxa"/>
          </w:tcPr>
          <w:p w:rsidR="00771A11" w:rsidRPr="00AB4CBD" w:rsidRDefault="00771A11" w:rsidP="00C30207">
            <w:pPr>
              <w:pStyle w:val="NoSpacing"/>
              <w:jc w:val="left"/>
              <w:rPr>
                <w:rFonts w:asciiTheme="majorBidi" w:hAnsiTheme="majorBidi" w:cstheme="majorBidi"/>
                <w:sz w:val="28"/>
                <w:szCs w:val="28"/>
              </w:rPr>
            </w:pPr>
            <w:r w:rsidRPr="00AB4CBD">
              <w:rPr>
                <w:rFonts w:asciiTheme="majorBidi" w:hAnsiTheme="majorBidi" w:cstheme="majorBidi"/>
                <w:sz w:val="28"/>
                <w:szCs w:val="28"/>
              </w:rPr>
              <w:t>Family social relationships</w:t>
            </w:r>
          </w:p>
        </w:tc>
        <w:tc>
          <w:tcPr>
            <w:tcW w:w="1526" w:type="dxa"/>
          </w:tcPr>
          <w:p w:rsidR="00771A11" w:rsidRPr="00AB4CBD" w:rsidRDefault="00671844" w:rsidP="00563C97">
            <w:pPr>
              <w:pStyle w:val="NoSpacing"/>
              <w:ind w:left="158" w:firstLine="8"/>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Pr>
                <w:rFonts w:asciiTheme="majorBidi" w:hAnsiTheme="majorBidi" w:cstheme="majorBidi"/>
                <w:sz w:val="28"/>
                <w:szCs w:val="28"/>
              </w:rPr>
              <w:t xml:space="preserve">  </w:t>
            </w:r>
            <w:r w:rsidR="00771A11" w:rsidRPr="00AB4CBD">
              <w:rPr>
                <w:rFonts w:asciiTheme="majorBidi" w:hAnsiTheme="majorBidi" w:cstheme="majorBidi"/>
                <w:sz w:val="28"/>
                <w:szCs w:val="28"/>
              </w:rPr>
              <w:t>96</w:t>
            </w:r>
          </w:p>
        </w:tc>
        <w:tc>
          <w:tcPr>
            <w:tcW w:w="3078" w:type="dxa"/>
          </w:tcPr>
          <w:p w:rsidR="00771A11" w:rsidRPr="00AB4CBD" w:rsidRDefault="00771A11" w:rsidP="00563C97">
            <w:pPr>
              <w:pStyle w:val="NoSpacing"/>
              <w:ind w:firstLine="1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69.6</w:t>
            </w:r>
          </w:p>
        </w:tc>
      </w:tr>
      <w:tr w:rsidR="00771A11" w:rsidRPr="00AB4CBD" w:rsidTr="005B6C25">
        <w:trPr>
          <w:trHeight w:val="459"/>
        </w:trPr>
        <w:tc>
          <w:tcPr>
            <w:cnfStyle w:val="001000000000" w:firstRow="0" w:lastRow="0" w:firstColumn="1" w:lastColumn="0" w:oddVBand="0" w:evenVBand="0" w:oddHBand="0" w:evenHBand="0" w:firstRowFirstColumn="0" w:firstRowLastColumn="0" w:lastRowFirstColumn="0" w:lastRowLastColumn="0"/>
            <w:tcW w:w="5116" w:type="dxa"/>
          </w:tcPr>
          <w:p w:rsidR="00771A11" w:rsidRPr="00AB4CBD" w:rsidRDefault="00557C55" w:rsidP="00557C55">
            <w:pPr>
              <w:pStyle w:val="NoSpacing"/>
              <w:jc w:val="left"/>
              <w:rPr>
                <w:rFonts w:asciiTheme="majorBidi" w:hAnsiTheme="majorBidi" w:cstheme="majorBidi"/>
                <w:sz w:val="28"/>
                <w:szCs w:val="28"/>
              </w:rPr>
            </w:pPr>
            <w:r w:rsidRPr="00AB4CBD">
              <w:rPr>
                <w:rFonts w:asciiTheme="majorBidi" w:hAnsiTheme="majorBidi" w:cstheme="majorBidi"/>
                <w:sz w:val="28"/>
                <w:szCs w:val="28"/>
              </w:rPr>
              <w:t>Disruption of the family</w:t>
            </w:r>
            <w:r w:rsidR="00771A11" w:rsidRPr="00AB4CBD">
              <w:rPr>
                <w:rFonts w:asciiTheme="majorBidi" w:hAnsiTheme="majorBidi" w:cstheme="majorBidi"/>
                <w:sz w:val="28"/>
                <w:szCs w:val="28"/>
              </w:rPr>
              <w:t xml:space="preserve"> dynamic condition</w:t>
            </w:r>
          </w:p>
        </w:tc>
        <w:tc>
          <w:tcPr>
            <w:tcW w:w="1526" w:type="dxa"/>
          </w:tcPr>
          <w:p w:rsidR="00771A11" w:rsidRPr="00AB4CBD" w:rsidRDefault="00671844" w:rsidP="00563C97">
            <w:pPr>
              <w:pStyle w:val="NoSpacing"/>
              <w:ind w:left="158" w:firstLine="8"/>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Pr>
                <w:rFonts w:asciiTheme="majorBidi" w:hAnsiTheme="majorBidi" w:cstheme="majorBidi"/>
                <w:sz w:val="28"/>
                <w:szCs w:val="28"/>
              </w:rPr>
              <w:t xml:space="preserve"> </w:t>
            </w:r>
            <w:r w:rsidR="00771A11" w:rsidRPr="00AB4CBD">
              <w:rPr>
                <w:rFonts w:asciiTheme="majorBidi" w:hAnsiTheme="majorBidi" w:cstheme="majorBidi"/>
                <w:sz w:val="28"/>
                <w:szCs w:val="28"/>
              </w:rPr>
              <w:t>95</w:t>
            </w:r>
          </w:p>
        </w:tc>
        <w:tc>
          <w:tcPr>
            <w:tcW w:w="3078" w:type="dxa"/>
          </w:tcPr>
          <w:p w:rsidR="00771A11" w:rsidRPr="00AB4CBD" w:rsidRDefault="00771A11" w:rsidP="00563C97">
            <w:pPr>
              <w:pStyle w:val="NoSpacing"/>
              <w:ind w:firstLine="1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68.8</w:t>
            </w:r>
          </w:p>
        </w:tc>
      </w:tr>
      <w:tr w:rsidR="00771A11" w:rsidRPr="00AB4CBD" w:rsidTr="005B6C25">
        <w:trPr>
          <w:cnfStyle w:val="000000100000" w:firstRow="0" w:lastRow="0" w:firstColumn="0" w:lastColumn="0" w:oddVBand="0" w:evenVBand="0" w:oddHBand="1"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5116" w:type="dxa"/>
          </w:tcPr>
          <w:p w:rsidR="00771A11" w:rsidRPr="00AB4CBD" w:rsidRDefault="00557C55" w:rsidP="00557C55">
            <w:pPr>
              <w:pStyle w:val="NoSpacing"/>
              <w:jc w:val="left"/>
              <w:rPr>
                <w:rFonts w:asciiTheme="majorBidi" w:hAnsiTheme="majorBidi" w:cstheme="majorBidi"/>
                <w:sz w:val="28"/>
                <w:szCs w:val="28"/>
              </w:rPr>
            </w:pPr>
            <w:r w:rsidRPr="00AB4CBD">
              <w:rPr>
                <w:rFonts w:asciiTheme="majorBidi" w:hAnsiTheme="majorBidi" w:cstheme="majorBidi"/>
                <w:sz w:val="28"/>
                <w:szCs w:val="28"/>
              </w:rPr>
              <w:t xml:space="preserve">Child Health </w:t>
            </w:r>
            <w:r w:rsidR="00771A11" w:rsidRPr="00AB4CBD">
              <w:rPr>
                <w:rFonts w:asciiTheme="majorBidi" w:hAnsiTheme="majorBidi" w:cstheme="majorBidi"/>
                <w:sz w:val="28"/>
                <w:szCs w:val="28"/>
              </w:rPr>
              <w:t>(Complication of T1DM).</w:t>
            </w:r>
          </w:p>
        </w:tc>
        <w:tc>
          <w:tcPr>
            <w:tcW w:w="1526" w:type="dxa"/>
          </w:tcPr>
          <w:p w:rsidR="00771A11" w:rsidRPr="00AB4CBD" w:rsidRDefault="00671844" w:rsidP="00671844">
            <w:pPr>
              <w:pStyle w:val="NoSpacing"/>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Pr>
                <w:rFonts w:asciiTheme="majorBidi" w:hAnsiTheme="majorBidi" w:cstheme="majorBidi"/>
                <w:sz w:val="28"/>
                <w:szCs w:val="28"/>
              </w:rPr>
              <w:t xml:space="preserve">   </w:t>
            </w:r>
            <w:r w:rsidR="00771A11" w:rsidRPr="00AB4CBD">
              <w:rPr>
                <w:rFonts w:asciiTheme="majorBidi" w:hAnsiTheme="majorBidi" w:cstheme="majorBidi"/>
                <w:sz w:val="28"/>
                <w:szCs w:val="28"/>
              </w:rPr>
              <w:t>75</w:t>
            </w:r>
          </w:p>
        </w:tc>
        <w:tc>
          <w:tcPr>
            <w:tcW w:w="3078" w:type="dxa"/>
          </w:tcPr>
          <w:p w:rsidR="00771A11" w:rsidRPr="00AB4CBD" w:rsidRDefault="00771A11" w:rsidP="00563C97">
            <w:pPr>
              <w:pStyle w:val="NoSpacing"/>
              <w:ind w:firstLine="1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54.3</w:t>
            </w:r>
          </w:p>
        </w:tc>
      </w:tr>
      <w:tr w:rsidR="00771A11" w:rsidRPr="00AB4CBD" w:rsidTr="005B6C25">
        <w:trPr>
          <w:trHeight w:val="512"/>
        </w:trPr>
        <w:tc>
          <w:tcPr>
            <w:cnfStyle w:val="001000000000" w:firstRow="0" w:lastRow="0" w:firstColumn="1" w:lastColumn="0" w:oddVBand="0" w:evenVBand="0" w:oddHBand="0" w:evenHBand="0" w:firstRowFirstColumn="0" w:firstRowLastColumn="0" w:lastRowFirstColumn="0" w:lastRowLastColumn="0"/>
            <w:tcW w:w="5116" w:type="dxa"/>
          </w:tcPr>
          <w:p w:rsidR="00771A11" w:rsidRPr="00AB4CBD" w:rsidRDefault="00771A11" w:rsidP="00C30207">
            <w:pPr>
              <w:pStyle w:val="NoSpacing"/>
              <w:jc w:val="left"/>
              <w:rPr>
                <w:rFonts w:asciiTheme="majorBidi" w:hAnsiTheme="majorBidi" w:cstheme="majorBidi"/>
                <w:sz w:val="28"/>
                <w:szCs w:val="28"/>
              </w:rPr>
            </w:pPr>
            <w:r w:rsidRPr="00AB4CBD">
              <w:rPr>
                <w:rFonts w:asciiTheme="majorBidi" w:hAnsiTheme="majorBidi" w:cstheme="majorBidi"/>
                <w:sz w:val="28"/>
                <w:szCs w:val="28"/>
              </w:rPr>
              <w:t>Child Relationship with sibling</w:t>
            </w:r>
          </w:p>
        </w:tc>
        <w:tc>
          <w:tcPr>
            <w:tcW w:w="1526" w:type="dxa"/>
          </w:tcPr>
          <w:p w:rsidR="00771A11" w:rsidRPr="00AB4CBD" w:rsidRDefault="00671844" w:rsidP="00563C97">
            <w:pPr>
              <w:pStyle w:val="NoSpacing"/>
              <w:ind w:left="158"/>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Pr>
                <w:rFonts w:asciiTheme="majorBidi" w:hAnsiTheme="majorBidi" w:cstheme="majorBidi"/>
                <w:sz w:val="28"/>
                <w:szCs w:val="28"/>
              </w:rPr>
              <w:t xml:space="preserve"> </w:t>
            </w:r>
            <w:r w:rsidR="00771A11" w:rsidRPr="00AB4CBD">
              <w:rPr>
                <w:rFonts w:asciiTheme="majorBidi" w:hAnsiTheme="majorBidi" w:cstheme="majorBidi"/>
                <w:sz w:val="28"/>
                <w:szCs w:val="28"/>
              </w:rPr>
              <w:t>70</w:t>
            </w:r>
          </w:p>
        </w:tc>
        <w:tc>
          <w:tcPr>
            <w:tcW w:w="3078" w:type="dxa"/>
          </w:tcPr>
          <w:p w:rsidR="00771A11" w:rsidRPr="00AB4CBD" w:rsidRDefault="00771A11" w:rsidP="00563C97">
            <w:pPr>
              <w:pStyle w:val="NoSpacing"/>
              <w:ind w:firstLine="1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50.7</w:t>
            </w:r>
          </w:p>
        </w:tc>
      </w:tr>
      <w:tr w:rsidR="00771A11" w:rsidRPr="00AB4CBD" w:rsidTr="005B6C25">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5116" w:type="dxa"/>
          </w:tcPr>
          <w:p w:rsidR="00771A11" w:rsidRPr="00AB4CBD" w:rsidRDefault="00671844" w:rsidP="00557C55">
            <w:pPr>
              <w:pStyle w:val="NoSpacing"/>
              <w:jc w:val="left"/>
              <w:rPr>
                <w:rFonts w:asciiTheme="majorBidi" w:hAnsiTheme="majorBidi" w:cstheme="majorBidi"/>
                <w:sz w:val="28"/>
                <w:szCs w:val="28"/>
              </w:rPr>
            </w:pPr>
            <w:r>
              <w:rPr>
                <w:rFonts w:asciiTheme="majorBidi" w:hAnsiTheme="majorBidi" w:cstheme="majorBidi"/>
                <w:sz w:val="28"/>
                <w:szCs w:val="28"/>
              </w:rPr>
              <w:t>S</w:t>
            </w:r>
            <w:r w:rsidR="00557C55" w:rsidRPr="00AB4CBD">
              <w:rPr>
                <w:rFonts w:asciiTheme="majorBidi" w:hAnsiTheme="majorBidi" w:cstheme="majorBidi"/>
                <w:sz w:val="28"/>
                <w:szCs w:val="28"/>
              </w:rPr>
              <w:t>atisfaction with</w:t>
            </w:r>
            <w:r w:rsidR="00771A11" w:rsidRPr="00AB4CBD">
              <w:rPr>
                <w:rFonts w:asciiTheme="majorBidi" w:hAnsiTheme="majorBidi" w:cstheme="majorBidi"/>
                <w:sz w:val="28"/>
                <w:szCs w:val="28"/>
              </w:rPr>
              <w:t xml:space="preserve"> management of T1D</w:t>
            </w:r>
            <w:r w:rsidR="00557C55" w:rsidRPr="00AB4CBD">
              <w:rPr>
                <w:rFonts w:asciiTheme="majorBidi" w:hAnsiTheme="majorBidi" w:cstheme="majorBidi"/>
                <w:sz w:val="28"/>
                <w:szCs w:val="28"/>
              </w:rPr>
              <w:t>.</w:t>
            </w:r>
          </w:p>
        </w:tc>
        <w:tc>
          <w:tcPr>
            <w:tcW w:w="1526" w:type="dxa"/>
          </w:tcPr>
          <w:p w:rsidR="00771A11" w:rsidRPr="00AB4CBD" w:rsidRDefault="00771A11" w:rsidP="00563C97">
            <w:pPr>
              <w:pStyle w:val="NoSpacing"/>
              <w:ind w:left="158" w:firstLine="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60</w:t>
            </w:r>
          </w:p>
        </w:tc>
        <w:tc>
          <w:tcPr>
            <w:tcW w:w="3078" w:type="dxa"/>
          </w:tcPr>
          <w:p w:rsidR="00771A11" w:rsidRPr="00AB4CBD" w:rsidRDefault="00771A11" w:rsidP="00563C97">
            <w:pPr>
              <w:pStyle w:val="NoSpacing"/>
              <w:ind w:firstLine="1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AB4CBD">
              <w:rPr>
                <w:rFonts w:asciiTheme="majorBidi" w:hAnsiTheme="majorBidi" w:cstheme="majorBidi"/>
                <w:sz w:val="28"/>
                <w:szCs w:val="28"/>
              </w:rPr>
              <w:t>43.8</w:t>
            </w:r>
          </w:p>
        </w:tc>
      </w:tr>
    </w:tbl>
    <w:p w:rsidR="00BE5F45" w:rsidRDefault="003B1A75" w:rsidP="00F47C1D">
      <w:pPr>
        <w:spacing w:before="0" w:after="200" w:line="276" w:lineRule="auto"/>
        <w:jc w:val="left"/>
        <w:rPr>
          <w:rFonts w:asciiTheme="majorBidi" w:eastAsiaTheme="majorEastAsia" w:hAnsiTheme="majorBidi" w:cstheme="majorBidi"/>
          <w:sz w:val="28"/>
          <w:szCs w:val="28"/>
        </w:rPr>
      </w:pPr>
      <w:r>
        <w:rPr>
          <w:noProof/>
        </w:rPr>
        <w:drawing>
          <wp:inline distT="0" distB="0" distL="0" distR="0" wp14:anchorId="75D9EB53" wp14:editId="5D05D14E">
            <wp:extent cx="5405933" cy="3562502"/>
            <wp:effectExtent l="0" t="0" r="23495" b="19050"/>
            <wp:docPr id="19" name="مخطط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005B6C25">
        <w:rPr>
          <w:rFonts w:asciiTheme="majorBidi" w:eastAsiaTheme="majorEastAsia" w:hAnsiTheme="majorBidi" w:cstheme="majorBidi"/>
          <w:sz w:val="28"/>
          <w:szCs w:val="28"/>
        </w:rPr>
        <w:t xml:space="preserve">                     </w:t>
      </w:r>
    </w:p>
    <w:p w:rsidR="00F47C1D" w:rsidRPr="00AB4CBD" w:rsidRDefault="00F47C1D" w:rsidP="00F47C1D">
      <w:pPr>
        <w:spacing w:before="0" w:after="200" w:line="276" w:lineRule="auto"/>
        <w:jc w:val="left"/>
        <w:rPr>
          <w:rFonts w:eastAsia="Calibri" w:cs="Times New Roman"/>
          <w:sz w:val="28"/>
          <w:szCs w:val="28"/>
        </w:rPr>
      </w:pPr>
      <w:r w:rsidRPr="00AB4CBD">
        <w:rPr>
          <w:rFonts w:asciiTheme="majorBidi" w:eastAsiaTheme="majorEastAsia" w:hAnsiTheme="majorBidi" w:cstheme="majorBidi"/>
          <w:sz w:val="28"/>
          <w:szCs w:val="28"/>
        </w:rPr>
        <w:t xml:space="preserve">Figure </w:t>
      </w:r>
      <w:r w:rsidRPr="00AB4CBD">
        <w:rPr>
          <w:rFonts w:cs="Times New Roman"/>
          <w:sz w:val="28"/>
          <w:szCs w:val="28"/>
        </w:rPr>
        <w:t xml:space="preserve">(8) </w:t>
      </w:r>
      <w:r w:rsidRPr="00AB4CBD">
        <w:rPr>
          <w:rFonts w:eastAsia="Calibri" w:cs="Times New Roman"/>
          <w:sz w:val="28"/>
          <w:szCs w:val="28"/>
        </w:rPr>
        <w:t>The problems facing the family due to the children diabetes</w:t>
      </w:r>
    </w:p>
    <w:p w:rsidR="00771A11" w:rsidRPr="00AB4CBD" w:rsidRDefault="00771A11" w:rsidP="00285423">
      <w:pPr>
        <w:ind w:firstLine="567"/>
        <w:rPr>
          <w:rFonts w:asciiTheme="majorBidi" w:eastAsia="Times New Roman" w:hAnsiTheme="majorBidi" w:cstheme="majorBidi"/>
          <w:sz w:val="28"/>
          <w:szCs w:val="28"/>
        </w:rPr>
      </w:pPr>
      <w:r w:rsidRPr="00AB4CBD">
        <w:rPr>
          <w:rFonts w:asciiTheme="majorBidi" w:eastAsia="Times New Roman" w:hAnsiTheme="majorBidi" w:cstheme="majorBidi"/>
          <w:sz w:val="28"/>
          <w:szCs w:val="28"/>
        </w:rPr>
        <w:lastRenderedPageBreak/>
        <w:t>Table (10)</w:t>
      </w:r>
      <w:r w:rsidR="00EF37BC" w:rsidRPr="00AB4CBD">
        <w:rPr>
          <w:rFonts w:asciiTheme="majorBidi" w:eastAsia="Times New Roman" w:hAnsiTheme="majorBidi" w:cstheme="majorBidi"/>
          <w:sz w:val="28"/>
          <w:szCs w:val="28"/>
        </w:rPr>
        <w:t xml:space="preserve"> and figure (8)</w:t>
      </w:r>
      <w:r w:rsidRPr="00AB4CBD">
        <w:rPr>
          <w:rFonts w:asciiTheme="majorBidi" w:eastAsia="Times New Roman" w:hAnsiTheme="majorBidi" w:cstheme="majorBidi"/>
          <w:sz w:val="28"/>
          <w:szCs w:val="28"/>
        </w:rPr>
        <w:t xml:space="preserve"> shows that the family problems due to child diabetes, the highest rate</w:t>
      </w:r>
      <w:r w:rsidR="00FB51EB" w:rsidRPr="00AB4CBD">
        <w:rPr>
          <w:rFonts w:asciiTheme="majorBidi" w:eastAsia="Times New Roman" w:hAnsiTheme="majorBidi" w:cstheme="majorBidi"/>
          <w:sz w:val="28"/>
          <w:szCs w:val="28"/>
        </w:rPr>
        <w:t xml:space="preserve"> 90%</w:t>
      </w:r>
      <w:r w:rsidRPr="00AB4CBD">
        <w:rPr>
          <w:rFonts w:asciiTheme="majorBidi" w:eastAsia="Times New Roman" w:hAnsiTheme="majorBidi" w:cstheme="majorBidi"/>
          <w:sz w:val="28"/>
          <w:szCs w:val="28"/>
        </w:rPr>
        <w:t xml:space="preserve"> was financial problems. The majority of the families </w:t>
      </w:r>
      <w:r w:rsidR="00FB51EB" w:rsidRPr="00AB4CBD">
        <w:rPr>
          <w:rFonts w:asciiTheme="majorBidi" w:eastAsia="Times New Roman" w:hAnsiTheme="majorBidi" w:cstheme="majorBidi"/>
          <w:sz w:val="28"/>
          <w:szCs w:val="28"/>
        </w:rPr>
        <w:t xml:space="preserve">84.1% </w:t>
      </w:r>
      <w:r w:rsidRPr="00AB4CBD">
        <w:rPr>
          <w:rFonts w:asciiTheme="majorBidi" w:eastAsia="Times New Roman" w:hAnsiTheme="majorBidi" w:cstheme="majorBidi"/>
          <w:sz w:val="28"/>
          <w:szCs w:val="28"/>
        </w:rPr>
        <w:t xml:space="preserve">had  problem with insulin storage in the home. Disease restriction on the child lifestyle represented the problem to most of the families (70%). Work performance  problems was presented by most of the </w:t>
      </w:r>
      <w:r w:rsidR="00FB51EB" w:rsidRPr="00AB4CBD">
        <w:rPr>
          <w:rFonts w:asciiTheme="majorBidi" w:eastAsia="Times New Roman" w:hAnsiTheme="majorBidi" w:cstheme="majorBidi"/>
          <w:sz w:val="28"/>
          <w:szCs w:val="28"/>
        </w:rPr>
        <w:t xml:space="preserve">participants </w:t>
      </w:r>
      <w:r w:rsidRPr="00AB4CBD">
        <w:rPr>
          <w:rFonts w:asciiTheme="majorBidi" w:eastAsia="Times New Roman" w:hAnsiTheme="majorBidi" w:cstheme="majorBidi"/>
          <w:sz w:val="28"/>
          <w:szCs w:val="28"/>
        </w:rPr>
        <w:t xml:space="preserve"> (78.3). About two-thirds of the participants 69.6% had  problem in the family social relationship. The results revealed that child diabetes disrupted of most the families’ lifestyle (68.8%). More than half of children 54.3 % suffered health the problem due to a complication of T1DM. Half of the children 50.7% had the problem in their relationship with their sibling. The result indicated Less than half 43.8% of the sample reported satisfaction about the overall child’s management of T1D.</w:t>
      </w:r>
    </w:p>
    <w:p w:rsidR="003B1A75" w:rsidRDefault="003B1A75">
      <w:pPr>
        <w:rPr>
          <w:rFonts w:asciiTheme="majorBidi" w:eastAsiaTheme="majorEastAsia" w:hAnsiTheme="majorBidi" w:cstheme="majorBidi"/>
          <w:b/>
          <w:bCs/>
          <w:color w:val="4F81BD" w:themeColor="accent1"/>
          <w:sz w:val="28"/>
          <w:szCs w:val="28"/>
        </w:rPr>
      </w:pPr>
      <w:bookmarkStart w:id="144" w:name="_Toc505707332"/>
      <w:r>
        <w:rPr>
          <w:rFonts w:asciiTheme="majorBidi" w:hAnsiTheme="majorBidi"/>
          <w:sz w:val="28"/>
          <w:szCs w:val="28"/>
        </w:rPr>
        <w:br w:type="page"/>
      </w:r>
    </w:p>
    <w:bookmarkEnd w:id="144"/>
    <w:p w:rsidR="00E2270D" w:rsidRDefault="00591BC4" w:rsidP="00A85A92">
      <w:pPr>
        <w:rPr>
          <w:rFonts w:asciiTheme="majorBidi" w:eastAsia="Times New Roman" w:hAnsiTheme="majorBidi"/>
          <w:color w:val="4F81BD" w:themeColor="accent1"/>
          <w:sz w:val="32"/>
          <w:szCs w:val="32"/>
        </w:rPr>
      </w:pPr>
      <w:r>
        <w:rPr>
          <w:rFonts w:asciiTheme="majorBidi" w:eastAsia="Times New Roman" w:hAnsiTheme="majorBidi" w:cstheme="majorBidi"/>
          <w:sz w:val="28"/>
          <w:szCs w:val="28"/>
        </w:rPr>
        <w:lastRenderedPageBreak/>
        <w:br w:type="page"/>
      </w:r>
      <w:bookmarkStart w:id="145" w:name="_Toc499404510"/>
      <w:r w:rsidR="00E2270D">
        <w:rPr>
          <w:rFonts w:asciiTheme="majorBidi" w:eastAsia="Times New Roman" w:hAnsiTheme="majorBidi"/>
          <w:color w:val="4F81BD" w:themeColor="accent1"/>
          <w:sz w:val="32"/>
          <w:szCs w:val="32"/>
        </w:rPr>
        <w:lastRenderedPageBreak/>
        <w:t xml:space="preserve">                                          </w:t>
      </w:r>
    </w:p>
    <w:p w:rsidR="00771A11" w:rsidRPr="00E2270D" w:rsidRDefault="00E2270D" w:rsidP="00E2270D">
      <w:pPr>
        <w:pStyle w:val="Heading1"/>
        <w:ind w:firstLine="567"/>
        <w:rPr>
          <w:rFonts w:asciiTheme="majorBidi" w:eastAsia="Times New Roman" w:hAnsiTheme="majorBidi"/>
          <w:color w:val="4F81BD" w:themeColor="accent1"/>
          <w:sz w:val="32"/>
          <w:szCs w:val="32"/>
        </w:rPr>
      </w:pPr>
      <w:r>
        <w:rPr>
          <w:rFonts w:asciiTheme="majorBidi" w:eastAsia="Times New Roman" w:hAnsiTheme="majorBidi"/>
          <w:color w:val="4F81BD" w:themeColor="accent1"/>
          <w:sz w:val="32"/>
          <w:szCs w:val="32"/>
        </w:rPr>
        <w:t xml:space="preserve">                        </w:t>
      </w:r>
      <w:bookmarkStart w:id="146" w:name="_Toc505707333"/>
      <w:r w:rsidR="00771A11" w:rsidRPr="00E2270D">
        <w:rPr>
          <w:rFonts w:asciiTheme="majorBidi" w:eastAsia="Times New Roman" w:hAnsiTheme="majorBidi"/>
          <w:color w:val="4F81BD" w:themeColor="accent1"/>
          <w:sz w:val="32"/>
          <w:szCs w:val="32"/>
        </w:rPr>
        <w:t xml:space="preserve">Chapter </w:t>
      </w:r>
      <w:bookmarkEnd w:id="145"/>
      <w:r w:rsidR="000D6200" w:rsidRPr="00E2270D">
        <w:rPr>
          <w:rFonts w:asciiTheme="majorBidi" w:eastAsia="Times New Roman" w:hAnsiTheme="majorBidi"/>
          <w:color w:val="4F81BD" w:themeColor="accent1"/>
          <w:sz w:val="32"/>
          <w:szCs w:val="32"/>
        </w:rPr>
        <w:t>f</w:t>
      </w:r>
      <w:r w:rsidR="005A579A" w:rsidRPr="00E2270D">
        <w:rPr>
          <w:rFonts w:asciiTheme="majorBidi" w:eastAsia="Times New Roman" w:hAnsiTheme="majorBidi"/>
          <w:color w:val="4F81BD" w:themeColor="accent1"/>
          <w:sz w:val="32"/>
          <w:szCs w:val="32"/>
        </w:rPr>
        <w:t>ive</w:t>
      </w:r>
      <w:bookmarkEnd w:id="146"/>
    </w:p>
    <w:p w:rsidR="00D718C2" w:rsidRPr="00AB4CBD" w:rsidRDefault="00D718C2" w:rsidP="00285423">
      <w:pPr>
        <w:pStyle w:val="Heading1"/>
        <w:ind w:firstLine="567"/>
        <w:rPr>
          <w:rFonts w:asciiTheme="majorBidi" w:eastAsia="Times New Roman" w:hAnsiTheme="majorBidi"/>
        </w:rPr>
      </w:pPr>
      <w:r w:rsidRPr="00AB4CBD">
        <w:rPr>
          <w:rFonts w:asciiTheme="majorBidi" w:eastAsia="Times New Roman" w:hAnsiTheme="majorBidi"/>
        </w:rPr>
        <w:br w:type="page"/>
      </w:r>
    </w:p>
    <w:p w:rsidR="00D718C2" w:rsidRPr="00AB4CBD" w:rsidRDefault="00D718C2" w:rsidP="002A3302">
      <w:pPr>
        <w:pStyle w:val="Heading1"/>
        <w:rPr>
          <w:rFonts w:asciiTheme="majorBidi" w:eastAsia="Times New Roman" w:hAnsiTheme="majorBidi"/>
          <w:color w:val="4F81BD" w:themeColor="accent1"/>
        </w:rPr>
      </w:pPr>
      <w:bookmarkStart w:id="147" w:name="_Toc499404512"/>
      <w:bookmarkStart w:id="148" w:name="_Toc505707334"/>
      <w:r w:rsidRPr="00AB4CBD">
        <w:rPr>
          <w:rFonts w:asciiTheme="majorBidi" w:eastAsia="Times New Roman" w:hAnsiTheme="majorBidi"/>
          <w:color w:val="4F81BD" w:themeColor="accent1"/>
        </w:rPr>
        <w:lastRenderedPageBreak/>
        <w:t>Discussion</w:t>
      </w:r>
      <w:bookmarkEnd w:id="147"/>
      <w:bookmarkEnd w:id="148"/>
    </w:p>
    <w:p w:rsidR="00D718C2" w:rsidRPr="00AB4CBD" w:rsidRDefault="00D718C2" w:rsidP="00285423">
      <w:pPr>
        <w:ind w:firstLine="567"/>
        <w:rPr>
          <w:rFonts w:asciiTheme="majorBidi" w:hAnsiTheme="majorBidi" w:cstheme="majorBidi"/>
          <w:sz w:val="28"/>
          <w:szCs w:val="28"/>
        </w:rPr>
      </w:pPr>
      <w:r w:rsidRPr="00AB4CBD">
        <w:rPr>
          <w:rFonts w:asciiTheme="majorBidi" w:hAnsiTheme="majorBidi" w:cstheme="majorBidi"/>
          <w:sz w:val="28"/>
          <w:szCs w:val="28"/>
        </w:rPr>
        <w:t>Diabetes is one of the most complex chronic medical conditions, where a high degree of patient self-management within a supportive network is required to ensure optimal outcomes. Diabetes has the potential to have a significant impact on the families, parents and sibling because its management “requires complex daily monitoring and treatment and has an effect on aspects of family life’’</w:t>
      </w:r>
      <w:sdt>
        <w:sdtPr>
          <w:rPr>
            <w:rFonts w:asciiTheme="majorBidi" w:hAnsiTheme="majorBidi" w:cstheme="majorBidi"/>
            <w:sz w:val="28"/>
            <w:szCs w:val="28"/>
          </w:rPr>
          <w:id w:val="-1009672288"/>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Jac08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(Jackson, et al., 2008)</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,Unmanaged T1D decreased a life expectancy of  a affected children </w:t>
      </w:r>
      <w:sdt>
        <w:sdtPr>
          <w:rPr>
            <w:rFonts w:asciiTheme="majorBidi" w:hAnsiTheme="majorBidi" w:cstheme="majorBidi"/>
            <w:sz w:val="28"/>
            <w:szCs w:val="28"/>
          </w:rPr>
          <w:id w:val="-570117038"/>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Int \l 1033 </w:instrText>
          </w:r>
          <w:r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(International Diabetes Federation, 2013)</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w:t>
      </w:r>
    </w:p>
    <w:p w:rsidR="00D718C2" w:rsidRPr="00AB4CBD" w:rsidRDefault="00D718C2" w:rsidP="00285423">
      <w:pPr>
        <w:ind w:firstLine="567"/>
        <w:rPr>
          <w:rFonts w:asciiTheme="majorBidi" w:hAnsiTheme="majorBidi" w:cstheme="majorBidi"/>
          <w:sz w:val="28"/>
          <w:szCs w:val="28"/>
        </w:rPr>
      </w:pPr>
      <w:r w:rsidRPr="00AB4CBD">
        <w:rPr>
          <w:rFonts w:asciiTheme="majorBidi" w:hAnsiTheme="majorBidi" w:cstheme="majorBidi"/>
          <w:sz w:val="28"/>
          <w:szCs w:val="28"/>
        </w:rPr>
        <w:t xml:space="preserve">This present study was conducted on 138 families in Sana’a city to determine impacts on the family living with child having T1D,concerning  impacts on the diabetic child, parents , siblings and other caretakers. To our knowledge this first study in Yemen focusing on impacts of  T1D,  the result shows that 68.6% of the diabetic children were adolescent, this study family current insulin delivery system by syringe and vial as developing country.  Most incidence age at first diagnosis in school age, incidence male is less than female. The children spend a high proportion of their life with T1D. </w:t>
      </w:r>
    </w:p>
    <w:p w:rsidR="00D718C2" w:rsidRPr="00AB4CBD" w:rsidRDefault="00D718C2" w:rsidP="00285423">
      <w:pPr>
        <w:ind w:firstLine="567"/>
        <w:rPr>
          <w:rFonts w:asciiTheme="majorBidi" w:hAnsiTheme="majorBidi" w:cstheme="majorBidi"/>
          <w:sz w:val="28"/>
          <w:szCs w:val="28"/>
        </w:rPr>
      </w:pPr>
      <w:r w:rsidRPr="00AB4CBD">
        <w:rPr>
          <w:rFonts w:asciiTheme="majorBidi" w:hAnsiTheme="majorBidi" w:cstheme="majorBidi"/>
          <w:sz w:val="28"/>
          <w:szCs w:val="28"/>
        </w:rPr>
        <w:t>Regarding impact on the children, educational performance most of them 73.9% reported absence from school, The result is consistent with findings of Sultan et al. in Saudi Arabia (2013) similar studies reported the same observation</w:t>
      </w:r>
      <w:sdt>
        <w:sdtPr>
          <w:rPr>
            <w:rFonts w:asciiTheme="majorBidi" w:hAnsiTheme="majorBidi" w:cstheme="majorBidi"/>
            <w:sz w:val="28"/>
            <w:szCs w:val="28"/>
          </w:rPr>
          <w:id w:val="-93404223"/>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McC02 \l 1033  \m Wag06 \m Wod11 \m kuc11</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(McCartyy, et al., 2002; Wagner J, et al., 2006; Wodrich DL, et al., 2011; kucera M &amp; Sullivan AL, 2011)</w:t>
          </w:r>
          <w:r w:rsidRPr="00AB4CBD">
            <w:rPr>
              <w:rFonts w:asciiTheme="majorBidi" w:hAnsiTheme="majorBidi" w:cstheme="majorBidi"/>
              <w:sz w:val="28"/>
              <w:szCs w:val="28"/>
            </w:rPr>
            <w:fldChar w:fldCharType="end"/>
          </w:r>
        </w:sdtContent>
      </w:sdt>
      <w:r w:rsidRPr="00AB4CBD">
        <w:rPr>
          <w:rFonts w:asciiTheme="majorBidi" w:hAnsiTheme="majorBidi" w:cstheme="majorBidi"/>
          <w:b/>
          <w:bCs/>
          <w:sz w:val="28"/>
          <w:szCs w:val="28"/>
        </w:rPr>
        <w:t>.</w:t>
      </w:r>
      <w:r w:rsidRPr="00AB4CBD">
        <w:rPr>
          <w:rFonts w:asciiTheme="majorBidi" w:hAnsiTheme="majorBidi" w:cstheme="majorBidi"/>
          <w:sz w:val="28"/>
          <w:szCs w:val="28"/>
        </w:rPr>
        <w:t xml:space="preserve"> explaining absence from school or missing classes time, may be in order to check glucose level or children may get away with using their illness to avoid participation in activities that in fact not harmful to them</w:t>
      </w:r>
      <w:sdt>
        <w:sdtPr>
          <w:rPr>
            <w:rFonts w:asciiTheme="majorBidi" w:hAnsiTheme="majorBidi" w:cstheme="majorBidi"/>
            <w:sz w:val="28"/>
            <w:szCs w:val="28"/>
          </w:rPr>
          <w:id w:val="1331186250"/>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CITATION Mac14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(Macmillan F, et al., 2014)</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w:t>
      </w:r>
    </w:p>
    <w:p w:rsidR="000924AE" w:rsidRDefault="00D718C2" w:rsidP="00285423">
      <w:pPr>
        <w:ind w:firstLine="567"/>
        <w:rPr>
          <w:rFonts w:asciiTheme="majorBidi" w:hAnsiTheme="majorBidi" w:cstheme="majorBidi"/>
          <w:sz w:val="28"/>
          <w:szCs w:val="28"/>
        </w:rPr>
      </w:pPr>
      <w:r w:rsidRPr="00AB4CBD">
        <w:rPr>
          <w:rFonts w:asciiTheme="majorBidi" w:hAnsiTheme="majorBidi" w:cstheme="majorBidi"/>
          <w:sz w:val="28"/>
          <w:szCs w:val="28"/>
        </w:rPr>
        <w:t xml:space="preserve">The decline in educational performance was presented by about two-thirds of sample 56.5%, that agreeabl with </w:t>
      </w:r>
      <w:proofErr w:type="spellStart"/>
      <w:r w:rsidRPr="00AB4CBD">
        <w:rPr>
          <w:rFonts w:asciiTheme="majorBidi" w:hAnsiTheme="majorBidi" w:cstheme="majorBidi"/>
          <w:sz w:val="28"/>
          <w:szCs w:val="28"/>
        </w:rPr>
        <w:t>Dahlquist</w:t>
      </w:r>
      <w:proofErr w:type="spellEnd"/>
      <w:r w:rsidRPr="00AB4CBD">
        <w:rPr>
          <w:rFonts w:asciiTheme="majorBidi" w:hAnsiTheme="majorBidi" w:cstheme="majorBidi"/>
          <w:sz w:val="28"/>
          <w:szCs w:val="28"/>
        </w:rPr>
        <w:t xml:space="preserve"> et al. (2007)  the mean of all numerical school marks for diabetic children was slightly but statistically significantly lower than those of the referent children. Several studies reported that neuropsychological changes associated with T1D, as well as may interfere with academic skills and school performance, so that children with TID generally performed more poorly than their healthy classmates </w:t>
      </w:r>
      <w:sdt>
        <w:sdtPr>
          <w:rPr>
            <w:rFonts w:asciiTheme="majorBidi" w:hAnsiTheme="majorBidi" w:cstheme="majorBidi"/>
            <w:sz w:val="28"/>
            <w:szCs w:val="28"/>
          </w:rPr>
          <w:id w:val="1410810337"/>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Tar05 \l 1033  \m Par09 \m Han101 \m Han12 \m Sul13 \m Per13</w:instrText>
          </w:r>
          <w:r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 xml:space="preserve">(Taras H &amp; Potts-Datema W, 2005; Parent </w:t>
          </w:r>
          <w:r w:rsidR="00B16179" w:rsidRPr="00B16179">
            <w:rPr>
              <w:rFonts w:asciiTheme="majorBidi" w:hAnsiTheme="majorBidi" w:cstheme="majorBidi"/>
              <w:noProof/>
              <w:sz w:val="28"/>
              <w:szCs w:val="28"/>
            </w:rPr>
            <w:lastRenderedPageBreak/>
            <w:t>KB, et al., 2009; Hannonen R, et al., 2010; Hannonen R, et al., 2012; Sultan AM, et al., 2013; Persson, et al., 2013)</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w:t>
      </w:r>
    </w:p>
    <w:p w:rsidR="00D718C2" w:rsidRPr="00AB4CBD" w:rsidRDefault="00D718C2" w:rsidP="00285423">
      <w:pPr>
        <w:ind w:firstLine="567"/>
        <w:rPr>
          <w:rFonts w:asciiTheme="majorBidi" w:hAnsiTheme="majorBidi" w:cstheme="majorBidi"/>
          <w:sz w:val="28"/>
          <w:szCs w:val="28"/>
        </w:rPr>
      </w:pPr>
      <w:r w:rsidRPr="00AB4CBD">
        <w:rPr>
          <w:rFonts w:asciiTheme="majorBidi" w:hAnsiTheme="majorBidi" w:cstheme="majorBidi"/>
          <w:sz w:val="28"/>
          <w:szCs w:val="28"/>
        </w:rPr>
        <w:t>The association between diabetes and educational achievement can be explained by several factors. According to the human capital theoretical framework, differences could be explained by reduced incentives to invest in education because of increased uncertainty about future productivity and life expectancy. This interpretation may apply in particular when interpreting the results for upper secondary school, where individuals are closer to adult life and may be thinking of education as investing in the future. At both school stages, the time demands of handling the disease compete with study time; Early severe hypoglycemia, as well as attention and memory difficulties due to minor episodes of hypoglycemia, may also have short- and long-term effects on grades at both educational levels studied. Earlier studies have indicated increased absenteeism from school in children with diabetes, which can be expected to negatively affect educational achievement</w:t>
      </w:r>
      <w:sdt>
        <w:sdtPr>
          <w:rPr>
            <w:rFonts w:asciiTheme="majorBidi" w:hAnsiTheme="majorBidi" w:cstheme="majorBidi"/>
            <w:sz w:val="28"/>
            <w:szCs w:val="28"/>
          </w:rPr>
          <w:id w:val="1458841331"/>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Per13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(Persson, et al., 2013)</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.on another hand Cooper et. al. observed no overall difference in school performance between diabetic children groups and non-diabetic peers, and no decline over time within the group with diabetes. In the future, these data will be able to be assessed to examine changes in school performance in depth over a longer term and within a larger cohort, other  evidence indicate that T1D in children and adolescent is not associated with lower academic performance</w:t>
      </w:r>
      <w:sdt>
        <w:sdtPr>
          <w:rPr>
            <w:rFonts w:asciiTheme="majorBidi" w:hAnsiTheme="majorBidi" w:cstheme="majorBidi"/>
            <w:sz w:val="28"/>
            <w:szCs w:val="28"/>
          </w:rPr>
          <w:id w:val="-1299677867"/>
          <w:citation/>
        </w:sdtPr>
        <w:sdtContent>
          <w:r w:rsidRPr="00AB4CBD">
            <w:rPr>
              <w:rFonts w:asciiTheme="majorBidi" w:hAnsiTheme="majorBidi" w:cstheme="majorBidi"/>
              <w:sz w:val="28"/>
              <w:szCs w:val="28"/>
            </w:rPr>
            <w:fldChar w:fldCharType="begin"/>
          </w:r>
          <w:r w:rsidRPr="00AB4CBD">
            <w:rPr>
              <w:rFonts w:asciiTheme="majorBidi" w:hAnsiTheme="majorBidi" w:cstheme="majorBidi"/>
              <w:b/>
              <w:bCs/>
              <w:sz w:val="28"/>
              <w:szCs w:val="28"/>
            </w:rPr>
            <w:instrText xml:space="preserve"> CITATION McC02 \l 1033  \m Erk05</w:instrText>
          </w:r>
          <w:r w:rsidRPr="00AB4CBD">
            <w:rPr>
              <w:rFonts w:asciiTheme="majorBidi" w:hAnsiTheme="majorBidi" w:cstheme="majorBidi"/>
              <w:sz w:val="28"/>
              <w:szCs w:val="28"/>
            </w:rPr>
            <w:fldChar w:fldCharType="separate"/>
          </w:r>
          <w:r w:rsidR="00B16179">
            <w:rPr>
              <w:rFonts w:asciiTheme="majorBidi" w:hAnsiTheme="majorBidi" w:cstheme="majorBidi"/>
              <w:b/>
              <w:bCs/>
              <w:noProof/>
              <w:sz w:val="28"/>
              <w:szCs w:val="28"/>
            </w:rPr>
            <w:t xml:space="preserve"> </w:t>
          </w:r>
          <w:r w:rsidR="00B16179" w:rsidRPr="00B16179">
            <w:rPr>
              <w:rFonts w:asciiTheme="majorBidi" w:hAnsiTheme="majorBidi" w:cstheme="majorBidi"/>
              <w:noProof/>
              <w:sz w:val="28"/>
              <w:szCs w:val="28"/>
            </w:rPr>
            <w:t>(McCartyy, et al., 2002; Erkolahti R &amp; Ilonen T, 2005)</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especial in those with fair to good metabolic control</w:t>
      </w:r>
      <w:sdt>
        <w:sdtPr>
          <w:rPr>
            <w:rFonts w:asciiTheme="majorBidi" w:hAnsiTheme="majorBidi" w:cstheme="majorBidi"/>
            <w:sz w:val="28"/>
            <w:szCs w:val="28"/>
          </w:rPr>
          <w:id w:val="-1385551157"/>
          <w:citation/>
        </w:sdtPr>
        <w:sdtContent>
          <w:r w:rsidRPr="00AB4CBD">
            <w:rPr>
              <w:rFonts w:asciiTheme="majorBidi" w:hAnsiTheme="majorBidi" w:cstheme="majorBidi"/>
              <w:sz w:val="28"/>
              <w:szCs w:val="28"/>
            </w:rPr>
            <w:fldChar w:fldCharType="begin"/>
          </w:r>
          <w:r w:rsidRPr="00AB4CBD">
            <w:rPr>
              <w:rFonts w:asciiTheme="majorBidi" w:hAnsiTheme="majorBidi" w:cstheme="majorBidi"/>
              <w:b/>
              <w:bCs/>
              <w:sz w:val="28"/>
              <w:szCs w:val="28"/>
            </w:rPr>
            <w:instrText xml:space="preserve"> CITATION Coo16 \l 1033  \m Lit15</w:instrText>
          </w:r>
          <w:r w:rsidRPr="00AB4CBD">
            <w:rPr>
              <w:rFonts w:asciiTheme="majorBidi" w:hAnsiTheme="majorBidi" w:cstheme="majorBidi"/>
              <w:sz w:val="28"/>
              <w:szCs w:val="28"/>
            </w:rPr>
            <w:fldChar w:fldCharType="separate"/>
          </w:r>
          <w:r w:rsidR="00B16179">
            <w:rPr>
              <w:rFonts w:asciiTheme="majorBidi" w:hAnsiTheme="majorBidi" w:cstheme="majorBidi"/>
              <w:b/>
              <w:bCs/>
              <w:noProof/>
              <w:sz w:val="28"/>
              <w:szCs w:val="28"/>
            </w:rPr>
            <w:t xml:space="preserve"> </w:t>
          </w:r>
          <w:r w:rsidR="00B16179" w:rsidRPr="00B16179">
            <w:rPr>
              <w:rFonts w:asciiTheme="majorBidi" w:hAnsiTheme="majorBidi" w:cstheme="majorBidi"/>
              <w:noProof/>
              <w:sz w:val="28"/>
              <w:szCs w:val="28"/>
            </w:rPr>
            <w:t>(Cooper MN, et al., 2016; Litmanovitch, et al., 2015)</w:t>
          </w:r>
          <w:r w:rsidRPr="00AB4CBD">
            <w:rPr>
              <w:rFonts w:asciiTheme="majorBidi" w:hAnsiTheme="majorBidi" w:cstheme="majorBidi"/>
              <w:sz w:val="28"/>
              <w:szCs w:val="28"/>
            </w:rPr>
            <w:fldChar w:fldCharType="end"/>
          </w:r>
        </w:sdtContent>
      </w:sdt>
      <w:r w:rsidRPr="00AB4CBD">
        <w:rPr>
          <w:rFonts w:asciiTheme="majorBidi" w:hAnsiTheme="majorBidi" w:cstheme="majorBidi"/>
          <w:b/>
          <w:bCs/>
          <w:sz w:val="28"/>
          <w:szCs w:val="28"/>
        </w:rPr>
        <w:t>.</w:t>
      </w:r>
      <w:r w:rsidRPr="00AB4CBD">
        <w:rPr>
          <w:rFonts w:asciiTheme="majorBidi" w:hAnsiTheme="majorBidi" w:cstheme="majorBidi"/>
          <w:sz w:val="28"/>
          <w:szCs w:val="28"/>
        </w:rPr>
        <w:t xml:space="preserve">, recent study comparing children with T1D to the matched controls, children with T1D were found to have scholastic grades lower than those of healthy subjects </w:t>
      </w:r>
      <w:sdt>
        <w:sdtPr>
          <w:rPr>
            <w:rFonts w:asciiTheme="majorBidi" w:hAnsiTheme="majorBidi" w:cstheme="majorBidi"/>
            <w:sz w:val="28"/>
            <w:szCs w:val="28"/>
          </w:rPr>
          <w:id w:val="1113789575"/>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Tro17 \l 1033 </w:instrText>
          </w:r>
          <w:r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(Troncone, et al., 2017)</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w:t>
      </w:r>
    </w:p>
    <w:p w:rsidR="00D718C2" w:rsidRPr="00AB4CBD" w:rsidRDefault="00D718C2" w:rsidP="00285423">
      <w:pPr>
        <w:ind w:firstLine="567"/>
        <w:rPr>
          <w:rFonts w:asciiTheme="majorBidi" w:hAnsiTheme="majorBidi" w:cstheme="majorBidi"/>
          <w:sz w:val="28"/>
          <w:szCs w:val="28"/>
        </w:rPr>
      </w:pPr>
      <w:r w:rsidRPr="00AB4CBD">
        <w:rPr>
          <w:rFonts w:asciiTheme="majorBidi" w:hAnsiTheme="majorBidi" w:cstheme="majorBidi"/>
          <w:sz w:val="28"/>
          <w:szCs w:val="28"/>
        </w:rPr>
        <w:t xml:space="preserve"> </w:t>
      </w:r>
      <w:r w:rsidRPr="00AB4CBD">
        <w:rPr>
          <w:rFonts w:asciiTheme="majorBidi" w:hAnsiTheme="majorBidi" w:cstheme="majorBidi"/>
          <w:sz w:val="28"/>
          <w:szCs w:val="28"/>
        </w:rPr>
        <w:tab/>
        <w:t>The current study revealed drop out of school percentage 5.1% comparable findings were reported in recent study using data from the National Longitudinal Study of Adolescent found 6% that young adults with diabetes were  more likely to drop out of high school and completed fewer years of schooling than peers</w:t>
      </w:r>
      <w:sdt>
        <w:sdtPr>
          <w:rPr>
            <w:rFonts w:asciiTheme="majorBidi" w:hAnsiTheme="majorBidi" w:cstheme="majorBidi"/>
            <w:sz w:val="28"/>
            <w:szCs w:val="28"/>
          </w:rPr>
          <w:id w:val="1747761020"/>
          <w:citation/>
        </w:sdtPr>
        <w:sdtContent>
          <w:r w:rsidRPr="00AB4CBD">
            <w:rPr>
              <w:rFonts w:asciiTheme="majorBidi" w:hAnsiTheme="majorBidi" w:cstheme="majorBidi"/>
              <w:sz w:val="28"/>
              <w:szCs w:val="28"/>
            </w:rPr>
            <w:fldChar w:fldCharType="begin"/>
          </w:r>
          <w:r w:rsidRPr="00AB4CBD">
            <w:rPr>
              <w:rFonts w:asciiTheme="majorBidi" w:hAnsiTheme="majorBidi" w:cstheme="majorBidi"/>
              <w:b/>
              <w:bCs/>
              <w:sz w:val="28"/>
              <w:szCs w:val="28"/>
            </w:rPr>
            <w:instrText xml:space="preserve"> CITATION Fle12 \l 1033 </w:instrText>
          </w:r>
          <w:r w:rsidRPr="00AB4CBD">
            <w:rPr>
              <w:rFonts w:asciiTheme="majorBidi" w:hAnsiTheme="majorBidi" w:cstheme="majorBidi"/>
              <w:sz w:val="28"/>
              <w:szCs w:val="28"/>
            </w:rPr>
            <w:fldChar w:fldCharType="separate"/>
          </w:r>
          <w:r w:rsidR="00B16179">
            <w:rPr>
              <w:rFonts w:asciiTheme="majorBidi" w:hAnsiTheme="majorBidi" w:cstheme="majorBidi"/>
              <w:b/>
              <w:bCs/>
              <w:noProof/>
              <w:sz w:val="28"/>
              <w:szCs w:val="28"/>
            </w:rPr>
            <w:t xml:space="preserve"> </w:t>
          </w:r>
          <w:r w:rsidR="00B16179" w:rsidRPr="00B16179">
            <w:rPr>
              <w:rFonts w:asciiTheme="majorBidi" w:hAnsiTheme="majorBidi" w:cstheme="majorBidi"/>
              <w:noProof/>
              <w:sz w:val="28"/>
              <w:szCs w:val="28"/>
            </w:rPr>
            <w:t>(Fletcher JM &amp; Richards MR, 2012)</w:t>
          </w:r>
          <w:r w:rsidRPr="00AB4CBD">
            <w:rPr>
              <w:rFonts w:asciiTheme="majorBidi" w:hAnsiTheme="majorBidi" w:cstheme="majorBidi"/>
              <w:sz w:val="28"/>
              <w:szCs w:val="28"/>
            </w:rPr>
            <w:fldChar w:fldCharType="end"/>
          </w:r>
        </w:sdtContent>
      </w:sdt>
      <w:r w:rsidRPr="00AB4CBD">
        <w:rPr>
          <w:rFonts w:asciiTheme="majorBidi" w:hAnsiTheme="majorBidi" w:cstheme="majorBidi"/>
          <w:b/>
          <w:bCs/>
          <w:sz w:val="28"/>
          <w:szCs w:val="28"/>
        </w:rPr>
        <w:t>.</w:t>
      </w:r>
      <w:r w:rsidRPr="00AB4CBD">
        <w:rPr>
          <w:rFonts w:asciiTheme="majorBidi" w:hAnsiTheme="majorBidi" w:cstheme="majorBidi"/>
          <w:sz w:val="28"/>
          <w:szCs w:val="28"/>
        </w:rPr>
        <w:t xml:space="preserve">, recommend that attention must be paid in school to the particular needs of children with diabetes and suggest that their findings support collaboration between families, clinicians and teachers to identify and assist particularly vulnerable children and teenagers. </w:t>
      </w:r>
    </w:p>
    <w:p w:rsidR="00D718C2" w:rsidRPr="00AB4CBD" w:rsidRDefault="00D718C2" w:rsidP="00285423">
      <w:pPr>
        <w:ind w:firstLine="567"/>
        <w:rPr>
          <w:rFonts w:asciiTheme="majorBidi" w:hAnsiTheme="majorBidi" w:cstheme="majorBidi"/>
          <w:sz w:val="28"/>
          <w:szCs w:val="28"/>
        </w:rPr>
      </w:pPr>
      <w:r w:rsidRPr="00AB4CBD">
        <w:rPr>
          <w:rFonts w:asciiTheme="majorBidi" w:hAnsiTheme="majorBidi" w:cstheme="majorBidi"/>
          <w:sz w:val="28"/>
          <w:szCs w:val="28"/>
        </w:rPr>
        <w:lastRenderedPageBreak/>
        <w:t>For decades, clinicians have observed emotional and behavioral problems in children with T1D</w:t>
      </w:r>
      <w:sdt>
        <w:sdtPr>
          <w:rPr>
            <w:rFonts w:asciiTheme="majorBidi" w:hAnsiTheme="majorBidi" w:cstheme="majorBidi"/>
            <w:sz w:val="28"/>
            <w:szCs w:val="28"/>
          </w:rPr>
          <w:id w:val="2110932353"/>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Fal55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(Falstein &amp; Judas, 1955)</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.Depression symptoms have been shown to be a significant predictor of reductions in metabolic control</w:t>
      </w:r>
      <w:sdt>
        <w:sdtPr>
          <w:rPr>
            <w:rFonts w:asciiTheme="majorBidi" w:hAnsiTheme="majorBidi" w:cstheme="majorBidi"/>
            <w:sz w:val="28"/>
            <w:szCs w:val="28"/>
          </w:rPr>
          <w:id w:val="631287899"/>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Hoo11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(Hood, et al., 2011)</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w:t>
      </w:r>
    </w:p>
    <w:p w:rsidR="00D718C2" w:rsidRPr="00AB4CBD" w:rsidRDefault="00D718C2" w:rsidP="00285423">
      <w:pPr>
        <w:ind w:firstLine="567"/>
        <w:rPr>
          <w:rFonts w:asciiTheme="majorBidi" w:hAnsiTheme="majorBidi" w:cstheme="majorBidi"/>
          <w:sz w:val="28"/>
          <w:szCs w:val="28"/>
        </w:rPr>
      </w:pPr>
      <w:r w:rsidRPr="00AB4CBD">
        <w:rPr>
          <w:rFonts w:asciiTheme="majorBidi" w:hAnsiTheme="majorBidi" w:cstheme="majorBidi"/>
          <w:sz w:val="28"/>
          <w:szCs w:val="28"/>
        </w:rPr>
        <w:t>The child needs psychological &amp; social support from various sources including health team care givers, peers and teacher in order to achieve effective diabetic self-management practice and long and short term disease specific outcome</w:t>
      </w:r>
      <w:sdt>
        <w:sdtPr>
          <w:rPr>
            <w:rFonts w:asciiTheme="majorBidi" w:hAnsiTheme="majorBidi" w:cstheme="majorBidi"/>
            <w:sz w:val="28"/>
            <w:szCs w:val="28"/>
          </w:rPr>
          <w:id w:val="592051310"/>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Aus11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(Austin, et al., 2011)</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.The psychosocial aspects of diabetes in children’s and adult in T1D management. It  needs regular interaction,</w:t>
      </w:r>
    </w:p>
    <w:p w:rsidR="00D718C2" w:rsidRPr="00AB4CBD" w:rsidRDefault="00D718C2" w:rsidP="00285423">
      <w:pPr>
        <w:ind w:firstLine="567"/>
        <w:rPr>
          <w:rFonts w:asciiTheme="majorBidi" w:hAnsiTheme="majorBidi" w:cstheme="majorBidi"/>
          <w:sz w:val="28"/>
          <w:szCs w:val="28"/>
        </w:rPr>
      </w:pPr>
      <w:r w:rsidRPr="00AB4CBD">
        <w:rPr>
          <w:rFonts w:asciiTheme="majorBidi" w:hAnsiTheme="majorBidi" w:cstheme="majorBidi"/>
          <w:sz w:val="28"/>
          <w:szCs w:val="28"/>
        </w:rPr>
        <w:t xml:space="preserve">In the current study  revealed that 80% of  diabetic Yemeni children have anxiety. Anxiety disorder is common in adolescents with T1D </w:t>
      </w:r>
      <w:sdt>
        <w:sdtPr>
          <w:rPr>
            <w:rFonts w:asciiTheme="majorBidi" w:hAnsiTheme="majorBidi" w:cstheme="majorBidi"/>
            <w:sz w:val="28"/>
            <w:szCs w:val="28"/>
          </w:rPr>
          <w:id w:val="-1499879791"/>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Leo13 \l 1033  \m Dan03 \m Nor05</w:instrText>
          </w:r>
          <w:r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(Leonard BJ, et al., 2002; Dantzer, et al., 2003; Northam EA, et al., 2005)</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,the  percentage  of anxiety   feeling  revealed by this study is  much higher than that  reported by  in Australia (60%), this huge difference in percentage may be because Yemen as Developing country, there is shortage of community resources. Anxiety is associated with increased fear of diabetes-related events such as nocturnal hypoglycemia or complications, and with poorer disease management such as deceptive or obsessive self-care and blood glucose monitoring behavior </w:t>
      </w:r>
      <w:sdt>
        <w:sdtPr>
          <w:rPr>
            <w:rFonts w:asciiTheme="majorBidi" w:hAnsiTheme="majorBidi" w:cstheme="majorBidi"/>
            <w:sz w:val="28"/>
            <w:szCs w:val="28"/>
          </w:rPr>
          <w:id w:val="-767612795"/>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CITATION And02 \m Gen09 \m Lin10 \m Hyp07 \l 1033  \m Pey97</w:instrText>
          </w:r>
          <w:r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(Anderson, et al., 2002; Gendelman, N.,, et al., 2009; Lin, E.H.B, et al., 2010; McDonnell, C.M, et al., 2007; Peyrot, M &amp; Rubin,R.R, 1997)</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Anxiety may also lead to distress specifically associated with individual elements of the care regimen such as insulin injections or finger pricks for blood glucose monitoring</w:t>
      </w:r>
      <w:sdt>
        <w:sdtPr>
          <w:rPr>
            <w:rFonts w:asciiTheme="majorBidi" w:hAnsiTheme="majorBidi" w:cstheme="majorBidi"/>
            <w:sz w:val="28"/>
            <w:szCs w:val="28"/>
          </w:rPr>
          <w:id w:val="499939963"/>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How11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(Howe, C.J., et al., 2011)</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Adolescents require social support from various sources, including caregivers, peers, and teachers in order to achieve effective diabetes self-management practices and long and short-term disease-specific outcomes</w:t>
      </w:r>
      <w:sdt>
        <w:sdtPr>
          <w:rPr>
            <w:rFonts w:asciiTheme="majorBidi" w:hAnsiTheme="majorBidi" w:cstheme="majorBidi"/>
            <w:sz w:val="28"/>
            <w:szCs w:val="28"/>
          </w:rPr>
          <w:id w:val="1358243547"/>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Aus11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(Austin, et al., 2011)</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.Reynolds &amp; </w:t>
      </w:r>
      <w:proofErr w:type="spellStart"/>
      <w:r w:rsidRPr="00AB4CBD">
        <w:rPr>
          <w:rFonts w:asciiTheme="majorBidi" w:hAnsiTheme="majorBidi" w:cstheme="majorBidi"/>
          <w:sz w:val="28"/>
          <w:szCs w:val="28"/>
        </w:rPr>
        <w:t>Helgeson</w:t>
      </w:r>
      <w:proofErr w:type="spellEnd"/>
      <w:r w:rsidRPr="00AB4CBD">
        <w:rPr>
          <w:rFonts w:asciiTheme="majorBidi" w:hAnsiTheme="majorBidi" w:cstheme="majorBidi"/>
          <w:sz w:val="28"/>
          <w:szCs w:val="28"/>
        </w:rPr>
        <w:t xml:space="preserve"> (2011) performed  a meta-analysis and found that children with diabetes did  in fact report more symptoms of depression, were more likely to have clinical depression, had higher anxiety levels, and had more psychological distress than children who were unaffected by chronic illness.</w:t>
      </w:r>
    </w:p>
    <w:p w:rsidR="00D718C2" w:rsidRPr="00AB4CBD" w:rsidRDefault="00D718C2" w:rsidP="00285423">
      <w:pPr>
        <w:ind w:firstLine="567"/>
        <w:rPr>
          <w:rFonts w:asciiTheme="majorBidi" w:hAnsiTheme="majorBidi" w:cstheme="majorBidi"/>
          <w:sz w:val="28"/>
          <w:szCs w:val="28"/>
        </w:rPr>
      </w:pPr>
      <w:r w:rsidRPr="00AB4CBD">
        <w:rPr>
          <w:rFonts w:asciiTheme="majorBidi" w:hAnsiTheme="majorBidi" w:cstheme="majorBidi"/>
          <w:sz w:val="28"/>
          <w:szCs w:val="28"/>
        </w:rPr>
        <w:t>The participants expressed  their diabetic children 64.5% suffered from mood changes, The result is in line with similar studies reporting the diabetes is a risk factor for psychosocial problems</w:t>
      </w:r>
      <w:sdt>
        <w:sdtPr>
          <w:rPr>
            <w:rFonts w:asciiTheme="majorBidi" w:hAnsiTheme="majorBidi" w:cstheme="majorBidi"/>
            <w:sz w:val="28"/>
            <w:szCs w:val="28"/>
          </w:rPr>
          <w:id w:val="169526379"/>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Kak09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(Kakleas , et al., 2009)</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The prevalence and characteristics of psychological impairment in children with type 1 diabetes are not well understood. The lack of knowledge concerning rates </w:t>
      </w:r>
      <w:r w:rsidRPr="00AB4CBD">
        <w:rPr>
          <w:rFonts w:asciiTheme="majorBidi" w:hAnsiTheme="majorBidi" w:cstheme="majorBidi"/>
          <w:sz w:val="28"/>
          <w:szCs w:val="28"/>
        </w:rPr>
        <w:lastRenderedPageBreak/>
        <w:t>and characteristics of disordered affect in young people with type 1 diabetes presents a potentially significant shortcoming in treatment capacity as the affective disorder</w:t>
      </w:r>
      <w:sdt>
        <w:sdtPr>
          <w:rPr>
            <w:rFonts w:asciiTheme="majorBidi" w:hAnsiTheme="majorBidi" w:cstheme="majorBidi"/>
            <w:sz w:val="28"/>
            <w:szCs w:val="28"/>
          </w:rPr>
          <w:id w:val="157808210"/>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Hoo11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(Hood, et al., 2011)</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w:t>
      </w:r>
    </w:p>
    <w:p w:rsidR="009D47E4" w:rsidRPr="00AB4CBD" w:rsidRDefault="00D718C2" w:rsidP="009D47E4">
      <w:pPr>
        <w:rPr>
          <w:rFonts w:asciiTheme="majorBidi" w:hAnsiTheme="majorBidi" w:cstheme="majorBidi"/>
          <w:sz w:val="28"/>
          <w:szCs w:val="28"/>
        </w:rPr>
      </w:pPr>
      <w:r w:rsidRPr="00AB4CBD">
        <w:rPr>
          <w:rFonts w:asciiTheme="majorBidi" w:hAnsiTheme="majorBidi" w:cstheme="majorBidi"/>
          <w:sz w:val="28"/>
          <w:szCs w:val="28"/>
        </w:rPr>
        <w:t>The participants reported. More than half 55.8% of diabetic children were having low-self-esteem, the result is agreeable with the previous report that T1D was related with lower self-esteem</w:t>
      </w:r>
      <w:sdt>
        <w:sdtPr>
          <w:rPr>
            <w:rFonts w:asciiTheme="majorBidi" w:hAnsiTheme="majorBidi" w:cstheme="majorBidi"/>
            <w:sz w:val="28"/>
            <w:szCs w:val="28"/>
          </w:rPr>
          <w:id w:val="-204786926"/>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CITATION Luy16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 Luyckx, et al., 2016)</w:t>
          </w:r>
          <w:r w:rsidRPr="00AB4CBD">
            <w:rPr>
              <w:rFonts w:asciiTheme="majorBidi" w:hAnsiTheme="majorBidi" w:cstheme="majorBidi"/>
              <w:sz w:val="28"/>
              <w:szCs w:val="28"/>
            </w:rPr>
            <w:fldChar w:fldCharType="end"/>
          </w:r>
        </w:sdtContent>
      </w:sdt>
      <w:r w:rsidR="00AE6DDC" w:rsidRPr="00AB4CBD">
        <w:rPr>
          <w:rFonts w:asciiTheme="majorBidi" w:hAnsiTheme="majorBidi" w:cstheme="majorBidi"/>
          <w:sz w:val="28"/>
          <w:szCs w:val="28"/>
        </w:rPr>
        <w:t>.</w:t>
      </w:r>
      <w:r w:rsidRPr="00AB4CBD">
        <w:rPr>
          <w:rFonts w:asciiTheme="majorBidi" w:hAnsiTheme="majorBidi" w:cstheme="majorBidi"/>
          <w:sz w:val="28"/>
          <w:szCs w:val="28"/>
        </w:rPr>
        <w:t xml:space="preserve"> </w:t>
      </w:r>
    </w:p>
    <w:p w:rsidR="009D47E4" w:rsidRPr="00AB4CBD" w:rsidRDefault="009D47E4" w:rsidP="009D47E4">
      <w:pPr>
        <w:ind w:firstLine="567"/>
        <w:rPr>
          <w:rFonts w:asciiTheme="majorBidi" w:hAnsiTheme="majorBidi" w:cstheme="majorBidi"/>
          <w:sz w:val="28"/>
          <w:szCs w:val="28"/>
        </w:rPr>
      </w:pPr>
      <w:r w:rsidRPr="00AB4CBD">
        <w:rPr>
          <w:rFonts w:asciiTheme="majorBidi" w:hAnsiTheme="majorBidi" w:cstheme="majorBidi"/>
          <w:sz w:val="28"/>
          <w:szCs w:val="28"/>
        </w:rPr>
        <w:t>Effect of T1D on the social growth&amp; abilities of the child. Most of the diabetic children 63.8% uncooperative with different a individuals. Another issue centered on the difficulty of motivating an adolescent to be compliant with the prescribed treatment regimen.</w:t>
      </w:r>
      <w:r w:rsidR="00512836" w:rsidRPr="00AB4CBD">
        <w:rPr>
          <w:rFonts w:asciiTheme="majorBidi" w:hAnsiTheme="majorBidi" w:cstheme="majorBidi"/>
          <w:sz w:val="28"/>
          <w:szCs w:val="28"/>
        </w:rPr>
        <w:t xml:space="preserve"> This has been reported by Carroll and Marrero (2006) and Bowes et al.(2009).</w:t>
      </w:r>
    </w:p>
    <w:p w:rsidR="009D47E4" w:rsidRPr="00AB4CBD" w:rsidRDefault="009D47E4" w:rsidP="009D47E4">
      <w:pPr>
        <w:spacing w:before="0" w:after="200"/>
        <w:ind w:firstLine="567"/>
        <w:rPr>
          <w:rFonts w:asciiTheme="majorBidi" w:hAnsiTheme="majorBidi" w:cstheme="majorBidi"/>
          <w:sz w:val="28"/>
          <w:szCs w:val="28"/>
        </w:rPr>
      </w:pPr>
      <w:r w:rsidRPr="00AB4CBD">
        <w:rPr>
          <w:rFonts w:asciiTheme="majorBidi" w:hAnsiTheme="majorBidi" w:cstheme="majorBidi"/>
          <w:sz w:val="28"/>
          <w:szCs w:val="28"/>
        </w:rPr>
        <w:t>The study showed that most of diabetic children  60% have a problems in communication with other individuals and peers. More than half 52.8% of the diabetic children had problems in performance of their role in the family. The result is consistent with previous study found that diabetic children often feel they are different from other children around them</w:t>
      </w:r>
      <w:sdt>
        <w:sdtPr>
          <w:rPr>
            <w:rFonts w:asciiTheme="majorBidi" w:hAnsiTheme="majorBidi" w:cstheme="majorBidi"/>
            <w:sz w:val="28"/>
            <w:szCs w:val="28"/>
          </w:rPr>
          <w:id w:val="-1856265315"/>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Huu07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(Huus &amp; Enskar, 2007)</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.In some studies Child With Chronic Condition have been found to have lower social competence and delayed psychosocial development compared to their healthy peers</w:t>
      </w:r>
      <w:sdt>
        <w:sdtPr>
          <w:rPr>
            <w:rFonts w:asciiTheme="majorBidi" w:hAnsiTheme="majorBidi" w:cstheme="majorBidi"/>
            <w:sz w:val="28"/>
            <w:szCs w:val="28"/>
          </w:rPr>
          <w:id w:val="-767928442"/>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Mac061 \l 1033  \m Sta06</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(Mackner &amp; Crandall, 2006; Stam, et al., 2006)</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Child With Chronic Condition have reported having fewer friends compared healthy children, but there was no difference in opportunities to see friends </w:t>
      </w:r>
      <w:sdt>
        <w:sdtPr>
          <w:rPr>
            <w:rFonts w:asciiTheme="majorBidi" w:hAnsiTheme="majorBidi" w:cstheme="majorBidi"/>
            <w:sz w:val="28"/>
            <w:szCs w:val="28"/>
          </w:rPr>
          <w:id w:val="-1441525393"/>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Mac061 \l 1033 </w:instrText>
          </w:r>
          <w:r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(Mackner &amp; Crandall, 2006)</w:t>
          </w:r>
          <w:r w:rsidRPr="00AB4CBD">
            <w:rPr>
              <w:rFonts w:asciiTheme="majorBidi" w:hAnsiTheme="majorBidi" w:cstheme="majorBidi"/>
              <w:sz w:val="28"/>
              <w:szCs w:val="28"/>
            </w:rPr>
            <w:fldChar w:fldCharType="end"/>
          </w:r>
        </w:sdtContent>
      </w:sdt>
    </w:p>
    <w:p w:rsidR="00D718C2" w:rsidRPr="00AB4CBD" w:rsidRDefault="00D718C2" w:rsidP="00285423">
      <w:pPr>
        <w:ind w:firstLine="567"/>
        <w:rPr>
          <w:rFonts w:asciiTheme="majorBidi" w:hAnsiTheme="majorBidi" w:cstheme="majorBidi"/>
          <w:sz w:val="28"/>
          <w:szCs w:val="28"/>
        </w:rPr>
      </w:pPr>
      <w:r w:rsidRPr="00AB4CBD">
        <w:rPr>
          <w:rFonts w:asciiTheme="majorBidi" w:hAnsiTheme="majorBidi" w:cstheme="majorBidi"/>
          <w:sz w:val="28"/>
          <w:szCs w:val="28"/>
        </w:rPr>
        <w:t>The result of the study indicated that parents reaction to the diagnosis of the child was connected with a various emotional problem, other studies have also indicated that suffering a chronic disease in children for their parents is frightening and disturbing</w:t>
      </w:r>
      <w:sdt>
        <w:sdtPr>
          <w:rPr>
            <w:rFonts w:asciiTheme="majorBidi" w:hAnsiTheme="majorBidi" w:cstheme="majorBidi"/>
            <w:sz w:val="28"/>
            <w:szCs w:val="28"/>
          </w:rPr>
          <w:id w:val="-971819808"/>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Leo05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(Leonard, et al., 2005)</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Needs regular interaction between parents, nurse, doctors, teachers, and the school authorities, which must be assured for close monitoring. The child must be encouraged to participate in the school and family activities. Proper education of self-care must be given to the child so that the child can cope with his/her existing disease, maintain self-confidence ,ensure self-management and adapt with life at large</w:t>
      </w:r>
      <w:sdt>
        <w:sdtPr>
          <w:rPr>
            <w:rFonts w:asciiTheme="majorBidi" w:hAnsiTheme="majorBidi" w:cstheme="majorBidi"/>
            <w:sz w:val="28"/>
            <w:szCs w:val="28"/>
          </w:rPr>
          <w:id w:val="1941405307"/>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Kar13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(Karlra S, et al., 2013)</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w:t>
      </w:r>
    </w:p>
    <w:p w:rsidR="00020698" w:rsidRDefault="00D718C2" w:rsidP="00020698">
      <w:pPr>
        <w:ind w:firstLine="720"/>
        <w:rPr>
          <w:rFonts w:asciiTheme="majorBidi" w:hAnsiTheme="majorBidi" w:cstheme="majorBidi"/>
          <w:sz w:val="28"/>
          <w:szCs w:val="28"/>
        </w:rPr>
      </w:pPr>
      <w:r w:rsidRPr="00AB4CBD">
        <w:rPr>
          <w:rFonts w:asciiTheme="majorBidi" w:hAnsiTheme="majorBidi" w:cstheme="majorBidi"/>
          <w:sz w:val="28"/>
          <w:szCs w:val="28"/>
        </w:rPr>
        <w:lastRenderedPageBreak/>
        <w:t xml:space="preserve">The results of present study revealed that almost all the </w:t>
      </w:r>
      <w:r w:rsidR="00020698">
        <w:rPr>
          <w:rFonts w:asciiTheme="majorBidi" w:hAnsiTheme="majorBidi" w:cstheme="majorBidi"/>
          <w:sz w:val="28"/>
          <w:szCs w:val="28"/>
        </w:rPr>
        <w:t>parent</w:t>
      </w:r>
      <w:r w:rsidRPr="00AB4CBD">
        <w:rPr>
          <w:rFonts w:asciiTheme="majorBidi" w:hAnsiTheme="majorBidi" w:cstheme="majorBidi"/>
          <w:sz w:val="28"/>
          <w:szCs w:val="28"/>
        </w:rPr>
        <w:t xml:space="preserve"> experienced grief and worries (92%,88.4) conseqenutively; The results confirm the previous finding </w:t>
      </w:r>
      <w:sdt>
        <w:sdtPr>
          <w:rPr>
            <w:rFonts w:asciiTheme="majorBidi" w:hAnsiTheme="majorBidi" w:cstheme="majorBidi"/>
            <w:sz w:val="28"/>
            <w:szCs w:val="28"/>
          </w:rPr>
          <w:id w:val="1991055083"/>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Tsa04 \l 1033 </w:instrText>
          </w:r>
          <w:r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(Tsamparli-kitsara &amp; Kounenou, 2004)</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w:t>
      </w:r>
      <w:r w:rsidR="00B266AB" w:rsidRPr="00AB4CBD">
        <w:rPr>
          <w:rFonts w:asciiTheme="majorBidi" w:hAnsiTheme="majorBidi" w:cstheme="majorBidi"/>
          <w:sz w:val="28"/>
          <w:szCs w:val="28"/>
        </w:rPr>
        <w:t xml:space="preserve"> In all of the qualitative discussions, parents talked about their fears related to diabetes. The specifics of fear varied, but it was clear that parents universally struggle. In diabetes, fears compound, grow, change, and they never fully go away. </w:t>
      </w:r>
      <w:r w:rsidR="005C0A45" w:rsidRPr="00AB4CBD">
        <w:rPr>
          <w:rFonts w:asciiTheme="majorBidi" w:hAnsiTheme="majorBidi" w:cstheme="majorBidi"/>
          <w:sz w:val="28"/>
          <w:szCs w:val="28"/>
        </w:rPr>
        <w:t xml:space="preserve">Parents had fears around their children having diabetes-related emergencies and about what the future would hold for their children. Their fears centered on the possibility of the child having severely low blood sugar, or on the impact that the diabetes may have on the future quality of life of their children, should long-term complications occur. The parents felt that careful monitoring of the diabetes would prevent the children from suffering from long-term complications in the future and they had to live with this pressure to keep the diabetes managed while still going about their daily lives. Parents utilized several strategies to manage their worries and fears so that they could stay positive and motivated to parent their children as best they could. Some parents chose to look at the diabetes from a more positive point of view in order to stay motivated to care for the children as well as to set a good example for them. Identifying beneficial changes resulting from the diabetes also helped them to stay positive. </w:t>
      </w:r>
      <w:r w:rsidR="00B266AB" w:rsidRPr="00AB4CBD">
        <w:rPr>
          <w:rFonts w:asciiTheme="majorBidi" w:hAnsiTheme="majorBidi" w:cstheme="majorBidi"/>
          <w:sz w:val="28"/>
          <w:szCs w:val="28"/>
        </w:rPr>
        <w:t xml:space="preserve">This research reinforces findings by Barnard (2010) that parents need assistance with fear-based behaviors and perceptions. </w:t>
      </w:r>
      <w:r w:rsidR="00020698">
        <w:rPr>
          <w:rFonts w:asciiTheme="majorBidi" w:hAnsiTheme="majorBidi" w:cstheme="majorBidi"/>
          <w:sz w:val="28"/>
          <w:szCs w:val="28"/>
        </w:rPr>
        <w:t xml:space="preserve">     </w:t>
      </w:r>
    </w:p>
    <w:p w:rsidR="00020698" w:rsidRPr="00020698" w:rsidRDefault="00020698" w:rsidP="002B083D">
      <w:pPr>
        <w:ind w:firstLine="720"/>
        <w:rPr>
          <w:rFonts w:asciiTheme="majorBidi" w:hAnsiTheme="majorBidi" w:cstheme="majorBidi"/>
          <w:sz w:val="28"/>
          <w:szCs w:val="28"/>
        </w:rPr>
      </w:pPr>
      <w:r w:rsidRPr="00020698">
        <w:rPr>
          <w:rFonts w:asciiTheme="majorBidi" w:hAnsiTheme="majorBidi" w:cstheme="majorBidi"/>
          <w:sz w:val="28"/>
          <w:szCs w:val="28"/>
        </w:rPr>
        <w:t>The study show,  family sources of emotional support, family member and friends support by the biggest portion, then healthcare professionals (86.2 %,76.8%)  of the families The results have illustrated the unique contribution this type of support can provide compared to professional led support. The validation and normalization provided by Link Parents from a position of personal rather than professional experience is a distinctive feature of this type of support. The sense of genuineness perceived by Recipient Parents within the Link Parents was therefore significant in terms of the subsequent impact. In addition, reflections by the Link Parents regarding the type of support they would have wanted being a key motivator reveals the desire for such support by parents</w:t>
      </w:r>
      <w:sdt>
        <w:sdtPr>
          <w:rPr>
            <w:rFonts w:asciiTheme="majorBidi" w:hAnsiTheme="majorBidi" w:cstheme="majorBidi"/>
            <w:sz w:val="28"/>
            <w:szCs w:val="28"/>
          </w:rPr>
          <w:id w:val="207219734"/>
          <w:citation/>
        </w:sdtPr>
        <w:sdtContent>
          <w:r w:rsidR="00044712">
            <w:rPr>
              <w:rFonts w:asciiTheme="majorBidi" w:hAnsiTheme="majorBidi" w:cstheme="majorBidi"/>
              <w:sz w:val="28"/>
              <w:szCs w:val="28"/>
            </w:rPr>
            <w:fldChar w:fldCharType="begin"/>
          </w:r>
          <w:r w:rsidR="00044712">
            <w:rPr>
              <w:rFonts w:asciiTheme="majorBidi" w:hAnsiTheme="majorBidi" w:cstheme="majorBidi"/>
              <w:sz w:val="28"/>
              <w:szCs w:val="28"/>
            </w:rPr>
            <w:instrText xml:space="preserve"> CITATION bar15 \l 1033 </w:instrText>
          </w:r>
          <w:r w:rsidR="00044712">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(barcroft, 2015)</w:t>
          </w:r>
          <w:r w:rsidR="00044712">
            <w:rPr>
              <w:rFonts w:asciiTheme="majorBidi" w:hAnsiTheme="majorBidi" w:cstheme="majorBidi"/>
              <w:sz w:val="28"/>
              <w:szCs w:val="28"/>
            </w:rPr>
            <w:fldChar w:fldCharType="end"/>
          </w:r>
        </w:sdtContent>
      </w:sdt>
      <w:r w:rsidRPr="00020698">
        <w:rPr>
          <w:rFonts w:asciiTheme="majorBidi" w:hAnsiTheme="majorBidi" w:cstheme="majorBidi"/>
          <w:sz w:val="28"/>
          <w:szCs w:val="28"/>
        </w:rPr>
        <w:t>.</w:t>
      </w:r>
      <w:r w:rsidR="002B083D">
        <w:rPr>
          <w:rFonts w:asciiTheme="majorBidi" w:hAnsiTheme="majorBidi" w:cstheme="majorBidi"/>
          <w:sz w:val="28"/>
          <w:szCs w:val="28"/>
        </w:rPr>
        <w:t xml:space="preserve"> </w:t>
      </w:r>
      <w:r w:rsidR="002B083D" w:rsidRPr="002B083D">
        <w:rPr>
          <w:rFonts w:asciiTheme="majorBidi" w:hAnsiTheme="majorBidi" w:cstheme="majorBidi"/>
          <w:sz w:val="28"/>
          <w:szCs w:val="28"/>
        </w:rPr>
        <w:t xml:space="preserve">Thirty-one parents responded to the question of name the biggest thing that has helped the family adjust to the illness. The majority of the parents named the </w:t>
      </w:r>
      <w:r w:rsidR="002B083D" w:rsidRPr="002B083D">
        <w:rPr>
          <w:rFonts w:asciiTheme="majorBidi" w:hAnsiTheme="majorBidi" w:cstheme="majorBidi"/>
          <w:sz w:val="28"/>
          <w:szCs w:val="28"/>
        </w:rPr>
        <w:lastRenderedPageBreak/>
        <w:t>support they receive from their family, whether it was extended family like their parents or the support of their spouse and strength of family unit as key to adjustment</w:t>
      </w:r>
      <w:sdt>
        <w:sdtPr>
          <w:rPr>
            <w:rFonts w:asciiTheme="majorBidi" w:hAnsiTheme="majorBidi" w:cstheme="majorBidi"/>
            <w:sz w:val="28"/>
            <w:szCs w:val="28"/>
          </w:rPr>
          <w:id w:val="1251705610"/>
          <w:citation/>
        </w:sdtPr>
        <w:sdtContent>
          <w:r w:rsidR="002B083D">
            <w:rPr>
              <w:rFonts w:asciiTheme="majorBidi" w:hAnsiTheme="majorBidi" w:cstheme="majorBidi"/>
              <w:sz w:val="28"/>
              <w:szCs w:val="28"/>
            </w:rPr>
            <w:fldChar w:fldCharType="begin"/>
          </w:r>
          <w:r w:rsidR="002B083D">
            <w:rPr>
              <w:rFonts w:asciiTheme="majorBidi" w:hAnsiTheme="majorBidi" w:cstheme="majorBidi"/>
              <w:sz w:val="28"/>
              <w:szCs w:val="28"/>
            </w:rPr>
            <w:instrText xml:space="preserve"> CITATION LaC13 \l 1033 </w:instrText>
          </w:r>
          <w:r w:rsidR="002B083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(La Clare, 2013)</w:t>
          </w:r>
          <w:r w:rsidR="002B083D">
            <w:rPr>
              <w:rFonts w:asciiTheme="majorBidi" w:hAnsiTheme="majorBidi" w:cstheme="majorBidi"/>
              <w:sz w:val="28"/>
              <w:szCs w:val="28"/>
            </w:rPr>
            <w:fldChar w:fldCharType="end"/>
          </w:r>
        </w:sdtContent>
      </w:sdt>
      <w:r w:rsidR="002B083D">
        <w:rPr>
          <w:rFonts w:asciiTheme="majorBidi" w:hAnsiTheme="majorBidi" w:cstheme="majorBidi"/>
          <w:sz w:val="28"/>
          <w:szCs w:val="28"/>
        </w:rPr>
        <w:t>.</w:t>
      </w:r>
    </w:p>
    <w:p w:rsidR="00020698" w:rsidRPr="00020698" w:rsidRDefault="00020698" w:rsidP="00020698">
      <w:pPr>
        <w:spacing w:before="0" w:after="200"/>
        <w:ind w:firstLine="720"/>
        <w:rPr>
          <w:rFonts w:asciiTheme="majorBidi" w:hAnsiTheme="majorBidi" w:cstheme="majorBidi"/>
          <w:sz w:val="28"/>
          <w:szCs w:val="28"/>
        </w:rPr>
      </w:pPr>
      <w:r w:rsidRPr="00020698">
        <w:rPr>
          <w:rFonts w:asciiTheme="majorBidi" w:hAnsiTheme="majorBidi" w:cstheme="majorBidi"/>
          <w:sz w:val="28"/>
          <w:szCs w:val="28"/>
        </w:rPr>
        <w:t xml:space="preserve"> Peer families support mentioned  by more than half 57.3%  of  the families, support by Diabetes camp had the biggest praise for successful. Seeing other kids with the same disease helps others learn new ways to take care of themselves such as where as to give shots, different foods to try, and general positivity.</w:t>
      </w:r>
    </w:p>
    <w:p w:rsidR="00020698" w:rsidRPr="00020698" w:rsidRDefault="00020698" w:rsidP="00020698">
      <w:pPr>
        <w:spacing w:before="0" w:after="200"/>
        <w:ind w:firstLine="720"/>
        <w:rPr>
          <w:rFonts w:asciiTheme="majorBidi" w:hAnsiTheme="majorBidi" w:cstheme="majorBidi"/>
          <w:sz w:val="28"/>
          <w:szCs w:val="28"/>
        </w:rPr>
      </w:pPr>
      <w:r w:rsidRPr="00020698">
        <w:rPr>
          <w:rFonts w:asciiTheme="majorBidi" w:hAnsiTheme="majorBidi" w:cstheme="majorBidi"/>
          <w:sz w:val="28"/>
          <w:szCs w:val="28"/>
        </w:rPr>
        <w:t>Current study show, only 7.2% mentioned from professional organizations such as diabetic Yemeni Association. The result is in line with previous studies , Diabetes organizations play a significant role in the lives of families with diabetes.</w:t>
      </w:r>
    </w:p>
    <w:p w:rsidR="00D718C2" w:rsidRPr="00AB4CBD" w:rsidRDefault="00020698" w:rsidP="00020698">
      <w:pPr>
        <w:ind w:firstLine="567"/>
        <w:rPr>
          <w:rFonts w:asciiTheme="majorBidi" w:hAnsiTheme="majorBidi" w:cstheme="majorBidi"/>
          <w:sz w:val="28"/>
          <w:szCs w:val="28"/>
        </w:rPr>
      </w:pPr>
      <w:r w:rsidRPr="00020698">
        <w:rPr>
          <w:rFonts w:asciiTheme="majorBidi" w:hAnsiTheme="majorBidi" w:cstheme="majorBidi"/>
          <w:sz w:val="28"/>
          <w:szCs w:val="28"/>
        </w:rPr>
        <w:t>While parents reported they value these organizations, they also expressed dissatisfaction with the narrow breadth of services the organizations provide. Many parents stop participating in diabetes organizations after their children become teens. Parents express disappointment that organizations do not meet the needs of families as they experience the maturation process of the child with diabetes. Parents stated that they wished diabetes organizations would do more to educate the public about the differences between Types 1 and Type 2 diabetes. Parents lamented the lack of precise information on how diabetes affects a child’s maturation. Parents spoke of the value of self-help parenting guides, such as those designed to help parents when their child learns to drive or leave home for college. They expressed disappointment that comparable guides were not available to help them with the demands posed by diabetes as children move through the different life stages</w:t>
      </w:r>
      <w:r w:rsidRPr="00020698">
        <w:rPr>
          <w:rFonts w:ascii="TimesNewRomanPSMT" w:hAnsi="TimesNewRomanPSMT" w:cs="TimesNewRomanPSMT"/>
          <w:sz w:val="28"/>
          <w:szCs w:val="28"/>
        </w:rPr>
        <w:t>.</w:t>
      </w:r>
    </w:p>
    <w:p w:rsidR="00D718C2" w:rsidRPr="00AB4CBD" w:rsidRDefault="00D718C2" w:rsidP="00285423">
      <w:pPr>
        <w:ind w:firstLine="567"/>
        <w:rPr>
          <w:rFonts w:asciiTheme="majorBidi" w:hAnsiTheme="majorBidi" w:cstheme="majorBidi"/>
          <w:sz w:val="28"/>
          <w:szCs w:val="28"/>
        </w:rPr>
      </w:pPr>
      <w:r w:rsidRPr="00AB4CBD">
        <w:rPr>
          <w:rFonts w:asciiTheme="majorBidi" w:hAnsiTheme="majorBidi" w:cstheme="majorBidi"/>
          <w:sz w:val="28"/>
          <w:szCs w:val="28"/>
        </w:rPr>
        <w:t>Family reaction to diagnosis of the child’s  T1D was feeling of alert watchful 94.9%  may be related to ignorance of the family and dealing with  the disease management. our study confirm other results that an intense feeling of constant vigilance associated with  their child’s diabetes as well as  a profound  feeling of responsibility . Parents’ responsibility may include blood glucose monitoring ,meal planning ,and insulin administration, among other things</w:t>
      </w:r>
      <w:sdt>
        <w:sdtPr>
          <w:rPr>
            <w:rFonts w:asciiTheme="majorBidi" w:hAnsiTheme="majorBidi" w:cstheme="majorBidi"/>
            <w:sz w:val="28"/>
            <w:szCs w:val="28"/>
          </w:rPr>
          <w:id w:val="211002117"/>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CITATION Can93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(Canam, 1993)</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Sullivan –</w:t>
      </w:r>
      <w:proofErr w:type="spellStart"/>
      <w:r w:rsidRPr="00AB4CBD">
        <w:rPr>
          <w:rFonts w:asciiTheme="majorBidi" w:hAnsiTheme="majorBidi" w:cstheme="majorBidi"/>
          <w:sz w:val="28"/>
          <w:szCs w:val="28"/>
        </w:rPr>
        <w:t>Bolyai</w:t>
      </w:r>
      <w:proofErr w:type="spellEnd"/>
      <w:r w:rsidRPr="00AB4CBD">
        <w:rPr>
          <w:rFonts w:asciiTheme="majorBidi" w:hAnsiTheme="majorBidi" w:cstheme="majorBidi"/>
          <w:sz w:val="28"/>
          <w:szCs w:val="28"/>
        </w:rPr>
        <w:t xml:space="preserve"> and colleagues coined the term “constant vigilance” to represent  the continual attention that must be paid to daily T1D care. </w:t>
      </w:r>
      <w:proofErr w:type="spellStart"/>
      <w:r w:rsidRPr="00AB4CBD">
        <w:rPr>
          <w:rFonts w:asciiTheme="majorBidi" w:hAnsiTheme="majorBidi" w:cstheme="majorBidi"/>
          <w:sz w:val="28"/>
          <w:szCs w:val="28"/>
        </w:rPr>
        <w:t>Wennick</w:t>
      </w:r>
      <w:proofErr w:type="spellEnd"/>
      <w:r w:rsidRPr="00AB4CBD">
        <w:rPr>
          <w:rFonts w:asciiTheme="majorBidi" w:hAnsiTheme="majorBidi" w:cstheme="majorBidi"/>
          <w:sz w:val="28"/>
          <w:szCs w:val="28"/>
        </w:rPr>
        <w:t xml:space="preserve"> et al.(2009) also noted a change in parental attachment after diagnosis of diabetes.one mother in this study observed that she felt a stronger </w:t>
      </w:r>
      <w:r w:rsidRPr="00AB4CBD">
        <w:rPr>
          <w:rFonts w:asciiTheme="majorBidi" w:hAnsiTheme="majorBidi" w:cstheme="majorBidi"/>
          <w:sz w:val="28"/>
          <w:szCs w:val="28"/>
        </w:rPr>
        <w:lastRenderedPageBreak/>
        <w:t xml:space="preserve">connection to her child after diagnosis than before, as she was now “more important” to him than to his sibling. however, this closeness could also adversely affect parenting </w:t>
      </w:r>
      <w:proofErr w:type="spellStart"/>
      <w:r w:rsidRPr="00AB4CBD">
        <w:rPr>
          <w:rFonts w:asciiTheme="majorBidi" w:hAnsiTheme="majorBidi" w:cstheme="majorBidi"/>
          <w:sz w:val="28"/>
          <w:szCs w:val="28"/>
        </w:rPr>
        <w:t>behaviours</w:t>
      </w:r>
      <w:proofErr w:type="spellEnd"/>
      <w:r w:rsidRPr="00AB4CBD">
        <w:rPr>
          <w:rFonts w:asciiTheme="majorBidi" w:hAnsiTheme="majorBidi" w:cstheme="majorBidi"/>
          <w:sz w:val="28"/>
          <w:szCs w:val="28"/>
        </w:rPr>
        <w:t>. The mother concerned reported she “dare not let go of him as much as I did with his older brother”</w:t>
      </w:r>
      <w:sdt>
        <w:sdtPr>
          <w:rPr>
            <w:rFonts w:asciiTheme="majorBidi" w:hAnsiTheme="majorBidi" w:cstheme="majorBidi"/>
            <w:sz w:val="28"/>
            <w:szCs w:val="28"/>
          </w:rPr>
          <w:id w:val="-1345551136"/>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Wen09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(Wennick, et al., 2009)</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,The effect of </w:t>
      </w:r>
      <w:proofErr w:type="spellStart"/>
      <w:r w:rsidRPr="00AB4CBD">
        <w:rPr>
          <w:rFonts w:asciiTheme="majorBidi" w:hAnsiTheme="majorBidi" w:cstheme="majorBidi"/>
          <w:sz w:val="28"/>
          <w:szCs w:val="28"/>
        </w:rPr>
        <w:t>hypervigilance</w:t>
      </w:r>
      <w:proofErr w:type="spellEnd"/>
      <w:r w:rsidRPr="00AB4CBD">
        <w:rPr>
          <w:rFonts w:asciiTheme="majorBidi" w:hAnsiTheme="majorBidi" w:cstheme="majorBidi"/>
          <w:sz w:val="28"/>
          <w:szCs w:val="28"/>
        </w:rPr>
        <w:t xml:space="preserve"> ,such as reported by this mother, can be a negative influence on diabetes health</w:t>
      </w:r>
      <w:sdt>
        <w:sdtPr>
          <w:rPr>
            <w:rFonts w:asciiTheme="majorBidi" w:hAnsiTheme="majorBidi" w:cstheme="majorBidi"/>
            <w:sz w:val="28"/>
            <w:szCs w:val="28"/>
          </w:rPr>
          <w:id w:val="990992530"/>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Meu08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(Meuneir, et al., 2008)</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w:t>
      </w:r>
      <w:proofErr w:type="spellStart"/>
      <w:r w:rsidRPr="00AB4CBD">
        <w:rPr>
          <w:rFonts w:asciiTheme="majorBidi" w:hAnsiTheme="majorBidi" w:cstheme="majorBidi"/>
          <w:sz w:val="28"/>
          <w:szCs w:val="28"/>
        </w:rPr>
        <w:t>Meunier</w:t>
      </w:r>
      <w:proofErr w:type="spellEnd"/>
      <w:r w:rsidRPr="00AB4CBD">
        <w:rPr>
          <w:rFonts w:asciiTheme="majorBidi" w:hAnsiTheme="majorBidi" w:cstheme="majorBidi"/>
          <w:sz w:val="28"/>
          <w:szCs w:val="28"/>
        </w:rPr>
        <w:t xml:space="preserve"> et al. describe </w:t>
      </w:r>
      <w:proofErr w:type="spellStart"/>
      <w:r w:rsidRPr="00AB4CBD">
        <w:rPr>
          <w:rFonts w:asciiTheme="majorBidi" w:hAnsiTheme="majorBidi" w:cstheme="majorBidi"/>
          <w:sz w:val="28"/>
          <w:szCs w:val="28"/>
        </w:rPr>
        <w:t>hypervigilance</w:t>
      </w:r>
      <w:proofErr w:type="spellEnd"/>
      <w:r w:rsidRPr="00AB4CBD">
        <w:rPr>
          <w:rFonts w:asciiTheme="majorBidi" w:hAnsiTheme="majorBidi" w:cstheme="majorBidi"/>
          <w:sz w:val="28"/>
          <w:szCs w:val="28"/>
        </w:rPr>
        <w:t xml:space="preserve"> as over –involvement and excessive detail to diabetes care.</w:t>
      </w:r>
    </w:p>
    <w:p w:rsidR="00D718C2" w:rsidRPr="00AB4CBD" w:rsidRDefault="00D718C2" w:rsidP="00285423">
      <w:pPr>
        <w:ind w:firstLine="567"/>
        <w:rPr>
          <w:rFonts w:asciiTheme="majorBidi" w:hAnsiTheme="majorBidi" w:cstheme="majorBidi"/>
          <w:sz w:val="28"/>
          <w:szCs w:val="28"/>
        </w:rPr>
      </w:pPr>
      <w:r w:rsidRPr="00AB4CBD">
        <w:rPr>
          <w:rFonts w:asciiTheme="majorBidi" w:hAnsiTheme="majorBidi" w:cstheme="majorBidi"/>
          <w:sz w:val="28"/>
          <w:szCs w:val="28"/>
        </w:rPr>
        <w:tab/>
        <w:t>Findings  showed the vast majority of participants experienced distress 87.7%, distress of parents of the child with T1D has been comprehensively reported</w:t>
      </w:r>
      <w:sdt>
        <w:sdtPr>
          <w:rPr>
            <w:rFonts w:asciiTheme="majorBidi" w:hAnsiTheme="majorBidi" w:cstheme="majorBidi"/>
            <w:sz w:val="28"/>
            <w:szCs w:val="28"/>
          </w:rPr>
          <w:id w:val="-403214983"/>
          <w:citation/>
        </w:sdtPr>
        <w:sdtContent>
          <w:r w:rsidRPr="00AB4CBD">
            <w:rPr>
              <w:rFonts w:asciiTheme="majorBidi" w:hAnsiTheme="majorBidi" w:cstheme="majorBidi"/>
              <w:sz w:val="28"/>
              <w:szCs w:val="28"/>
            </w:rPr>
            <w:fldChar w:fldCharType="begin"/>
          </w:r>
          <w:r w:rsidRPr="00AB4CBD">
            <w:rPr>
              <w:rFonts w:asciiTheme="majorBidi" w:hAnsiTheme="majorBidi" w:cstheme="majorBidi"/>
              <w:b/>
              <w:bCs/>
              <w:sz w:val="28"/>
              <w:szCs w:val="28"/>
            </w:rPr>
            <w:instrText xml:space="preserve"> CITATION Lin08 \l 1033  \m Sul10 \m Whi12 \m Sma11</w:instrText>
          </w:r>
          <w:r w:rsidRPr="00AB4CBD">
            <w:rPr>
              <w:rFonts w:asciiTheme="majorBidi" w:hAnsiTheme="majorBidi" w:cstheme="majorBidi"/>
              <w:sz w:val="28"/>
              <w:szCs w:val="28"/>
            </w:rPr>
            <w:fldChar w:fldCharType="separate"/>
          </w:r>
          <w:r w:rsidR="00B16179">
            <w:rPr>
              <w:rFonts w:asciiTheme="majorBidi" w:hAnsiTheme="majorBidi" w:cstheme="majorBidi"/>
              <w:b/>
              <w:bCs/>
              <w:noProof/>
              <w:sz w:val="28"/>
              <w:szCs w:val="28"/>
            </w:rPr>
            <w:t xml:space="preserve"> </w:t>
          </w:r>
          <w:r w:rsidR="00B16179" w:rsidRPr="00B16179">
            <w:rPr>
              <w:rFonts w:asciiTheme="majorBidi" w:hAnsiTheme="majorBidi" w:cstheme="majorBidi"/>
              <w:noProof/>
              <w:sz w:val="28"/>
              <w:szCs w:val="28"/>
            </w:rPr>
            <w:t>(Lin Hp, et al., 2008; Sullivan-Bolyai, et al., 2010; Whittemore, et al., 2012; Smaldone &amp; Ritholz, 2011)</w:t>
          </w:r>
          <w:r w:rsidRPr="00AB4CBD">
            <w:rPr>
              <w:rFonts w:asciiTheme="majorBidi" w:hAnsiTheme="majorBidi" w:cstheme="majorBidi"/>
              <w:sz w:val="28"/>
              <w:szCs w:val="28"/>
            </w:rPr>
            <w:fldChar w:fldCharType="end"/>
          </w:r>
        </w:sdtContent>
      </w:sdt>
      <w:r w:rsidRPr="00AB4CBD">
        <w:rPr>
          <w:rFonts w:asciiTheme="majorBidi" w:hAnsiTheme="majorBidi" w:cstheme="majorBidi"/>
          <w:b/>
          <w:bCs/>
          <w:sz w:val="28"/>
          <w:szCs w:val="28"/>
        </w:rPr>
        <w:t>.</w:t>
      </w:r>
    </w:p>
    <w:p w:rsidR="00D718C2" w:rsidRPr="00AB4CBD" w:rsidRDefault="00D718C2" w:rsidP="00285423">
      <w:pPr>
        <w:ind w:firstLine="567"/>
        <w:rPr>
          <w:rFonts w:asciiTheme="majorBidi" w:hAnsiTheme="majorBidi" w:cstheme="majorBidi"/>
          <w:sz w:val="28"/>
          <w:szCs w:val="28"/>
        </w:rPr>
      </w:pPr>
      <w:r w:rsidRPr="00AB4CBD">
        <w:rPr>
          <w:rFonts w:asciiTheme="majorBidi" w:hAnsiTheme="majorBidi" w:cstheme="majorBidi"/>
          <w:sz w:val="28"/>
          <w:szCs w:val="28"/>
        </w:rPr>
        <w:t xml:space="preserve"> </w:t>
      </w:r>
      <w:r w:rsidRPr="00AB4CBD">
        <w:rPr>
          <w:rFonts w:asciiTheme="majorBidi" w:hAnsiTheme="majorBidi" w:cstheme="majorBidi"/>
          <w:sz w:val="28"/>
          <w:szCs w:val="28"/>
        </w:rPr>
        <w:tab/>
        <w:t xml:space="preserve">Most families with school-aged children are able to manage well with diabetes but the burden placed upon parents can exacerbate depression symptoms, and care for the child may be accompanied by important consequence </w:t>
      </w:r>
      <w:sdt>
        <w:sdtPr>
          <w:rPr>
            <w:rFonts w:asciiTheme="majorBidi" w:hAnsiTheme="majorBidi" w:cstheme="majorBidi"/>
            <w:sz w:val="28"/>
            <w:szCs w:val="28"/>
          </w:rPr>
          <w:id w:val="-963197529"/>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Low05 \l 1033 </w:instrText>
          </w:r>
          <w:r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(Lowes L, et al., 2005)</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w:t>
      </w:r>
    </w:p>
    <w:p w:rsidR="00D718C2" w:rsidRPr="00AB4CBD" w:rsidRDefault="00D718C2" w:rsidP="00285423">
      <w:pPr>
        <w:ind w:firstLine="567"/>
        <w:rPr>
          <w:rFonts w:asciiTheme="majorBidi" w:hAnsiTheme="majorBidi" w:cstheme="majorBidi"/>
          <w:sz w:val="28"/>
          <w:szCs w:val="28"/>
        </w:rPr>
      </w:pPr>
      <w:r w:rsidRPr="00AB4CBD">
        <w:rPr>
          <w:rFonts w:asciiTheme="majorBidi" w:hAnsiTheme="majorBidi" w:cstheme="majorBidi"/>
          <w:sz w:val="28"/>
          <w:szCs w:val="28"/>
        </w:rPr>
        <w:t xml:space="preserve"> Finding, show the majority of participants had the feeling of loneliness and isolation79% as result of providing care for the child with diabetes limits the scope of social activities of the caregivers, often makes impossible to fulfil plans, Also it  was reported children and their parents described how stigmatization(feeling different, concealing signs of the disease, keeping illness as secret) and social constraints(restricting social events, gender implications, excluded from school activities, imposing economic burden) impacted their daily life as a result of fear of disclosing the disease, which could affect their social status</w:t>
      </w:r>
      <w:sdt>
        <w:sdtPr>
          <w:rPr>
            <w:rFonts w:asciiTheme="majorBidi" w:hAnsiTheme="majorBidi" w:cstheme="majorBidi"/>
            <w:sz w:val="28"/>
            <w:szCs w:val="28"/>
          </w:rPr>
          <w:id w:val="-1719741679"/>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Eli16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(Elissa, et al., 2016)</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w:t>
      </w:r>
    </w:p>
    <w:p w:rsidR="00D718C2" w:rsidRPr="00AB4CBD" w:rsidRDefault="00D718C2" w:rsidP="00285423">
      <w:pPr>
        <w:ind w:firstLine="567"/>
        <w:rPr>
          <w:rFonts w:asciiTheme="majorBidi" w:hAnsiTheme="majorBidi" w:cstheme="majorBidi"/>
          <w:sz w:val="28"/>
          <w:szCs w:val="28"/>
        </w:rPr>
      </w:pPr>
      <w:r w:rsidRPr="00AB4CBD">
        <w:rPr>
          <w:rFonts w:asciiTheme="majorBidi" w:hAnsiTheme="majorBidi" w:cstheme="majorBidi"/>
          <w:sz w:val="28"/>
          <w:szCs w:val="28"/>
        </w:rPr>
        <w:t xml:space="preserve">Findings, show the majority of participants with the diabetic children sense of guilt 71.7% about not providing appropriate care; comparable finding was reported </w:t>
      </w:r>
      <w:sdt>
        <w:sdtPr>
          <w:rPr>
            <w:rFonts w:asciiTheme="majorBidi" w:hAnsiTheme="majorBidi" w:cstheme="majorBidi"/>
            <w:sz w:val="28"/>
            <w:szCs w:val="28"/>
          </w:rPr>
          <w:id w:val="484515563"/>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Cof06 \l 1033 </w:instrText>
          </w:r>
          <w:r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(Coffey, 2006)</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the difficulties of adhering to complex regimens and feelings of personal failure when regimens are strictly followed </w:t>
      </w:r>
      <w:sdt>
        <w:sdtPr>
          <w:rPr>
            <w:rFonts w:asciiTheme="majorBidi" w:hAnsiTheme="majorBidi" w:cstheme="majorBidi"/>
            <w:sz w:val="28"/>
            <w:szCs w:val="28"/>
          </w:rPr>
          <w:id w:val="329267466"/>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Ber87 \l 1033 </w:instrText>
          </w:r>
          <w:r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(Berschart, 1987)</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w:t>
      </w:r>
      <w:r w:rsidRPr="00AB4CBD">
        <w:rPr>
          <w:rFonts w:asciiTheme="majorBidi" w:hAnsiTheme="majorBidi" w:cstheme="majorBidi"/>
          <w:color w:val="000000"/>
          <w:sz w:val="28"/>
          <w:szCs w:val="28"/>
        </w:rPr>
        <w:t xml:space="preserve"> </w:t>
      </w:r>
      <w:r w:rsidRPr="00AB4CBD">
        <w:rPr>
          <w:rFonts w:asciiTheme="majorBidi" w:hAnsiTheme="majorBidi" w:cstheme="majorBidi"/>
          <w:sz w:val="28"/>
          <w:szCs w:val="28"/>
        </w:rPr>
        <w:t xml:space="preserve">Other parents also shared stories of their </w:t>
      </w:r>
      <w:proofErr w:type="spellStart"/>
      <w:r w:rsidRPr="00AB4CBD">
        <w:rPr>
          <w:rFonts w:asciiTheme="majorBidi" w:hAnsiTheme="majorBidi" w:cstheme="majorBidi"/>
          <w:sz w:val="28"/>
          <w:szCs w:val="28"/>
        </w:rPr>
        <w:t>children‟s</w:t>
      </w:r>
      <w:proofErr w:type="spellEnd"/>
      <w:r w:rsidRPr="00AB4CBD">
        <w:rPr>
          <w:rFonts w:asciiTheme="majorBidi" w:hAnsiTheme="majorBidi" w:cstheme="majorBidi"/>
          <w:sz w:val="28"/>
          <w:szCs w:val="28"/>
        </w:rPr>
        <w:t xml:space="preserve"> blood sugar becoming too low and experiences like these tended to increase feelings of guilt because they were not able to predict emergencies and because the parents worried that they gave their children too much insulin, causing their children to lose unconscious or have a seizure.</w:t>
      </w:r>
    </w:p>
    <w:p w:rsidR="00D718C2" w:rsidRPr="00AB4CBD" w:rsidRDefault="00D718C2" w:rsidP="00285423">
      <w:pPr>
        <w:ind w:firstLine="567"/>
        <w:rPr>
          <w:rFonts w:asciiTheme="majorBidi" w:hAnsiTheme="majorBidi" w:cstheme="majorBidi"/>
          <w:sz w:val="28"/>
          <w:szCs w:val="28"/>
        </w:rPr>
      </w:pPr>
      <w:r w:rsidRPr="00AB4CBD">
        <w:rPr>
          <w:rFonts w:asciiTheme="majorBidi" w:hAnsiTheme="majorBidi" w:cstheme="majorBidi"/>
          <w:sz w:val="28"/>
          <w:szCs w:val="28"/>
        </w:rPr>
        <w:lastRenderedPageBreak/>
        <w:t>The study showed that most 65.3%. of the participants felt discouraged</w:t>
      </w:r>
      <w:r w:rsidR="000924AE">
        <w:rPr>
          <w:rFonts w:asciiTheme="majorBidi" w:hAnsiTheme="majorBidi" w:cstheme="majorBidi"/>
          <w:sz w:val="28"/>
          <w:szCs w:val="28"/>
        </w:rPr>
        <w:t>.</w:t>
      </w:r>
      <w:r w:rsidRPr="00AB4CBD">
        <w:rPr>
          <w:rFonts w:asciiTheme="majorBidi" w:hAnsiTheme="majorBidi" w:cstheme="majorBidi"/>
          <w:sz w:val="28"/>
          <w:szCs w:val="28"/>
        </w:rPr>
        <w:t xml:space="preserve"> In  previous the vast parent-reported burden of diabetes were feeling discouraged</w:t>
      </w:r>
      <w:sdt>
        <w:sdtPr>
          <w:rPr>
            <w:rFonts w:asciiTheme="majorBidi" w:hAnsiTheme="majorBidi" w:cstheme="majorBidi"/>
            <w:sz w:val="28"/>
            <w:szCs w:val="28"/>
          </w:rPr>
          <w:id w:val="340358479"/>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CITATION Har17 \m Kob15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(Harrington, et al., 2017; E Kobos &amp; Imiela, 2015)</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.The researcher commented that this meanings. For example, the parents may feel that they exert substantial efforts and the results do not match their expectations with respect to optimizing or normalizing glycemic control. It could also mean that parents do not think that current treatment tools are adequate to manage their child’s diabetes and glycemic variability. To address this very common concern, it may be beneficial to families if health care team members discuss expectations around treatment plans with parents of young children with type 1 diabetes. Certainly, future research would benefit by more in depth exploration of this theme using qualitative methods.</w:t>
      </w:r>
    </w:p>
    <w:p w:rsidR="00AE49E6" w:rsidRDefault="00D718C2" w:rsidP="00285423">
      <w:pPr>
        <w:ind w:firstLine="567"/>
        <w:rPr>
          <w:rFonts w:asciiTheme="majorBidi" w:hAnsiTheme="majorBidi" w:cstheme="majorBidi"/>
          <w:sz w:val="28"/>
          <w:szCs w:val="28"/>
        </w:rPr>
      </w:pPr>
      <w:r w:rsidRPr="00AB4CBD">
        <w:rPr>
          <w:rFonts w:asciiTheme="majorBidi" w:hAnsiTheme="majorBidi" w:cstheme="majorBidi"/>
          <w:sz w:val="28"/>
          <w:szCs w:val="28"/>
        </w:rPr>
        <w:t>Findings shows,  that  almost all  Yemeni family living with diabetic child 94.9% needs information about T1D; Similarly the results of other studies indicated that parents need to learn in  relatively short period of time, how to both handle the knowledge and skills surrounding how type 1 diabetes affects the child’s body and life</w:t>
      </w:r>
      <w:sdt>
        <w:sdtPr>
          <w:rPr>
            <w:rFonts w:asciiTheme="majorBidi" w:hAnsiTheme="majorBidi" w:cstheme="majorBidi"/>
            <w:sz w:val="28"/>
            <w:szCs w:val="28"/>
          </w:rPr>
          <w:id w:val="1863012825"/>
          <w:citation/>
        </w:sdtPr>
        <w:sdtContent>
          <w:r w:rsidRPr="00AB4CBD">
            <w:rPr>
              <w:rFonts w:asciiTheme="majorBidi" w:hAnsiTheme="majorBidi" w:cstheme="majorBidi"/>
              <w:sz w:val="28"/>
              <w:szCs w:val="28"/>
            </w:rPr>
            <w:fldChar w:fldCharType="begin"/>
          </w:r>
          <w:r w:rsidRPr="00AB4CBD">
            <w:rPr>
              <w:rFonts w:asciiTheme="majorBidi" w:hAnsiTheme="majorBidi" w:cstheme="majorBidi"/>
              <w:noProof/>
              <w:sz w:val="28"/>
              <w:szCs w:val="28"/>
            </w:rPr>
            <w:instrText xml:space="preserve"> CITATION Jon \l 1033  \m Bar09 \m Ber87 \m Wen06 \m Low05</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(Jonsson,J, 2014; Barbara &amp; Brewer, 2009; Berschart, 1987; Wennick &amp; Hallstrom, 2006; Lowes L, et al., 2005)</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w:t>
      </w:r>
    </w:p>
    <w:p w:rsidR="00D718C2" w:rsidRPr="00AB4CBD" w:rsidRDefault="00D718C2" w:rsidP="00285423">
      <w:pPr>
        <w:ind w:firstLine="567"/>
        <w:rPr>
          <w:rFonts w:asciiTheme="majorBidi" w:hAnsiTheme="majorBidi" w:cstheme="majorBidi"/>
          <w:noProof/>
          <w:sz w:val="28"/>
          <w:szCs w:val="28"/>
        </w:rPr>
      </w:pPr>
      <w:r w:rsidRPr="00AB4CBD">
        <w:rPr>
          <w:rFonts w:asciiTheme="majorBidi" w:hAnsiTheme="majorBidi" w:cstheme="majorBidi"/>
          <w:noProof/>
          <w:sz w:val="28"/>
          <w:szCs w:val="28"/>
        </w:rPr>
        <w:t xml:space="preserve"> It is important that the child/adolescent and his/her family gets knowledge about how diagnosis has been established, predisposing factors to T1D, the need for insulin and how it works, what glucose is and what normal levels of glucose, practical skills(insulin injections, blood/urine test ,reason for monitoring),and basic dieted advice. Furthermore, the family must learn about hypoglycemia , how to prevent diabetic ketoacidosis(DKA) and how to manage the diabetes at home, at school and during physical activity.It is necessary that the family,after diagnosis ,is provided with  details  of emergency  care</w:t>
      </w:r>
      <w:sdt>
        <w:sdtPr>
          <w:rPr>
            <w:rFonts w:asciiTheme="majorBidi" w:hAnsiTheme="majorBidi" w:cstheme="majorBidi"/>
            <w:noProof/>
            <w:sz w:val="28"/>
            <w:szCs w:val="28"/>
          </w:rPr>
          <w:id w:val="1059366466"/>
          <w:citation/>
        </w:sdtPr>
        <w:sdtContent>
          <w:r w:rsidRPr="00AB4CBD">
            <w:rPr>
              <w:rFonts w:asciiTheme="majorBidi" w:hAnsiTheme="majorBidi" w:cstheme="majorBidi"/>
              <w:noProof/>
              <w:sz w:val="28"/>
              <w:szCs w:val="28"/>
            </w:rPr>
            <w:fldChar w:fldCharType="begin"/>
          </w:r>
          <w:r w:rsidRPr="00AB4CBD">
            <w:rPr>
              <w:rFonts w:asciiTheme="majorBidi" w:hAnsiTheme="majorBidi" w:cstheme="majorBidi"/>
              <w:noProof/>
              <w:sz w:val="28"/>
              <w:szCs w:val="28"/>
            </w:rPr>
            <w:instrText xml:space="preserve"> CITATION Dah \l 1033 </w:instrText>
          </w:r>
          <w:r w:rsidRPr="00AB4CBD">
            <w:rPr>
              <w:rFonts w:asciiTheme="majorBidi" w:hAnsiTheme="majorBidi" w:cstheme="majorBidi"/>
              <w:noProof/>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(Dahqvist &amp; (2008), n.d.)</w:t>
          </w:r>
          <w:r w:rsidRPr="00AB4CBD">
            <w:rPr>
              <w:rFonts w:asciiTheme="majorBidi" w:hAnsiTheme="majorBidi" w:cstheme="majorBidi"/>
              <w:noProof/>
              <w:sz w:val="28"/>
              <w:szCs w:val="28"/>
            </w:rPr>
            <w:fldChar w:fldCharType="end"/>
          </w:r>
        </w:sdtContent>
      </w:sdt>
      <w:r w:rsidRPr="00AB4CBD">
        <w:rPr>
          <w:rFonts w:asciiTheme="majorBidi" w:hAnsiTheme="majorBidi" w:cstheme="majorBidi"/>
          <w:noProof/>
          <w:sz w:val="28"/>
          <w:szCs w:val="28"/>
        </w:rPr>
        <w:t xml:space="preserve">. as complement to verbal information, the family needs written material that is easily read and understood </w:t>
      </w:r>
      <w:sdt>
        <w:sdtPr>
          <w:rPr>
            <w:rFonts w:asciiTheme="majorBidi" w:hAnsiTheme="majorBidi" w:cstheme="majorBidi"/>
            <w:noProof/>
            <w:sz w:val="28"/>
            <w:szCs w:val="28"/>
          </w:rPr>
          <w:id w:val="-1957398566"/>
          <w:citation/>
        </w:sdtPr>
        <w:sdtContent>
          <w:r w:rsidRPr="00AB4CBD">
            <w:rPr>
              <w:rFonts w:asciiTheme="majorBidi" w:hAnsiTheme="majorBidi" w:cstheme="majorBidi"/>
              <w:noProof/>
              <w:sz w:val="28"/>
              <w:szCs w:val="28"/>
            </w:rPr>
            <w:fldChar w:fldCharType="begin"/>
          </w:r>
          <w:r w:rsidRPr="00AB4CBD">
            <w:rPr>
              <w:rFonts w:asciiTheme="majorBidi" w:hAnsiTheme="majorBidi" w:cstheme="majorBidi"/>
              <w:noProof/>
              <w:sz w:val="28"/>
              <w:szCs w:val="28"/>
            </w:rPr>
            <w:instrText xml:space="preserve"> CITATION Swi09 \l 1033 </w:instrText>
          </w:r>
          <w:r w:rsidRPr="00AB4CBD">
            <w:rPr>
              <w:rFonts w:asciiTheme="majorBidi" w:hAnsiTheme="majorBidi" w:cstheme="majorBidi"/>
              <w:noProof/>
              <w:sz w:val="28"/>
              <w:szCs w:val="28"/>
            </w:rPr>
            <w:fldChar w:fldCharType="separate"/>
          </w:r>
          <w:r w:rsidR="00B16179" w:rsidRPr="00B16179">
            <w:rPr>
              <w:rFonts w:asciiTheme="majorBidi" w:hAnsiTheme="majorBidi" w:cstheme="majorBidi"/>
              <w:noProof/>
              <w:sz w:val="28"/>
              <w:szCs w:val="28"/>
            </w:rPr>
            <w:t>(Swift,P.G., 2009)</w:t>
          </w:r>
          <w:r w:rsidRPr="00AB4CBD">
            <w:rPr>
              <w:rFonts w:asciiTheme="majorBidi" w:hAnsiTheme="majorBidi" w:cstheme="majorBidi"/>
              <w:noProof/>
              <w:sz w:val="28"/>
              <w:szCs w:val="28"/>
            </w:rPr>
            <w:fldChar w:fldCharType="end"/>
          </w:r>
        </w:sdtContent>
      </w:sdt>
      <w:r w:rsidRPr="00AB4CBD">
        <w:rPr>
          <w:rFonts w:asciiTheme="majorBidi" w:hAnsiTheme="majorBidi" w:cstheme="majorBidi"/>
          <w:noProof/>
          <w:sz w:val="28"/>
          <w:szCs w:val="28"/>
        </w:rPr>
        <w:t>.the education needs to follow the specific requests of each child and family and to be continued over time,with knowledge and skills development on both an individual level and in different age groups depending on the child’s age and cognitive level</w:t>
      </w:r>
      <w:sdt>
        <w:sdtPr>
          <w:rPr>
            <w:rFonts w:asciiTheme="majorBidi" w:hAnsiTheme="majorBidi" w:cstheme="majorBidi"/>
            <w:noProof/>
            <w:sz w:val="28"/>
            <w:szCs w:val="28"/>
          </w:rPr>
          <w:id w:val="-1395114880"/>
          <w:citation/>
        </w:sdtPr>
        <w:sdtContent>
          <w:r w:rsidRPr="00AB4CBD">
            <w:rPr>
              <w:rFonts w:asciiTheme="majorBidi" w:hAnsiTheme="majorBidi" w:cstheme="majorBidi"/>
              <w:noProof/>
              <w:sz w:val="28"/>
              <w:szCs w:val="28"/>
            </w:rPr>
            <w:fldChar w:fldCharType="begin"/>
          </w:r>
          <w:r w:rsidRPr="00AB4CBD">
            <w:rPr>
              <w:rFonts w:asciiTheme="majorBidi" w:hAnsiTheme="majorBidi" w:cstheme="majorBidi"/>
              <w:noProof/>
              <w:sz w:val="28"/>
              <w:szCs w:val="28"/>
            </w:rPr>
            <w:instrText xml:space="preserve"> CITATION Bri04 \l 1033  \m Swi09</w:instrText>
          </w:r>
          <w:r w:rsidRPr="00AB4CBD">
            <w:rPr>
              <w:rFonts w:asciiTheme="majorBidi" w:hAnsiTheme="majorBidi" w:cstheme="majorBidi"/>
              <w:noProof/>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(Brink, S.J. &amp; Chiarelli, F.G., 2004; Swift,P.G., 2009)</w:t>
          </w:r>
          <w:r w:rsidRPr="00AB4CBD">
            <w:rPr>
              <w:rFonts w:asciiTheme="majorBidi" w:hAnsiTheme="majorBidi" w:cstheme="majorBidi"/>
              <w:noProof/>
              <w:sz w:val="28"/>
              <w:szCs w:val="28"/>
            </w:rPr>
            <w:fldChar w:fldCharType="end"/>
          </w:r>
        </w:sdtContent>
      </w:sdt>
      <w:r w:rsidRPr="00AB4CBD">
        <w:rPr>
          <w:rFonts w:asciiTheme="majorBidi" w:hAnsiTheme="majorBidi" w:cstheme="majorBidi"/>
          <w:noProof/>
          <w:sz w:val="28"/>
          <w:szCs w:val="28"/>
        </w:rPr>
        <w:t>.</w:t>
      </w:r>
    </w:p>
    <w:p w:rsidR="00D718C2" w:rsidRPr="00AB4CBD" w:rsidRDefault="00D718C2" w:rsidP="00285423">
      <w:pPr>
        <w:ind w:firstLine="567"/>
        <w:rPr>
          <w:rFonts w:asciiTheme="majorBidi" w:hAnsiTheme="majorBidi" w:cstheme="majorBidi"/>
          <w:noProof/>
          <w:sz w:val="28"/>
          <w:szCs w:val="28"/>
        </w:rPr>
      </w:pPr>
      <w:r w:rsidRPr="00AB4CBD">
        <w:rPr>
          <w:rFonts w:asciiTheme="majorBidi" w:hAnsiTheme="majorBidi" w:cstheme="majorBidi"/>
          <w:noProof/>
          <w:sz w:val="28"/>
          <w:szCs w:val="28"/>
        </w:rPr>
        <w:lastRenderedPageBreak/>
        <w:t>The child and family that have continual time for information with doctor specialized in paediatric diabetes and paediatric  diabetes specialized  nurse during the first period after the child’s diagnosis.Furthermore,it is important that information and knowledge about diabetes management, including insulin, blood glucose levels and food intake is being implemented gradually by the nurses and deitician.Nurses are in good position to provide educater the T1D child and his family.</w:t>
      </w:r>
    </w:p>
    <w:p w:rsidR="00D718C2" w:rsidRPr="00AB4CBD" w:rsidRDefault="00D718C2" w:rsidP="00285423">
      <w:pPr>
        <w:ind w:firstLine="567"/>
        <w:rPr>
          <w:rFonts w:asciiTheme="majorBidi" w:hAnsiTheme="majorBidi" w:cstheme="majorBidi"/>
          <w:sz w:val="28"/>
          <w:szCs w:val="28"/>
        </w:rPr>
      </w:pPr>
      <w:r w:rsidRPr="00AB4CBD">
        <w:rPr>
          <w:rFonts w:asciiTheme="majorBidi" w:hAnsiTheme="majorBidi" w:cstheme="majorBidi"/>
          <w:noProof/>
          <w:sz w:val="28"/>
          <w:szCs w:val="28"/>
        </w:rPr>
        <w:t>The results, showed that almost all the families needed equipments &amp; supplies to care for T1D a child ,this understable in view of  the fact that almost all the families had either sufficient or insufficient income as revealed by the current study.Most families can not afford the costs of equipments and supplies needed for care of T1D child.Also previous studies found that families with low income experienced more parental anxiety about their children’s metabolic control</w:t>
      </w:r>
      <w:sdt>
        <w:sdtPr>
          <w:rPr>
            <w:rFonts w:asciiTheme="majorBidi" w:hAnsiTheme="majorBidi" w:cstheme="majorBidi"/>
            <w:noProof/>
            <w:sz w:val="28"/>
            <w:szCs w:val="28"/>
          </w:rPr>
          <w:id w:val="-942986367"/>
          <w:citation/>
        </w:sdtPr>
        <w:sdtContent>
          <w:r w:rsidRPr="00AB4CBD">
            <w:rPr>
              <w:rFonts w:asciiTheme="majorBidi" w:hAnsiTheme="majorBidi" w:cstheme="majorBidi"/>
              <w:noProof/>
              <w:sz w:val="28"/>
              <w:szCs w:val="28"/>
            </w:rPr>
            <w:fldChar w:fldCharType="begin"/>
          </w:r>
          <w:r w:rsidRPr="00AB4CBD">
            <w:rPr>
              <w:rFonts w:asciiTheme="majorBidi" w:hAnsiTheme="majorBidi" w:cstheme="majorBidi"/>
              <w:noProof/>
              <w:sz w:val="28"/>
              <w:szCs w:val="28"/>
            </w:rPr>
            <w:instrText xml:space="preserve"> CITATION Mon09 \l 1033 </w:instrText>
          </w:r>
          <w:r w:rsidRPr="00AB4CBD">
            <w:rPr>
              <w:rFonts w:asciiTheme="majorBidi" w:hAnsiTheme="majorBidi" w:cstheme="majorBidi"/>
              <w:noProof/>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(Monaghan, et al., 2009)</w:t>
          </w:r>
          <w:r w:rsidRPr="00AB4CBD">
            <w:rPr>
              <w:rFonts w:asciiTheme="majorBidi" w:hAnsiTheme="majorBidi" w:cstheme="majorBidi"/>
              <w:noProof/>
              <w:sz w:val="28"/>
              <w:szCs w:val="28"/>
            </w:rPr>
            <w:fldChar w:fldCharType="end"/>
          </w:r>
        </w:sdtContent>
      </w:sdt>
      <w:r w:rsidRPr="00AB4CBD">
        <w:rPr>
          <w:rFonts w:asciiTheme="majorBidi" w:hAnsiTheme="majorBidi" w:cstheme="majorBidi"/>
          <w:noProof/>
          <w:sz w:val="28"/>
          <w:szCs w:val="28"/>
        </w:rPr>
        <w:t>.the cost of diabetes care have increased significantly in the past 10 years.The entire cost of diabetes per affected person in poor countries is more than twice the gross per capita national income</w:t>
      </w:r>
      <w:sdt>
        <w:sdtPr>
          <w:rPr>
            <w:rFonts w:asciiTheme="majorBidi" w:hAnsiTheme="majorBidi" w:cstheme="majorBidi"/>
            <w:noProof/>
            <w:sz w:val="28"/>
            <w:szCs w:val="28"/>
          </w:rPr>
          <w:id w:val="285707365"/>
          <w:citation/>
        </w:sdtPr>
        <w:sdtContent>
          <w:r w:rsidRPr="00AB4CBD">
            <w:rPr>
              <w:rFonts w:asciiTheme="majorBidi" w:hAnsiTheme="majorBidi" w:cstheme="majorBidi"/>
              <w:noProof/>
              <w:sz w:val="28"/>
              <w:szCs w:val="28"/>
            </w:rPr>
            <w:fldChar w:fldCharType="begin"/>
          </w:r>
          <w:r w:rsidRPr="00AB4CBD">
            <w:rPr>
              <w:rFonts w:asciiTheme="majorBidi" w:hAnsiTheme="majorBidi" w:cstheme="majorBidi"/>
              <w:noProof/>
              <w:sz w:val="28"/>
              <w:szCs w:val="28"/>
            </w:rPr>
            <w:instrText xml:space="preserve">CITATION Pih09 \l 1033 </w:instrText>
          </w:r>
          <w:r w:rsidRPr="00AB4CBD">
            <w:rPr>
              <w:rFonts w:asciiTheme="majorBidi" w:hAnsiTheme="majorBidi" w:cstheme="majorBidi"/>
              <w:noProof/>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(Pihoker C, et al., 2009)</w:t>
          </w:r>
          <w:r w:rsidRPr="00AB4CBD">
            <w:rPr>
              <w:rFonts w:asciiTheme="majorBidi" w:hAnsiTheme="majorBidi" w:cstheme="majorBidi"/>
              <w:noProof/>
              <w:sz w:val="28"/>
              <w:szCs w:val="28"/>
            </w:rPr>
            <w:fldChar w:fldCharType="end"/>
          </w:r>
        </w:sdtContent>
      </w:sdt>
      <w:r w:rsidRPr="00AB4CBD">
        <w:rPr>
          <w:rFonts w:asciiTheme="majorBidi" w:hAnsiTheme="majorBidi" w:cstheme="majorBidi"/>
          <w:noProof/>
          <w:sz w:val="28"/>
          <w:szCs w:val="28"/>
        </w:rPr>
        <w:t>. Because  diabetes imposes a considerable expense on families ,It is necessary to provide families  of T1D children with support in this respect such as governmental and public assistance.it is believed in some contries,health care or health insurance system decrease the rised price of diabetic care,enhancement of insurance system by government is essential for support  of this group.</w:t>
      </w:r>
    </w:p>
    <w:p w:rsidR="00D718C2" w:rsidRPr="00AB4CBD" w:rsidRDefault="00D718C2" w:rsidP="00285423">
      <w:pPr>
        <w:ind w:firstLine="567"/>
        <w:rPr>
          <w:rFonts w:asciiTheme="majorBidi" w:hAnsiTheme="majorBidi" w:cstheme="majorBidi"/>
          <w:sz w:val="28"/>
          <w:szCs w:val="28"/>
        </w:rPr>
      </w:pPr>
      <w:r w:rsidRPr="00AB4CBD">
        <w:rPr>
          <w:rFonts w:asciiTheme="majorBidi" w:hAnsiTheme="majorBidi" w:cstheme="majorBidi"/>
          <w:sz w:val="28"/>
          <w:szCs w:val="28"/>
        </w:rPr>
        <w:t>The result, showed great majority  of families with T1D need for social support 90.6%,the results are in line with earlier studies that parents of T1D children experience significant need for social support</w:t>
      </w:r>
      <w:sdt>
        <w:sdtPr>
          <w:rPr>
            <w:rFonts w:asciiTheme="majorBidi" w:hAnsiTheme="majorBidi" w:cstheme="majorBidi"/>
            <w:sz w:val="28"/>
            <w:szCs w:val="28"/>
          </w:rPr>
          <w:id w:val="2008855473"/>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Bar09 \l 1033  \m Ran14</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(Barbara &amp; Brewer, 2009; Rankin, et al., 2014)</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.Social support is strongest ,most consistently supported factor in the empirical literature. The availability of support-emotional, informational, and physical- plays a major role in accounting for effective care of T1D, as well as stress reduction and enhanced well-being</w:t>
      </w:r>
      <w:sdt>
        <w:sdtPr>
          <w:rPr>
            <w:rFonts w:asciiTheme="majorBidi" w:hAnsiTheme="majorBidi" w:cstheme="majorBidi"/>
            <w:sz w:val="28"/>
            <w:szCs w:val="28"/>
          </w:rPr>
          <w:id w:val="1245614318"/>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CITATION Dan08 \m Lew061 \m Mar09 \m Sul03 \m Gre09 \m Placeholder4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(Danne, et al., 2008; Lewin, et al., 2006; Marshall, et al., 2009; Sullivan-Bolyai S,, et al., 2003; Grey M., 2009; Bowes S,, et al., 2009)</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parents’ need for more emotional support and practical advice in order to help them to adjust to and integrate their child’s new regimen within everyday family life</w:t>
      </w:r>
      <w:r w:rsidRPr="00AB4CBD">
        <w:rPr>
          <w:rFonts w:asciiTheme="majorBidi" w:hAnsiTheme="majorBidi" w:cstheme="majorBidi"/>
          <w:noProof/>
          <w:sz w:val="28"/>
          <w:szCs w:val="28"/>
        </w:rPr>
        <w:t xml:space="preserve"> .</w:t>
      </w:r>
    </w:p>
    <w:p w:rsidR="00D718C2" w:rsidRPr="00AB4CBD" w:rsidRDefault="00D718C2" w:rsidP="00285423">
      <w:pPr>
        <w:ind w:firstLine="567"/>
        <w:rPr>
          <w:rFonts w:asciiTheme="majorBidi" w:hAnsiTheme="majorBidi" w:cstheme="majorBidi"/>
          <w:sz w:val="28"/>
          <w:szCs w:val="28"/>
        </w:rPr>
      </w:pPr>
      <w:r w:rsidRPr="00AB4CBD">
        <w:rPr>
          <w:rFonts w:asciiTheme="majorBidi" w:hAnsiTheme="majorBidi" w:cstheme="majorBidi"/>
          <w:sz w:val="28"/>
          <w:szCs w:val="28"/>
        </w:rPr>
        <w:lastRenderedPageBreak/>
        <w:t xml:space="preserve"> The timing and chronology of support offered to parents, in particular for parents to be offered emotional support soon after diagnosis to better enable them to assimilate diabetes management information at a time of great distress. Health professionals should also consider ways to provide more practical support to parents soon after they return home with their child, to help them integrate diabetes management into their family’s normal lifestyle. Further indicated that  </w:t>
      </w:r>
      <w:proofErr w:type="spellStart"/>
      <w:r w:rsidRPr="00AB4CBD">
        <w:rPr>
          <w:rFonts w:asciiTheme="majorBidi" w:hAnsiTheme="majorBidi" w:cstheme="majorBidi"/>
          <w:sz w:val="28"/>
          <w:szCs w:val="28"/>
        </w:rPr>
        <w:t>Ireys</w:t>
      </w:r>
      <w:proofErr w:type="spellEnd"/>
      <w:r w:rsidRPr="00AB4CBD">
        <w:rPr>
          <w:rFonts w:asciiTheme="majorBidi" w:hAnsiTheme="majorBidi" w:cstheme="majorBidi"/>
          <w:sz w:val="28"/>
          <w:szCs w:val="28"/>
        </w:rPr>
        <w:t>, social support for parents of children with a chronic illness can potentially decrease parental distress</w:t>
      </w:r>
      <w:sdt>
        <w:sdtPr>
          <w:rPr>
            <w:rFonts w:asciiTheme="majorBidi" w:hAnsiTheme="majorBidi" w:cstheme="majorBidi"/>
            <w:sz w:val="28"/>
            <w:szCs w:val="28"/>
          </w:rPr>
          <w:id w:val="-28649930"/>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Ire01 \l 1033  \m Ire1a \m Ire96</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(Ireys, et al., 2001; Ireys, et al., 2001a; Ireys, et al., 1996)</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 Better diabetic management occurs when caregivers are more involved, and poorer outcomes, such as depression and poor glycemic control, arise when caregivers are less involved</w:t>
      </w:r>
      <w:sdt>
        <w:sdtPr>
          <w:rPr>
            <w:rFonts w:asciiTheme="majorBidi" w:hAnsiTheme="majorBidi" w:cstheme="majorBidi"/>
            <w:sz w:val="28"/>
            <w:szCs w:val="28"/>
          </w:rPr>
          <w:id w:val="711003184"/>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Bea02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(Bearman,K &amp; La Greca, A., 2002)</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 Recommendations from the parents in  previous study indicated the desire for increased social support, resource information, the opportunity to have contact with other parents, and the indication that the program could be particularly helpful closer to the time of </w:t>
      </w:r>
      <w:proofErr w:type="spellStart"/>
      <w:r w:rsidRPr="00AB4CBD">
        <w:rPr>
          <w:rFonts w:asciiTheme="majorBidi" w:hAnsiTheme="majorBidi" w:cstheme="majorBidi"/>
          <w:sz w:val="28"/>
          <w:szCs w:val="28"/>
        </w:rPr>
        <w:t>child‟s</w:t>
      </w:r>
      <w:proofErr w:type="spellEnd"/>
      <w:r w:rsidRPr="00AB4CBD">
        <w:rPr>
          <w:rFonts w:asciiTheme="majorBidi" w:hAnsiTheme="majorBidi" w:cstheme="majorBidi"/>
          <w:sz w:val="28"/>
          <w:szCs w:val="28"/>
        </w:rPr>
        <w:t xml:space="preserve"> diagnosis</w:t>
      </w:r>
      <w:sdt>
        <w:sdtPr>
          <w:rPr>
            <w:rFonts w:asciiTheme="majorBidi" w:hAnsiTheme="majorBidi" w:cstheme="majorBidi"/>
            <w:sz w:val="28"/>
            <w:szCs w:val="28"/>
          </w:rPr>
          <w:id w:val="1477577517"/>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Mon11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(Monaghan, et al., 2011)</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w:t>
      </w:r>
    </w:p>
    <w:p w:rsidR="00D718C2" w:rsidRPr="00AB4CBD" w:rsidRDefault="00D718C2" w:rsidP="00285423">
      <w:pPr>
        <w:ind w:firstLine="567"/>
        <w:rPr>
          <w:rFonts w:asciiTheme="majorBidi" w:hAnsiTheme="majorBidi" w:cstheme="majorBidi"/>
          <w:sz w:val="28"/>
          <w:szCs w:val="28"/>
        </w:rPr>
      </w:pPr>
      <w:r w:rsidRPr="00AB4CBD">
        <w:rPr>
          <w:rFonts w:asciiTheme="majorBidi" w:hAnsiTheme="majorBidi" w:cstheme="majorBidi"/>
          <w:sz w:val="28"/>
          <w:szCs w:val="28"/>
        </w:rPr>
        <w:t xml:space="preserve">The study </w:t>
      </w:r>
      <w:r w:rsidR="009B2900" w:rsidRPr="00AB4CBD">
        <w:rPr>
          <w:rFonts w:asciiTheme="majorBidi" w:hAnsiTheme="majorBidi" w:cstheme="majorBidi"/>
          <w:sz w:val="28"/>
          <w:szCs w:val="28"/>
        </w:rPr>
        <w:t>heightened</w:t>
      </w:r>
      <w:r w:rsidRPr="00AB4CBD">
        <w:rPr>
          <w:rFonts w:asciiTheme="majorBidi" w:hAnsiTheme="majorBidi" w:cstheme="majorBidi"/>
          <w:sz w:val="28"/>
          <w:szCs w:val="28"/>
        </w:rPr>
        <w:t xml:space="preserve"> level the families need for health services (87.7%),the result is in line with other studies that revealed  need for health professional to spend  more time parents to  provide them with knowledge about T1D and reassure them about their children condition</w:t>
      </w:r>
      <w:r w:rsidRPr="00AB4CBD">
        <w:rPr>
          <w:rFonts w:asciiTheme="majorBidi" w:hAnsiTheme="majorBidi" w:cstheme="majorBidi"/>
          <w:noProof/>
          <w:sz w:val="28"/>
          <w:szCs w:val="28"/>
        </w:rPr>
        <w:t xml:space="preserve"> </w:t>
      </w:r>
      <w:sdt>
        <w:sdtPr>
          <w:rPr>
            <w:rFonts w:asciiTheme="majorBidi" w:hAnsiTheme="majorBidi" w:cstheme="majorBidi"/>
            <w:noProof/>
            <w:sz w:val="28"/>
            <w:szCs w:val="28"/>
          </w:rPr>
          <w:id w:val="1417521130"/>
          <w:citation/>
        </w:sdtPr>
        <w:sdtContent>
          <w:r w:rsidRPr="00AB4CBD">
            <w:rPr>
              <w:rFonts w:asciiTheme="majorBidi" w:hAnsiTheme="majorBidi" w:cstheme="majorBidi"/>
              <w:noProof/>
              <w:sz w:val="28"/>
              <w:szCs w:val="28"/>
            </w:rPr>
            <w:fldChar w:fldCharType="begin"/>
          </w:r>
          <w:r w:rsidRPr="00AB4CBD">
            <w:rPr>
              <w:rFonts w:asciiTheme="majorBidi" w:hAnsiTheme="majorBidi" w:cstheme="majorBidi"/>
              <w:noProof/>
              <w:sz w:val="28"/>
              <w:szCs w:val="28"/>
            </w:rPr>
            <w:instrText xml:space="preserve"> CITATION Ran14 \l 1033 </w:instrText>
          </w:r>
          <w:r w:rsidRPr="00AB4CBD">
            <w:rPr>
              <w:rFonts w:asciiTheme="majorBidi" w:hAnsiTheme="majorBidi" w:cstheme="majorBidi"/>
              <w:noProof/>
              <w:sz w:val="28"/>
              <w:szCs w:val="28"/>
            </w:rPr>
            <w:fldChar w:fldCharType="separate"/>
          </w:r>
          <w:r w:rsidR="00B16179" w:rsidRPr="00B16179">
            <w:rPr>
              <w:rFonts w:asciiTheme="majorBidi" w:hAnsiTheme="majorBidi" w:cstheme="majorBidi"/>
              <w:noProof/>
              <w:sz w:val="28"/>
              <w:szCs w:val="28"/>
            </w:rPr>
            <w:t>(Rankin, et al., 2014)</w:t>
          </w:r>
          <w:r w:rsidRPr="00AB4CBD">
            <w:rPr>
              <w:rFonts w:asciiTheme="majorBidi" w:hAnsiTheme="majorBidi" w:cstheme="majorBidi"/>
              <w:noProof/>
              <w:sz w:val="28"/>
              <w:szCs w:val="28"/>
            </w:rPr>
            <w:fldChar w:fldCharType="end"/>
          </w:r>
        </w:sdtContent>
      </w:sdt>
      <w:r w:rsidRPr="00AB4CBD">
        <w:rPr>
          <w:rFonts w:asciiTheme="majorBidi" w:hAnsiTheme="majorBidi" w:cstheme="majorBidi"/>
          <w:noProof/>
          <w:sz w:val="28"/>
          <w:szCs w:val="28"/>
        </w:rPr>
        <w:t>.</w:t>
      </w:r>
    </w:p>
    <w:p w:rsidR="00D718C2" w:rsidRPr="00AB4CBD" w:rsidRDefault="00D718C2" w:rsidP="00285423">
      <w:pPr>
        <w:ind w:firstLine="567"/>
        <w:rPr>
          <w:rFonts w:asciiTheme="majorBidi" w:hAnsiTheme="majorBidi" w:cstheme="majorBidi"/>
          <w:sz w:val="28"/>
          <w:szCs w:val="28"/>
        </w:rPr>
      </w:pPr>
      <w:r w:rsidRPr="00AB4CBD">
        <w:rPr>
          <w:rFonts w:asciiTheme="majorBidi" w:hAnsiTheme="majorBidi" w:cstheme="majorBidi"/>
          <w:sz w:val="28"/>
          <w:szCs w:val="28"/>
        </w:rPr>
        <w:t>In respect to the problems facing the family the most common problem was financial problem presented by 90.6% of the sample. Vast majority  of  families face financial problems, the results are consistent with earlier studies indicating that the child’s diagnosis has an impact on the family’s health-related quality of life and also an impact on the family economy in terms of parental work restrictions and high medical costs</w:t>
      </w:r>
      <w:sdt>
        <w:sdtPr>
          <w:rPr>
            <w:rFonts w:asciiTheme="majorBidi" w:hAnsiTheme="majorBidi" w:cstheme="majorBidi"/>
            <w:sz w:val="28"/>
            <w:szCs w:val="28"/>
          </w:rPr>
          <w:id w:val="-781189822"/>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Kat11 \l 1033  \m Sma11</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(Katz, et al., 2011; Smaldone &amp; Ritholz, 2011)</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.Also Insulin availability, acceptability, and affordability are also major problems</w:t>
      </w:r>
      <w:sdt>
        <w:sdtPr>
          <w:rPr>
            <w:rFonts w:asciiTheme="majorBidi" w:hAnsiTheme="majorBidi" w:cstheme="majorBidi"/>
            <w:sz w:val="28"/>
            <w:szCs w:val="28"/>
          </w:rPr>
          <w:id w:val="-1883931690"/>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Pra15 \l 1033  \m Hen69</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(Prasanna Kumar KM, et al., 2015; Henk Verloo, et al., 2016:9)</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w:t>
      </w:r>
    </w:p>
    <w:p w:rsidR="00D718C2" w:rsidRPr="00AB4CBD" w:rsidRDefault="00D718C2" w:rsidP="00285423">
      <w:pPr>
        <w:ind w:firstLine="567"/>
        <w:rPr>
          <w:rFonts w:asciiTheme="majorBidi" w:hAnsiTheme="majorBidi" w:cstheme="majorBidi"/>
          <w:sz w:val="28"/>
          <w:szCs w:val="28"/>
        </w:rPr>
      </w:pPr>
      <w:r w:rsidRPr="00AB4CBD">
        <w:rPr>
          <w:rFonts w:asciiTheme="majorBidi" w:hAnsiTheme="majorBidi" w:cstheme="majorBidi"/>
          <w:sz w:val="28"/>
          <w:szCs w:val="28"/>
        </w:rPr>
        <w:t>Result, the majority the families have the problems insulin storage in the home 84.1%, comparable findings was reported   in India the problem persist with insulin storage; up to 80% patients lack a good storage facility at home</w:t>
      </w:r>
      <w:sdt>
        <w:sdtPr>
          <w:rPr>
            <w:rFonts w:asciiTheme="majorBidi" w:hAnsiTheme="majorBidi" w:cstheme="majorBidi"/>
            <w:sz w:val="28"/>
            <w:szCs w:val="28"/>
          </w:rPr>
          <w:id w:val="-1491778654"/>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Pra15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(Prasanna Kumar KM, et al., 2015)</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w:t>
      </w:r>
    </w:p>
    <w:p w:rsidR="00D718C2" w:rsidRPr="00AB4CBD" w:rsidRDefault="00D718C2" w:rsidP="00285423">
      <w:pPr>
        <w:ind w:firstLine="567"/>
        <w:rPr>
          <w:rFonts w:asciiTheme="majorBidi" w:hAnsiTheme="majorBidi" w:cstheme="majorBidi"/>
          <w:sz w:val="28"/>
          <w:szCs w:val="28"/>
        </w:rPr>
      </w:pPr>
      <w:r w:rsidRPr="00AB4CBD">
        <w:rPr>
          <w:rFonts w:asciiTheme="majorBidi" w:hAnsiTheme="majorBidi" w:cstheme="majorBidi"/>
          <w:sz w:val="28"/>
          <w:szCs w:val="28"/>
        </w:rPr>
        <w:lastRenderedPageBreak/>
        <w:t>This study showed that the majority 71% of  families  having a child with T1D complaint of  disease lifestyle restriction, the results are in line with studies indicate the following difficulties associated with providing care for children with diabetes: adhering to dietary restriction</w:t>
      </w:r>
      <w:sdt>
        <w:sdtPr>
          <w:rPr>
            <w:rFonts w:asciiTheme="majorBidi" w:hAnsiTheme="majorBidi" w:cstheme="majorBidi"/>
            <w:sz w:val="28"/>
            <w:szCs w:val="28"/>
          </w:rPr>
          <w:id w:val="-1581750708"/>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Gaw09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(Gawlowicz &amp; Krzyzaniak, 2009)</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,Social limitation experienced by the child  make the caregiver feel their social activity is limited</w:t>
      </w:r>
      <w:sdt>
        <w:sdtPr>
          <w:rPr>
            <w:rFonts w:asciiTheme="majorBidi" w:hAnsiTheme="majorBidi" w:cstheme="majorBidi"/>
            <w:sz w:val="28"/>
            <w:szCs w:val="28"/>
          </w:rPr>
          <w:id w:val="-325433195"/>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Awa06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(Awadalla, et al., 2006)</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low level of social activity, financial difficulties , and notion that the child ‘s disease has an impacts on everyday life are associated with burnout syndrome</w:t>
      </w:r>
      <w:sdt>
        <w:sdtPr>
          <w:rPr>
            <w:rFonts w:asciiTheme="majorBidi" w:hAnsiTheme="majorBidi" w:cstheme="majorBidi"/>
            <w:sz w:val="28"/>
            <w:szCs w:val="28"/>
          </w:rPr>
          <w:id w:val="-1476754477"/>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Lin11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(Lindstrom, et al., 2011)</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w:t>
      </w:r>
    </w:p>
    <w:p w:rsidR="00D718C2" w:rsidRPr="00AB4CBD" w:rsidRDefault="00D718C2" w:rsidP="00285423">
      <w:pPr>
        <w:ind w:firstLine="567"/>
        <w:rPr>
          <w:rFonts w:asciiTheme="majorBidi" w:hAnsiTheme="majorBidi" w:cstheme="majorBidi"/>
          <w:sz w:val="28"/>
          <w:szCs w:val="28"/>
        </w:rPr>
      </w:pPr>
      <w:r w:rsidRPr="00AB4CBD">
        <w:rPr>
          <w:rFonts w:asciiTheme="majorBidi" w:hAnsiTheme="majorBidi" w:cstheme="majorBidi"/>
          <w:sz w:val="28"/>
          <w:szCs w:val="28"/>
        </w:rPr>
        <w:t>The current study shows that most the families had problems in work performance. The percentage in the present study much higher 70.3%,comparabled  to 31% demonstrated in earlier studies</w:t>
      </w:r>
      <w:sdt>
        <w:sdtPr>
          <w:rPr>
            <w:rFonts w:asciiTheme="majorBidi" w:hAnsiTheme="majorBidi" w:cstheme="majorBidi"/>
            <w:sz w:val="28"/>
            <w:szCs w:val="28"/>
          </w:rPr>
          <w:id w:val="1172918167"/>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Kat11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(Katz, et al., 2011)</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other researcher  reported parents with the T1D need for flexible working arrangements to help care their child</w:t>
      </w:r>
      <w:sdt>
        <w:sdtPr>
          <w:rPr>
            <w:rFonts w:asciiTheme="majorBidi" w:hAnsiTheme="majorBidi" w:cstheme="majorBidi"/>
            <w:sz w:val="28"/>
            <w:szCs w:val="28"/>
          </w:rPr>
          <w:id w:val="950285130"/>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Har17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(Harrington, et al., 2017)</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w:t>
      </w:r>
    </w:p>
    <w:p w:rsidR="00D718C2" w:rsidRPr="00AB4CBD" w:rsidRDefault="00D718C2" w:rsidP="00285423">
      <w:pPr>
        <w:ind w:firstLine="567"/>
        <w:rPr>
          <w:rFonts w:asciiTheme="majorBidi" w:hAnsiTheme="majorBidi" w:cstheme="majorBidi"/>
          <w:sz w:val="28"/>
          <w:szCs w:val="28"/>
        </w:rPr>
      </w:pPr>
      <w:r w:rsidRPr="00AB4CBD">
        <w:rPr>
          <w:rFonts w:asciiTheme="majorBidi" w:hAnsiTheme="majorBidi" w:cstheme="majorBidi"/>
          <w:sz w:val="28"/>
          <w:szCs w:val="28"/>
        </w:rPr>
        <w:t xml:space="preserve">The results, show most of the participants 69.6% had the problem in family social relationship, similar findings </w:t>
      </w:r>
      <w:sdt>
        <w:sdtPr>
          <w:rPr>
            <w:rFonts w:asciiTheme="majorBidi" w:hAnsiTheme="majorBidi" w:cstheme="majorBidi"/>
            <w:sz w:val="28"/>
            <w:szCs w:val="28"/>
          </w:rPr>
          <w:id w:val="1103925251"/>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CITATION ALB16 \l 1033 </w:instrText>
          </w:r>
          <w:r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(ALBuhairan, et al., 2016)</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Providing care to a child with diabetes limits the scope of social activities of the caregiver, often makes it impossible to fulfill plans, and leads to avoiding friends due to problems experienced with the child. Caregivers limit their social relationships and are unable to leave the child with others, who fear the responsibility, for long periods of time</w:t>
      </w:r>
      <w:sdt>
        <w:sdtPr>
          <w:rPr>
            <w:rFonts w:asciiTheme="majorBidi" w:hAnsiTheme="majorBidi" w:cstheme="majorBidi"/>
            <w:sz w:val="28"/>
            <w:szCs w:val="28"/>
          </w:rPr>
          <w:id w:val="-1212187182"/>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Tsa04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(Tsamparli-kitsara &amp; Kounenou, 2004)</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w:t>
      </w:r>
    </w:p>
    <w:p w:rsidR="00D718C2" w:rsidRPr="00AB4CBD" w:rsidRDefault="00D718C2" w:rsidP="00285423">
      <w:pPr>
        <w:ind w:firstLine="567"/>
        <w:rPr>
          <w:rFonts w:asciiTheme="majorBidi" w:hAnsiTheme="majorBidi" w:cstheme="majorBidi"/>
          <w:sz w:val="28"/>
          <w:szCs w:val="28"/>
        </w:rPr>
      </w:pPr>
      <w:r w:rsidRPr="00AB4CBD">
        <w:rPr>
          <w:rFonts w:asciiTheme="majorBidi" w:hAnsiTheme="majorBidi" w:cstheme="majorBidi"/>
          <w:sz w:val="28"/>
          <w:szCs w:val="28"/>
        </w:rPr>
        <w:t xml:space="preserve">The results revealed that child diabetes disrupted of most 68.8% the families’ lifestyle. The disruption experienced by families has various cause and takes different forms. Social isolation resulting from difficulties in maintaining social relationships with people outside the family after diagnosis, is one form of disruption that affects the whole family. The child with T1D may be not able to experience normal childhood activities such as a playing at friends’ house or going to sleep-overs. This disruption affects the freedom of not only the child, but also how whole family functions within wider social networks and participates in leisure activities. It is important for health professionals to </w:t>
      </w:r>
      <w:proofErr w:type="spellStart"/>
      <w:r w:rsidRPr="00AB4CBD">
        <w:rPr>
          <w:rFonts w:asciiTheme="majorBidi" w:hAnsiTheme="majorBidi" w:cstheme="majorBidi"/>
          <w:sz w:val="28"/>
          <w:szCs w:val="28"/>
        </w:rPr>
        <w:t>recorgnise</w:t>
      </w:r>
      <w:proofErr w:type="spellEnd"/>
      <w:r w:rsidRPr="00AB4CBD">
        <w:rPr>
          <w:rFonts w:asciiTheme="majorBidi" w:hAnsiTheme="majorBidi" w:cstheme="majorBidi"/>
          <w:sz w:val="28"/>
          <w:szCs w:val="28"/>
        </w:rPr>
        <w:t xml:space="preserve"> the positive link between effective family functions within wider social networks and participates in effective family functioning, where previous ways of living are maintained, and optimal diabetes management</w:t>
      </w:r>
      <w:sdt>
        <w:sdtPr>
          <w:rPr>
            <w:rFonts w:asciiTheme="majorBidi" w:hAnsiTheme="majorBidi" w:cstheme="majorBidi"/>
            <w:sz w:val="28"/>
            <w:szCs w:val="28"/>
          </w:rPr>
          <w:id w:val="-641734193"/>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CITATION Placeholder5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(Williams, et al., 2009)</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 Any nursing approach that reduces social isolation for families will be beneficial to their well-being and </w:t>
      </w:r>
      <w:r w:rsidRPr="00AB4CBD">
        <w:rPr>
          <w:rFonts w:asciiTheme="majorBidi" w:hAnsiTheme="majorBidi" w:cstheme="majorBidi"/>
          <w:sz w:val="28"/>
          <w:szCs w:val="28"/>
        </w:rPr>
        <w:lastRenderedPageBreak/>
        <w:t>ultimately beneficial to the health of the child with T1D.Empowering friends and family members outside the family home with diabetes-related knowledge so they are confident in caring for the child will help relationships outside the family to be maintained.</w:t>
      </w:r>
    </w:p>
    <w:p w:rsidR="00D718C2" w:rsidRPr="00AB4CBD" w:rsidRDefault="00D718C2" w:rsidP="00285423">
      <w:pPr>
        <w:ind w:firstLine="567"/>
        <w:rPr>
          <w:rFonts w:asciiTheme="majorBidi" w:hAnsiTheme="majorBidi" w:cstheme="majorBidi"/>
          <w:sz w:val="28"/>
          <w:szCs w:val="28"/>
        </w:rPr>
      </w:pPr>
      <w:r w:rsidRPr="00AB4CBD">
        <w:rPr>
          <w:rFonts w:asciiTheme="majorBidi" w:hAnsiTheme="majorBidi" w:cstheme="majorBidi"/>
          <w:sz w:val="28"/>
          <w:szCs w:val="28"/>
        </w:rPr>
        <w:t xml:space="preserve">Half of the children 50.7% had the problem in their relationship with sibling, that agreeable with other study, children’s with T1D are  at a great risk for emotional and behavioral problem </w:t>
      </w:r>
      <w:sdt>
        <w:sdtPr>
          <w:rPr>
            <w:rFonts w:asciiTheme="majorBidi" w:hAnsiTheme="majorBidi" w:cstheme="majorBidi"/>
            <w:sz w:val="28"/>
            <w:szCs w:val="28"/>
          </w:rPr>
          <w:id w:val="894551735"/>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Exc04 \l 1033 </w:instrText>
          </w:r>
          <w:r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(Excellence, 2004)</w:t>
          </w:r>
          <w:r w:rsidRPr="00AB4CBD">
            <w:rPr>
              <w:rFonts w:asciiTheme="majorBidi" w:hAnsiTheme="majorBidi" w:cstheme="majorBidi"/>
              <w:sz w:val="28"/>
              <w:szCs w:val="28"/>
            </w:rPr>
            <w:fldChar w:fldCharType="end"/>
          </w:r>
        </w:sdtContent>
      </w:sdt>
      <w:r w:rsidR="009B2900" w:rsidRPr="00AB4CBD">
        <w:rPr>
          <w:rFonts w:asciiTheme="majorBidi" w:hAnsiTheme="majorBidi" w:cstheme="majorBidi"/>
          <w:sz w:val="28"/>
          <w:szCs w:val="28"/>
        </w:rPr>
        <w:t>.</w:t>
      </w:r>
      <w:r w:rsidRPr="00AB4CBD">
        <w:rPr>
          <w:rFonts w:asciiTheme="majorBidi" w:hAnsiTheme="majorBidi" w:cstheme="majorBidi"/>
          <w:sz w:val="28"/>
          <w:szCs w:val="28"/>
        </w:rPr>
        <w:t xml:space="preserve">The needs of the siblings often take second place to immediate health demands of child 1 diabetes. In </w:t>
      </w:r>
      <w:r w:rsidR="009B2900" w:rsidRPr="00AB4CBD">
        <w:rPr>
          <w:rFonts w:asciiTheme="majorBidi" w:hAnsiTheme="majorBidi" w:cstheme="majorBidi"/>
          <w:sz w:val="28"/>
          <w:szCs w:val="28"/>
        </w:rPr>
        <w:t xml:space="preserve"> previous </w:t>
      </w:r>
      <w:r w:rsidRPr="00AB4CBD">
        <w:rPr>
          <w:rFonts w:asciiTheme="majorBidi" w:hAnsiTheme="majorBidi" w:cstheme="majorBidi"/>
          <w:sz w:val="28"/>
          <w:szCs w:val="28"/>
        </w:rPr>
        <w:t xml:space="preserve">study five of the six children with type 1 diabetes were the oldest in the family and the siblings, therefore, had not experience life with an older brother or sister without diabetes. Despite this, parents reported sibling were well aware, and at times resentful, of the extra attention and time the child with T1D received. parents also reported, however, that sibling displayed caring and concern for the health of the affected child and were capable of coping appropriately with problems such as </w:t>
      </w:r>
      <w:proofErr w:type="spellStart"/>
      <w:r w:rsidRPr="00AB4CBD">
        <w:rPr>
          <w:rFonts w:asciiTheme="majorBidi" w:hAnsiTheme="majorBidi" w:cstheme="majorBidi"/>
          <w:sz w:val="28"/>
          <w:szCs w:val="28"/>
        </w:rPr>
        <w:t>hypoglycaemia</w:t>
      </w:r>
      <w:proofErr w:type="spellEnd"/>
      <w:r w:rsidRPr="00AB4CBD">
        <w:rPr>
          <w:rFonts w:asciiTheme="majorBidi" w:hAnsiTheme="majorBidi" w:cstheme="majorBidi"/>
          <w:sz w:val="28"/>
          <w:szCs w:val="28"/>
        </w:rPr>
        <w:t>, which were beyond would normally be expected of children their age. Similar findings have been reported by Herman (2010),whose qualitative descriptive study involving 20 sibling of children with T1D revealed siblings  were  aware when parents gave preferential treatment to the affected child and felt excluded from diabetes-related activities. However, sibling also understood the impacts diabetes had on the family and, given the opportunity, were able to be a positive support to the affected child.</w:t>
      </w:r>
    </w:p>
    <w:p w:rsidR="00FC3FCF" w:rsidRPr="00AB4CBD" w:rsidRDefault="00D718C2" w:rsidP="00285423">
      <w:pPr>
        <w:ind w:firstLine="567"/>
        <w:rPr>
          <w:rFonts w:asciiTheme="majorBidi" w:hAnsiTheme="majorBidi" w:cstheme="majorBidi"/>
          <w:sz w:val="28"/>
          <w:szCs w:val="28"/>
        </w:rPr>
      </w:pPr>
      <w:r w:rsidRPr="00AB4CBD">
        <w:rPr>
          <w:rFonts w:asciiTheme="majorBidi" w:hAnsiTheme="majorBidi" w:cstheme="majorBidi"/>
          <w:sz w:val="28"/>
          <w:szCs w:val="28"/>
        </w:rPr>
        <w:t xml:space="preserve">Health professional need to understand the potential for associate negative feelings such as jealously or resentment towards the child living with T1D.these feeling will not only contribute to a breakdown of relationships, but also increase the disruption that is already associated with diabetes within the family unit. Health professional also to be aware that sibling can play an integral part in the well-being of the affected child and the family as a whole. Age-appropriate diabetes education that involves rather than alienates siblings should form part of nursing practice. This will benefit the child with T1D , the sibling and family as a </w:t>
      </w:r>
      <w:r w:rsidR="00F47C07" w:rsidRPr="00AB4CBD">
        <w:rPr>
          <w:rFonts w:asciiTheme="majorBidi" w:hAnsiTheme="majorBidi" w:cstheme="majorBidi"/>
          <w:sz w:val="28"/>
          <w:szCs w:val="28"/>
        </w:rPr>
        <w:t>whole. Increased</w:t>
      </w:r>
      <w:r w:rsidR="00FC3FCF" w:rsidRPr="00AB4CBD">
        <w:rPr>
          <w:rFonts w:asciiTheme="majorBidi" w:hAnsiTheme="majorBidi" w:cstheme="majorBidi"/>
          <w:sz w:val="28"/>
          <w:szCs w:val="28"/>
        </w:rPr>
        <w:t xml:space="preserve"> responsibility related to having children with T1D</w:t>
      </w:r>
      <w:sdt>
        <w:sdtPr>
          <w:rPr>
            <w:rFonts w:asciiTheme="majorBidi" w:hAnsiTheme="majorBidi" w:cstheme="majorBidi"/>
            <w:sz w:val="28"/>
            <w:szCs w:val="28"/>
          </w:rPr>
          <w:id w:val="154740012"/>
          <w:citation/>
        </w:sdtPr>
        <w:sdtContent>
          <w:r w:rsidR="00FC3FCF" w:rsidRPr="00AB4CBD">
            <w:rPr>
              <w:rFonts w:asciiTheme="majorBidi" w:hAnsiTheme="majorBidi" w:cstheme="majorBidi"/>
              <w:sz w:val="28"/>
              <w:szCs w:val="28"/>
            </w:rPr>
            <w:fldChar w:fldCharType="begin"/>
          </w:r>
          <w:r w:rsidR="00FC3FCF" w:rsidRPr="00AB4CBD">
            <w:rPr>
              <w:rFonts w:asciiTheme="majorBidi" w:hAnsiTheme="majorBidi" w:cstheme="majorBidi"/>
              <w:sz w:val="28"/>
              <w:szCs w:val="28"/>
            </w:rPr>
            <w:instrText xml:space="preserve"> CITATION Ada91 \l 1033  \m loo06 \m Wen12</w:instrText>
          </w:r>
          <w:r w:rsidR="00FC3FCF"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(Adams, et al., 1991; loos &amp; Kelly, 2006; Wennick &amp; Huss, 2012)</w:t>
          </w:r>
          <w:r w:rsidR="00FC3FCF" w:rsidRPr="00AB4CBD">
            <w:rPr>
              <w:rFonts w:asciiTheme="majorBidi" w:hAnsiTheme="majorBidi" w:cstheme="majorBidi"/>
              <w:sz w:val="28"/>
              <w:szCs w:val="28"/>
            </w:rPr>
            <w:fldChar w:fldCharType="end"/>
          </w:r>
        </w:sdtContent>
      </w:sdt>
      <w:r w:rsidR="00FC3FCF" w:rsidRPr="00AB4CBD">
        <w:rPr>
          <w:rFonts w:asciiTheme="majorBidi" w:hAnsiTheme="majorBidi" w:cstheme="majorBidi"/>
          <w:sz w:val="28"/>
          <w:szCs w:val="28"/>
        </w:rPr>
        <w:t>.</w:t>
      </w:r>
    </w:p>
    <w:p w:rsidR="00D718C2" w:rsidRPr="00AB4CBD" w:rsidRDefault="00D718C2" w:rsidP="00DE6F4A">
      <w:pPr>
        <w:ind w:firstLine="567"/>
        <w:rPr>
          <w:rFonts w:asciiTheme="majorBidi" w:hAnsiTheme="majorBidi" w:cstheme="majorBidi"/>
          <w:sz w:val="28"/>
          <w:szCs w:val="28"/>
        </w:rPr>
      </w:pPr>
      <w:r w:rsidRPr="00AB4CBD">
        <w:rPr>
          <w:rFonts w:asciiTheme="majorBidi" w:hAnsiTheme="majorBidi" w:cstheme="majorBidi"/>
          <w:sz w:val="28"/>
          <w:szCs w:val="28"/>
        </w:rPr>
        <w:t xml:space="preserve">Family satisfaction with management of the  diabetic child condition; The result showed that less than half 43.8% of the sample reported satisfaction about the overall child’s management of </w:t>
      </w:r>
      <w:r w:rsidRPr="00AB4CBD">
        <w:rPr>
          <w:rFonts w:asciiTheme="majorBidi" w:hAnsiTheme="majorBidi" w:cstheme="majorBidi"/>
          <w:sz w:val="28"/>
          <w:szCs w:val="28"/>
        </w:rPr>
        <w:lastRenderedPageBreak/>
        <w:t xml:space="preserve">T1D. Today the healthcare services are characterized as a complex and technical environment. In child health care, the child and parent’s participation as well as their satisfaction with the care is essential. It is important to evaluate interventions in the care as well as the quality of care </w:t>
      </w:r>
      <w:sdt>
        <w:sdtPr>
          <w:rPr>
            <w:rFonts w:asciiTheme="majorBidi" w:hAnsiTheme="majorBidi" w:cstheme="majorBidi"/>
            <w:sz w:val="28"/>
            <w:szCs w:val="28"/>
          </w:rPr>
          <w:id w:val="-1810857660"/>
          <w:citation/>
        </w:sdtPr>
        <w:sdtContent>
          <w:r w:rsidR="00277F92">
            <w:rPr>
              <w:rFonts w:asciiTheme="majorBidi" w:hAnsiTheme="majorBidi" w:cstheme="majorBidi"/>
              <w:sz w:val="28"/>
              <w:szCs w:val="28"/>
            </w:rPr>
            <w:fldChar w:fldCharType="begin"/>
          </w:r>
          <w:r w:rsidR="00277F92">
            <w:rPr>
              <w:rFonts w:asciiTheme="majorBidi" w:hAnsiTheme="majorBidi" w:cstheme="majorBidi"/>
              <w:sz w:val="28"/>
              <w:szCs w:val="28"/>
            </w:rPr>
            <w:instrText xml:space="preserve"> CITATION Gar07 \l 1033  \m Ygg01</w:instrText>
          </w:r>
          <w:r w:rsidR="00277F92">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(Garratt, A. M., et al., 2007; Ygge, B. M &amp; Arnetz, J. E, 2001)</w:t>
          </w:r>
          <w:r w:rsidR="00277F92">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since there is evidence supporting that better satisfaction with health care yields an improved effect of treatment and this leads to better health outcomes</w:t>
      </w:r>
      <w:sdt>
        <w:sdtPr>
          <w:rPr>
            <w:rFonts w:asciiTheme="majorBidi" w:hAnsiTheme="majorBidi" w:cstheme="majorBidi"/>
            <w:sz w:val="28"/>
            <w:szCs w:val="28"/>
          </w:rPr>
          <w:id w:val="1399326988"/>
          <w:citation/>
        </w:sdtPr>
        <w:sdtContent>
          <w:r w:rsidR="00277F92">
            <w:rPr>
              <w:rFonts w:asciiTheme="majorBidi" w:hAnsiTheme="majorBidi" w:cstheme="majorBidi"/>
              <w:sz w:val="28"/>
              <w:szCs w:val="28"/>
            </w:rPr>
            <w:fldChar w:fldCharType="begin"/>
          </w:r>
          <w:r w:rsidR="00277F92">
            <w:rPr>
              <w:rFonts w:asciiTheme="majorBidi" w:hAnsiTheme="majorBidi" w:cstheme="majorBidi"/>
              <w:sz w:val="28"/>
              <w:szCs w:val="28"/>
            </w:rPr>
            <w:instrText xml:space="preserve"> CITATION Gar07 \l 1033  \m Sch08</w:instrText>
          </w:r>
          <w:r w:rsidR="00277F92">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(Garratt, A. M., et al., 2007; Schmidt, S, et al., 2008)</w:t>
          </w:r>
          <w:r w:rsidR="00277F92">
            <w:rPr>
              <w:rFonts w:asciiTheme="majorBidi" w:hAnsiTheme="majorBidi" w:cstheme="majorBidi"/>
              <w:sz w:val="28"/>
              <w:szCs w:val="28"/>
            </w:rPr>
            <w:fldChar w:fldCharType="end"/>
          </w:r>
        </w:sdtContent>
      </w:sdt>
      <w:r w:rsidR="00AF1D74">
        <w:rPr>
          <w:rFonts w:asciiTheme="majorBidi" w:hAnsiTheme="majorBidi" w:cstheme="majorBidi"/>
          <w:sz w:val="28"/>
          <w:szCs w:val="28"/>
        </w:rPr>
        <w:t>.</w:t>
      </w:r>
      <w:r w:rsidRPr="00AB4CBD">
        <w:rPr>
          <w:rFonts w:asciiTheme="majorBidi" w:hAnsiTheme="majorBidi" w:cstheme="majorBidi"/>
          <w:sz w:val="28"/>
          <w:szCs w:val="28"/>
        </w:rPr>
        <w:t xml:space="preserve">Children have different needs depending on their situation and their parents can find it difficult to express the child’s needs. </w:t>
      </w:r>
      <w:r w:rsidR="00E146FF" w:rsidRPr="00AB4CBD">
        <w:rPr>
          <w:rFonts w:asciiTheme="majorBidi" w:hAnsiTheme="majorBidi" w:cstheme="majorBidi"/>
          <w:sz w:val="28"/>
          <w:szCs w:val="28"/>
        </w:rPr>
        <w:t xml:space="preserve">Previous research has shown that during adolescence conflict over diabetes management can occur between parents and children </w:t>
      </w:r>
      <w:sdt>
        <w:sdtPr>
          <w:rPr>
            <w:rFonts w:asciiTheme="majorBidi" w:hAnsiTheme="majorBidi" w:cstheme="majorBidi"/>
            <w:sz w:val="28"/>
            <w:szCs w:val="28"/>
          </w:rPr>
          <w:id w:val="2019115027"/>
          <w:citation/>
        </w:sdtPr>
        <w:sdtContent>
          <w:r w:rsidR="00AF1D74">
            <w:rPr>
              <w:rFonts w:asciiTheme="majorBidi" w:hAnsiTheme="majorBidi" w:cstheme="majorBidi"/>
              <w:sz w:val="28"/>
              <w:szCs w:val="28"/>
            </w:rPr>
            <w:fldChar w:fldCharType="begin"/>
          </w:r>
          <w:r w:rsidR="00AF1D74">
            <w:rPr>
              <w:rFonts w:asciiTheme="majorBidi" w:hAnsiTheme="majorBidi" w:cstheme="majorBidi"/>
              <w:sz w:val="28"/>
              <w:szCs w:val="28"/>
            </w:rPr>
            <w:instrText xml:space="preserve"> CITATION Das081 \l 1033 </w:instrText>
          </w:r>
          <w:r w:rsidR="00DE6F4A">
            <w:rPr>
              <w:rFonts w:asciiTheme="majorBidi" w:hAnsiTheme="majorBidi" w:cstheme="majorBidi"/>
              <w:sz w:val="28"/>
              <w:szCs w:val="28"/>
            </w:rPr>
            <w:instrText xml:space="preserve"> \m Gre09</w:instrText>
          </w:r>
          <w:r w:rsidR="00AF1D74">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(Dashiff, C, et al., 2008; Grey M., 2009)</w:t>
          </w:r>
          <w:r w:rsidR="00AF1D74">
            <w:rPr>
              <w:rFonts w:asciiTheme="majorBidi" w:hAnsiTheme="majorBidi" w:cstheme="majorBidi"/>
              <w:sz w:val="28"/>
              <w:szCs w:val="28"/>
            </w:rPr>
            <w:fldChar w:fldCharType="end"/>
          </w:r>
        </w:sdtContent>
      </w:sdt>
      <w:r w:rsidR="00E146FF" w:rsidRPr="00AB4CBD">
        <w:rPr>
          <w:rFonts w:asciiTheme="majorBidi" w:hAnsiTheme="majorBidi" w:cstheme="majorBidi"/>
          <w:sz w:val="28"/>
          <w:szCs w:val="28"/>
        </w:rPr>
        <w:t xml:space="preserve"> and this was found in my study as well. This conflict was related to parents‟ perceived failed efforts to teach their children to follow their diabetes care plan. Some of the parents explained that when the children got negative feedback from peers or felt self-conscious about having diabetes, they were reluctant to follow their diabetes care plan. But the parents felt that they needed to urge the children to follow through with diabetes tasks despite negative peer interactions or feeling self-conscious because they feared the children would experience negative outcomes. This reluctance on the children’s part and the fear on the parents‟ part led to conflict as parents tried to convince their children to take the diabetes more seriously. While parents did not want to frighten their children about long-term complications, sometimes they felt that they had few alternatives but share this information with their children, in the hopes that the knowledge of the complications that can result from diabetes would convince them to follow their care</w:t>
      </w:r>
    </w:p>
    <w:p w:rsidR="00D718C2" w:rsidRPr="00AB4CBD" w:rsidRDefault="00D718C2" w:rsidP="00AC5E5F">
      <w:pPr>
        <w:ind w:firstLine="567"/>
        <w:rPr>
          <w:rFonts w:asciiTheme="majorBidi" w:hAnsiTheme="majorBidi" w:cstheme="majorBidi"/>
          <w:sz w:val="28"/>
          <w:szCs w:val="28"/>
        </w:rPr>
      </w:pPr>
      <w:r w:rsidRPr="00AB4CBD">
        <w:rPr>
          <w:rFonts w:asciiTheme="majorBidi" w:hAnsiTheme="majorBidi" w:cstheme="majorBidi"/>
          <w:sz w:val="28"/>
          <w:szCs w:val="28"/>
        </w:rPr>
        <w:t>Result showed, more than half of children suffered health problem as complication of T1D,</w:t>
      </w:r>
      <w:r w:rsidR="00320F9B" w:rsidRPr="00AB4CBD">
        <w:rPr>
          <w:rFonts w:asciiTheme="majorBidi" w:hAnsiTheme="majorBidi" w:cstheme="majorBidi"/>
          <w:sz w:val="28"/>
          <w:szCs w:val="28"/>
        </w:rPr>
        <w:t xml:space="preserve"> </w:t>
      </w:r>
      <w:r w:rsidR="003E3E9D" w:rsidRPr="00AB4CBD">
        <w:rPr>
          <w:rFonts w:asciiTheme="majorBidi" w:hAnsiTheme="majorBidi" w:cstheme="majorBidi"/>
          <w:sz w:val="28"/>
          <w:szCs w:val="28"/>
        </w:rPr>
        <w:t xml:space="preserve"> As l</w:t>
      </w:r>
      <w:r w:rsidRPr="00AB4CBD">
        <w:rPr>
          <w:rFonts w:asciiTheme="majorBidi" w:hAnsiTheme="majorBidi" w:cstheme="majorBidi"/>
          <w:sz w:val="28"/>
          <w:szCs w:val="28"/>
        </w:rPr>
        <w:t xml:space="preserve">ong-term complications, related to type 1 diabetes are for example cardiovascular diseases, stroke, chronic wounds and renal insufficiency. The risk of late complications increase directly with a high HbA1c value. According to the national guidelines </w:t>
      </w:r>
      <w:sdt>
        <w:sdtPr>
          <w:rPr>
            <w:rFonts w:asciiTheme="majorBidi" w:hAnsiTheme="majorBidi" w:cstheme="majorBidi"/>
            <w:sz w:val="28"/>
            <w:szCs w:val="28"/>
          </w:rPr>
          <w:id w:val="1844892785"/>
          <w:citation/>
        </w:sdtPr>
        <w:sdtContent>
          <w:r w:rsidR="00DE6F4A">
            <w:rPr>
              <w:rFonts w:asciiTheme="majorBidi" w:hAnsiTheme="majorBidi" w:cstheme="majorBidi"/>
              <w:sz w:val="28"/>
              <w:szCs w:val="28"/>
            </w:rPr>
            <w:fldChar w:fldCharType="begin"/>
          </w:r>
          <w:r w:rsidR="00FE1CCD">
            <w:rPr>
              <w:rFonts w:asciiTheme="majorBidi" w:hAnsiTheme="majorBidi" w:cstheme="majorBidi"/>
              <w:sz w:val="28"/>
              <w:szCs w:val="28"/>
            </w:rPr>
            <w:instrText xml:space="preserve">CITATION Lun08 \l 1033 </w:instrText>
          </w:r>
          <w:r w:rsidR="00DE6F4A">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(Lundvigsson, J. &amp; Sjöblad, S., 2008)</w:t>
          </w:r>
          <w:r w:rsidR="00DE6F4A">
            <w:rPr>
              <w:rFonts w:asciiTheme="majorBidi" w:hAnsiTheme="majorBidi" w:cstheme="majorBidi"/>
              <w:sz w:val="28"/>
              <w:szCs w:val="28"/>
            </w:rPr>
            <w:fldChar w:fldCharType="end"/>
          </w:r>
        </w:sdtContent>
      </w:sdt>
      <w:r w:rsidR="00AC5E5F">
        <w:rPr>
          <w:rFonts w:asciiTheme="majorBidi" w:hAnsiTheme="majorBidi" w:cstheme="majorBidi"/>
          <w:sz w:val="28"/>
          <w:szCs w:val="28"/>
        </w:rPr>
        <w:t>.T</w:t>
      </w:r>
      <w:r w:rsidRPr="00AB4CBD">
        <w:rPr>
          <w:rFonts w:asciiTheme="majorBidi" w:hAnsiTheme="majorBidi" w:cstheme="majorBidi"/>
          <w:sz w:val="28"/>
          <w:szCs w:val="28"/>
        </w:rPr>
        <w:t xml:space="preserve">he recommendation for screening of long-term complication is as follows: examination of the child’s ocular fundus every second year from the age of 10, examination of the child’s blood pressure every year from the age of 10, and kidney injury is controlled every year by </w:t>
      </w:r>
      <w:r w:rsidR="00AC5E5F" w:rsidRPr="00AB4CBD">
        <w:rPr>
          <w:rFonts w:asciiTheme="majorBidi" w:hAnsiTheme="majorBidi" w:cstheme="majorBidi"/>
          <w:sz w:val="28"/>
          <w:szCs w:val="28"/>
        </w:rPr>
        <w:t>analyzing</w:t>
      </w:r>
      <w:r w:rsidRPr="00AB4CBD">
        <w:rPr>
          <w:rFonts w:asciiTheme="majorBidi" w:hAnsiTheme="majorBidi" w:cstheme="majorBidi"/>
          <w:sz w:val="28"/>
          <w:szCs w:val="28"/>
        </w:rPr>
        <w:t xml:space="preserve"> albumin in urine. Simplex retinopathy is the most common diagnosis in </w:t>
      </w:r>
      <w:proofErr w:type="spellStart"/>
      <w:r w:rsidRPr="00AB4CBD">
        <w:rPr>
          <w:rFonts w:asciiTheme="majorBidi" w:hAnsiTheme="majorBidi" w:cstheme="majorBidi"/>
          <w:sz w:val="28"/>
          <w:szCs w:val="28"/>
        </w:rPr>
        <w:t>fundoscopy</w:t>
      </w:r>
      <w:proofErr w:type="spellEnd"/>
      <w:r w:rsidRPr="00AB4CBD">
        <w:rPr>
          <w:rFonts w:asciiTheme="majorBidi" w:hAnsiTheme="majorBidi" w:cstheme="majorBidi"/>
          <w:sz w:val="28"/>
          <w:szCs w:val="28"/>
        </w:rPr>
        <w:t xml:space="preserve"> and between </w:t>
      </w:r>
      <w:r w:rsidRPr="00AB4CBD">
        <w:rPr>
          <w:rFonts w:asciiTheme="majorBidi" w:hAnsiTheme="majorBidi" w:cstheme="majorBidi"/>
          <w:sz w:val="28"/>
          <w:szCs w:val="28"/>
        </w:rPr>
        <w:lastRenderedPageBreak/>
        <w:t>the years 2011-2012 the incidence was 2.7per cent in the age group 10-12 years, 8.5 per cent in age group 13-15 years and 13.2 per cent in the age group 16-17 years. The incidence increase from 4.9 percent with a diabetes duration of 0-4 years to 30.4 per cent with a diabetes duration of 10-15 years. High blood pressure occurred in 4.3 per cent of the children who have undergone blood pressure measurement and the majority of these children are over 14 years of age. According to these guidelines, the renal dysfunction is considered permanent if two of three samples are pathological under a six month period (SWEDIABKIDS, 2012). Furthermore, at the annual examination, the children receive a check-up for signs of sensory neuropathy, thyroid disease and celiac disease</w:t>
      </w:r>
      <w:sdt>
        <w:sdtPr>
          <w:rPr>
            <w:rFonts w:asciiTheme="majorBidi" w:hAnsiTheme="majorBidi" w:cstheme="majorBidi"/>
            <w:sz w:val="28"/>
            <w:szCs w:val="28"/>
          </w:rPr>
          <w:id w:val="-1653441209"/>
          <w:citation/>
        </w:sdtPr>
        <w:sdtContent>
          <w:r w:rsidR="00AC5E5F">
            <w:rPr>
              <w:rFonts w:asciiTheme="majorBidi" w:hAnsiTheme="majorBidi" w:cstheme="majorBidi"/>
              <w:sz w:val="28"/>
              <w:szCs w:val="28"/>
            </w:rPr>
            <w:fldChar w:fldCharType="begin"/>
          </w:r>
          <w:r w:rsidR="00AC5E5F">
            <w:rPr>
              <w:rFonts w:asciiTheme="majorBidi" w:hAnsiTheme="majorBidi" w:cstheme="majorBidi"/>
              <w:sz w:val="28"/>
              <w:szCs w:val="28"/>
            </w:rPr>
            <w:instrText xml:space="preserve"> CITATION Lun08 \l 1033 </w:instrText>
          </w:r>
          <w:r w:rsidR="00AC5E5F">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(Lundvigsson, J. &amp; Sjöblad, S., 2008)</w:t>
          </w:r>
          <w:r w:rsidR="00AC5E5F">
            <w:rPr>
              <w:rFonts w:asciiTheme="majorBidi" w:hAnsiTheme="majorBidi" w:cstheme="majorBidi"/>
              <w:sz w:val="28"/>
              <w:szCs w:val="28"/>
            </w:rPr>
            <w:fldChar w:fldCharType="end"/>
          </w:r>
        </w:sdtContent>
      </w:sdt>
      <w:r w:rsidR="00AC5E5F">
        <w:rPr>
          <w:rFonts w:asciiTheme="majorBidi" w:hAnsiTheme="majorBidi" w:cstheme="majorBidi"/>
          <w:sz w:val="28"/>
          <w:szCs w:val="28"/>
        </w:rPr>
        <w:t>.</w:t>
      </w:r>
    </w:p>
    <w:p w:rsidR="00D718C2" w:rsidRPr="00AB4CBD" w:rsidRDefault="00D718C2" w:rsidP="00285423">
      <w:pPr>
        <w:ind w:firstLine="567"/>
        <w:rPr>
          <w:rFonts w:asciiTheme="majorBidi" w:hAnsiTheme="majorBidi" w:cstheme="majorBidi"/>
          <w:sz w:val="28"/>
          <w:szCs w:val="28"/>
        </w:rPr>
      </w:pPr>
      <w:r w:rsidRPr="00AB4CBD">
        <w:rPr>
          <w:rFonts w:asciiTheme="majorBidi" w:hAnsiTheme="majorBidi" w:cstheme="majorBidi"/>
          <w:sz w:val="28"/>
          <w:szCs w:val="28"/>
        </w:rPr>
        <w:t>Regard  psychological and physical impact on participants  with  T1D child: Result showed that most participants felt exhausted 78.3%; Parents raising children with diabetes are at risk for depressive symptoms and other emotional stress</w:t>
      </w:r>
      <w:sdt>
        <w:sdtPr>
          <w:rPr>
            <w:rFonts w:asciiTheme="majorBidi" w:hAnsiTheme="majorBidi" w:cstheme="majorBidi"/>
            <w:sz w:val="28"/>
            <w:szCs w:val="28"/>
          </w:rPr>
          <w:id w:val="-586843723"/>
          <w:citation/>
        </w:sdtPr>
        <w:sdtContent>
          <w:r w:rsidR="00211F27" w:rsidRPr="00AB4CBD">
            <w:rPr>
              <w:rFonts w:asciiTheme="majorBidi" w:hAnsiTheme="majorBidi" w:cstheme="majorBidi"/>
              <w:sz w:val="28"/>
              <w:szCs w:val="28"/>
            </w:rPr>
            <w:fldChar w:fldCharType="begin"/>
          </w:r>
          <w:r w:rsidR="00211F27" w:rsidRPr="00AB4CBD">
            <w:rPr>
              <w:rFonts w:asciiTheme="majorBidi" w:hAnsiTheme="majorBidi" w:cstheme="majorBidi"/>
              <w:sz w:val="28"/>
              <w:szCs w:val="28"/>
            </w:rPr>
            <w:instrText xml:space="preserve"> CITATION Str08 \l 1033 </w:instrText>
          </w:r>
          <w:r w:rsidR="00211F27"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(Streisand R, et al., 2008)</w:t>
          </w:r>
          <w:r w:rsidR="00211F27" w:rsidRPr="00AB4CBD">
            <w:rPr>
              <w:rFonts w:asciiTheme="majorBidi" w:hAnsiTheme="majorBidi" w:cstheme="majorBidi"/>
              <w:sz w:val="28"/>
              <w:szCs w:val="28"/>
            </w:rPr>
            <w:fldChar w:fldCharType="end"/>
          </w:r>
        </w:sdtContent>
      </w:sdt>
      <w:r w:rsidR="001B13DA" w:rsidRPr="00AB4CBD">
        <w:rPr>
          <w:rFonts w:asciiTheme="majorBidi" w:hAnsiTheme="majorBidi" w:cstheme="majorBidi"/>
          <w:sz w:val="28"/>
          <w:szCs w:val="28"/>
        </w:rPr>
        <w:t>.</w:t>
      </w:r>
      <w:r w:rsidRPr="00AB4CBD">
        <w:rPr>
          <w:rFonts w:asciiTheme="majorBidi" w:hAnsiTheme="majorBidi" w:cstheme="majorBidi"/>
          <w:sz w:val="28"/>
          <w:szCs w:val="28"/>
        </w:rPr>
        <w:t xml:space="preserve"> The conducted analyses showed that  highest the level of burden was  experiencing physical and psychological exhaustion due to activities associated with providing care, occurrence of difficult problems, time required to provide care, and the feeling of responsibility resulting from caregiving.</w:t>
      </w:r>
      <w:r w:rsidR="00FC3FCF" w:rsidRPr="00AB4CBD">
        <w:rPr>
          <w:rFonts w:asciiTheme="majorBidi" w:hAnsiTheme="majorBidi" w:cstheme="majorBidi"/>
          <w:sz w:val="28"/>
          <w:szCs w:val="28"/>
        </w:rPr>
        <w:t xml:space="preserve"> May be increased felt exhausted with families </w:t>
      </w:r>
      <w:r w:rsidR="000A725E" w:rsidRPr="00AB4CBD">
        <w:rPr>
          <w:rFonts w:asciiTheme="majorBidi" w:hAnsiTheme="majorBidi" w:cstheme="majorBidi"/>
          <w:sz w:val="28"/>
          <w:szCs w:val="28"/>
        </w:rPr>
        <w:t xml:space="preserve"> who p</w:t>
      </w:r>
      <w:r w:rsidR="00FC3FCF" w:rsidRPr="00AB4CBD">
        <w:rPr>
          <w:rFonts w:asciiTheme="majorBidi" w:hAnsiTheme="majorBidi" w:cstheme="majorBidi"/>
          <w:sz w:val="28"/>
          <w:szCs w:val="28"/>
        </w:rPr>
        <w:t>aving tow diabetic child</w:t>
      </w:r>
      <w:r w:rsidR="00B52E16" w:rsidRPr="00AB4CBD">
        <w:rPr>
          <w:rFonts w:asciiTheme="majorBidi" w:hAnsiTheme="majorBidi" w:cstheme="majorBidi"/>
          <w:sz w:val="28"/>
          <w:szCs w:val="28"/>
        </w:rPr>
        <w:t>, low family income, young child.</w:t>
      </w:r>
    </w:p>
    <w:p w:rsidR="00D718C2" w:rsidRPr="00AB4CBD" w:rsidRDefault="00D718C2" w:rsidP="00AC5E5F">
      <w:pPr>
        <w:ind w:firstLine="567"/>
        <w:rPr>
          <w:rFonts w:asciiTheme="majorBidi" w:hAnsiTheme="majorBidi" w:cstheme="majorBidi"/>
          <w:sz w:val="28"/>
          <w:szCs w:val="28"/>
        </w:rPr>
      </w:pPr>
      <w:r w:rsidRPr="00AB4CBD">
        <w:rPr>
          <w:rFonts w:asciiTheme="majorBidi" w:hAnsiTheme="majorBidi" w:cstheme="majorBidi"/>
          <w:sz w:val="28"/>
          <w:szCs w:val="28"/>
        </w:rPr>
        <w:t xml:space="preserve">The results of present study revealed that </w:t>
      </w:r>
      <w:r w:rsidR="00211F27" w:rsidRPr="00AB4CBD">
        <w:rPr>
          <w:rFonts w:asciiTheme="majorBidi" w:hAnsiTheme="majorBidi" w:cstheme="majorBidi"/>
          <w:sz w:val="28"/>
          <w:szCs w:val="28"/>
        </w:rPr>
        <w:t>most</w:t>
      </w:r>
      <w:r w:rsidRPr="00AB4CBD">
        <w:rPr>
          <w:rFonts w:asciiTheme="majorBidi" w:hAnsiTheme="majorBidi" w:cstheme="majorBidi"/>
          <w:sz w:val="28"/>
          <w:szCs w:val="28"/>
        </w:rPr>
        <w:t xml:space="preserve"> of participant </w:t>
      </w:r>
      <w:r w:rsidR="00211F27" w:rsidRPr="00AB4CBD">
        <w:rPr>
          <w:rFonts w:asciiTheme="majorBidi" w:hAnsiTheme="majorBidi" w:cstheme="majorBidi"/>
          <w:sz w:val="28"/>
          <w:szCs w:val="28"/>
        </w:rPr>
        <w:t xml:space="preserve">69.6% </w:t>
      </w:r>
      <w:r w:rsidRPr="00AB4CBD">
        <w:rPr>
          <w:rFonts w:asciiTheme="majorBidi" w:hAnsiTheme="majorBidi" w:cstheme="majorBidi"/>
          <w:sz w:val="28"/>
          <w:szCs w:val="28"/>
        </w:rPr>
        <w:t xml:space="preserve">suffered a change in sleep deprivation that agreeable with previous study that parents of children with complex needs experience sleep deprivation that can be both relentless and draining and affects the parents themselves and their relationships. The degree of sleep deprivation varies by diagnosis, but a key contributing factor is the need for parents to be vigilant at night. </w:t>
      </w:r>
      <w:r w:rsidR="00AC5E5F">
        <w:rPr>
          <w:rFonts w:asciiTheme="majorBidi" w:hAnsiTheme="majorBidi" w:cstheme="majorBidi"/>
          <w:sz w:val="28"/>
          <w:szCs w:val="28"/>
        </w:rPr>
        <w:t>o</w:t>
      </w:r>
      <w:sdt>
        <w:sdtPr>
          <w:rPr>
            <w:rFonts w:asciiTheme="majorBidi" w:hAnsiTheme="majorBidi" w:cstheme="majorBidi"/>
            <w:sz w:val="28"/>
            <w:szCs w:val="28"/>
          </w:rPr>
          <w:id w:val="840431925"/>
          <w:citation/>
        </w:sdtPr>
        <w:sdtContent>
          <w:r w:rsidR="00AC5E5F">
            <w:rPr>
              <w:rFonts w:asciiTheme="majorBidi" w:hAnsiTheme="majorBidi" w:cstheme="majorBidi"/>
              <w:sz w:val="28"/>
              <w:szCs w:val="28"/>
            </w:rPr>
            <w:fldChar w:fldCharType="begin"/>
          </w:r>
          <w:r w:rsidR="00AC5E5F">
            <w:rPr>
              <w:rFonts w:asciiTheme="majorBidi" w:hAnsiTheme="majorBidi" w:cstheme="majorBidi"/>
              <w:sz w:val="28"/>
              <w:szCs w:val="28"/>
            </w:rPr>
            <w:instrText xml:space="preserve"> CITATION Hal02 \l 1033 </w:instrText>
          </w:r>
          <w:r w:rsidR="00AC5E5F">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(Hallström, I, et al., 2002)</w:t>
          </w:r>
          <w:r w:rsidR="00AC5E5F">
            <w:rPr>
              <w:rFonts w:asciiTheme="majorBidi" w:hAnsiTheme="majorBidi" w:cstheme="majorBidi"/>
              <w:sz w:val="28"/>
              <w:szCs w:val="28"/>
            </w:rPr>
            <w:fldChar w:fldCharType="end"/>
          </w:r>
        </w:sdtContent>
      </w:sdt>
      <w:proofErr w:type="spellStart"/>
      <w:r w:rsidRPr="00AB4CBD">
        <w:rPr>
          <w:rFonts w:asciiTheme="majorBidi" w:hAnsiTheme="majorBidi" w:cstheme="majorBidi"/>
          <w:sz w:val="28"/>
          <w:szCs w:val="28"/>
        </w:rPr>
        <w:t>f</w:t>
      </w:r>
      <w:proofErr w:type="spellEnd"/>
      <w:r w:rsidRPr="00AB4CBD">
        <w:rPr>
          <w:rFonts w:asciiTheme="majorBidi" w:hAnsiTheme="majorBidi" w:cstheme="majorBidi"/>
          <w:sz w:val="28"/>
          <w:szCs w:val="28"/>
        </w:rPr>
        <w:t xml:space="preserve"> particular importance to health care professionals is the inadequate overnight support provided to parents of children with complex needs, potentially placing these parents at risk of poorer health outcomes associated with sleep deprivation and disturbance. This needs to be addressed to enable parents to remain well and continue to provide the care that their child and family require. Exploration of sleep in relation to diabetes management is a relatively new area of study</w:t>
      </w:r>
      <w:sdt>
        <w:sdtPr>
          <w:rPr>
            <w:rFonts w:asciiTheme="majorBidi" w:hAnsiTheme="majorBidi" w:cstheme="majorBidi"/>
            <w:sz w:val="28"/>
            <w:szCs w:val="28"/>
          </w:rPr>
          <w:id w:val="10574920"/>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Mon09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(Monaghan, et al., 2009)</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.Research suggests that parental sleep is disrupted by daily diabetes care, </w:t>
      </w:r>
      <w:r w:rsidRPr="00AB4CBD">
        <w:rPr>
          <w:rFonts w:asciiTheme="majorBidi" w:hAnsiTheme="majorBidi" w:cstheme="majorBidi"/>
          <w:sz w:val="28"/>
          <w:szCs w:val="28"/>
        </w:rPr>
        <w:lastRenderedPageBreak/>
        <w:t>including change checking blood glucose levels to prevent nocturnal hypoglycemia, co-sleeping, and stress and anxiety related to children’s health</w:t>
      </w:r>
      <w:sdt>
        <w:sdtPr>
          <w:rPr>
            <w:rFonts w:asciiTheme="majorBidi" w:hAnsiTheme="majorBidi" w:cstheme="majorBidi"/>
            <w:sz w:val="28"/>
            <w:szCs w:val="28"/>
          </w:rPr>
          <w:id w:val="1562451035"/>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CITATION Placeholder7 \m Mon09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(Haugstved, et al., 2011; Monaghan, et al., 2009)</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parents who reported more frequent  nocturnal BG checks also endorsed higher state anxiety and increased parenting stress</w:t>
      </w:r>
      <w:sdt>
        <w:sdtPr>
          <w:rPr>
            <w:rFonts w:asciiTheme="majorBidi" w:hAnsiTheme="majorBidi" w:cstheme="majorBidi"/>
            <w:sz w:val="28"/>
            <w:szCs w:val="28"/>
          </w:rPr>
          <w:id w:val="-1559002619"/>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Mon09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(Monaghan, et al., 2009)</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In another study, the same group found that 79% of parents indicated that nocturnal BG checks disrupted their own sleep, although glycemic control was unrelated to either the number of nocturnal BG checks or sleep disruption</w:t>
      </w:r>
      <w:sdt>
        <w:sdtPr>
          <w:rPr>
            <w:rFonts w:asciiTheme="majorBidi" w:hAnsiTheme="majorBidi" w:cstheme="majorBidi"/>
            <w:sz w:val="28"/>
            <w:szCs w:val="28"/>
          </w:rPr>
          <w:id w:val="71477294"/>
          <w:citation/>
        </w:sdtPr>
        <w:sdtContent>
          <w:r w:rsidRPr="00AB4CBD">
            <w:rPr>
              <w:rFonts w:asciiTheme="majorBidi" w:hAnsiTheme="majorBidi" w:cstheme="majorBidi"/>
              <w:sz w:val="28"/>
              <w:szCs w:val="28"/>
            </w:rPr>
            <w:fldChar w:fldCharType="begin"/>
          </w:r>
          <w:r w:rsidR="009005E4" w:rsidRPr="00AB4CBD">
            <w:rPr>
              <w:rFonts w:asciiTheme="majorBidi" w:hAnsiTheme="majorBidi" w:cstheme="majorBidi"/>
              <w:sz w:val="28"/>
              <w:szCs w:val="28"/>
            </w:rPr>
            <w:instrText xml:space="preserve">CITATION Mon12 \m The15 \m Lan14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(Monaghan M,, et al., 2012; Herbert, et al., 2015; Landau Z,, et al., 2014)</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 xml:space="preserve"> </w:t>
      </w:r>
      <w:r w:rsidR="009005E4" w:rsidRPr="00AB4CBD">
        <w:rPr>
          <w:rFonts w:asciiTheme="majorBidi" w:hAnsiTheme="majorBidi" w:cstheme="majorBidi"/>
          <w:sz w:val="28"/>
          <w:szCs w:val="28"/>
        </w:rPr>
        <w:t>.</w:t>
      </w:r>
      <w:r w:rsidRPr="00AB4CBD">
        <w:rPr>
          <w:rFonts w:asciiTheme="majorBidi" w:hAnsiTheme="majorBidi" w:cstheme="majorBidi"/>
          <w:sz w:val="28"/>
          <w:szCs w:val="28"/>
        </w:rPr>
        <w:t>Study confirm that up to half of parents lose at least 30 minute of sleep each time their child awakens at night(National Sleep Foundation),</w:t>
      </w:r>
    </w:p>
    <w:p w:rsidR="00D718C2" w:rsidRPr="00AB4CBD" w:rsidRDefault="00D718C2" w:rsidP="00285423">
      <w:pPr>
        <w:ind w:firstLine="567"/>
        <w:rPr>
          <w:rFonts w:asciiTheme="majorBidi" w:hAnsiTheme="majorBidi" w:cstheme="majorBidi"/>
          <w:sz w:val="28"/>
          <w:szCs w:val="28"/>
        </w:rPr>
      </w:pPr>
      <w:r w:rsidRPr="00AB4CBD">
        <w:rPr>
          <w:rFonts w:asciiTheme="majorBidi" w:hAnsiTheme="majorBidi" w:cstheme="majorBidi"/>
          <w:sz w:val="28"/>
          <w:szCs w:val="28"/>
        </w:rPr>
        <w:t>This present study; Most of participants  65.3%</w:t>
      </w:r>
      <w:r w:rsidR="006E58CF" w:rsidRPr="00AB4CBD">
        <w:rPr>
          <w:rFonts w:asciiTheme="majorBidi" w:hAnsiTheme="majorBidi" w:cstheme="majorBidi"/>
          <w:sz w:val="28"/>
          <w:szCs w:val="28"/>
        </w:rPr>
        <w:t xml:space="preserve"> feeling </w:t>
      </w:r>
      <w:r w:rsidR="002B0D8E" w:rsidRPr="00AB4CBD">
        <w:rPr>
          <w:rFonts w:asciiTheme="majorBidi" w:hAnsiTheme="majorBidi" w:cstheme="majorBidi"/>
          <w:sz w:val="28"/>
          <w:szCs w:val="28"/>
        </w:rPr>
        <w:t xml:space="preserve">depressed, </w:t>
      </w:r>
      <w:r w:rsidRPr="00AB4CBD">
        <w:rPr>
          <w:rFonts w:asciiTheme="majorBidi" w:hAnsiTheme="majorBidi" w:cstheme="majorBidi"/>
          <w:sz w:val="28"/>
          <w:szCs w:val="28"/>
        </w:rPr>
        <w:t>Similarly reported that living with diabetes was a psychological burden, with individuals taking insulin medication or diagnosed with type 1 diabetes reporting the most distress. Half of all family members sampled reported that living with diabetes impacted them negatively</w:t>
      </w:r>
      <w:sdt>
        <w:sdtPr>
          <w:rPr>
            <w:rFonts w:asciiTheme="majorBidi" w:hAnsiTheme="majorBidi" w:cstheme="majorBidi"/>
            <w:sz w:val="28"/>
            <w:szCs w:val="28"/>
          </w:rPr>
          <w:id w:val="-1326977319"/>
          <w:citation/>
        </w:sdtPr>
        <w:sdtContent>
          <w:r w:rsidRPr="00AB4CBD">
            <w:rPr>
              <w:rFonts w:asciiTheme="majorBidi" w:hAnsiTheme="majorBidi" w:cstheme="majorBidi"/>
              <w:sz w:val="28"/>
              <w:szCs w:val="28"/>
            </w:rPr>
            <w:fldChar w:fldCharType="begin"/>
          </w:r>
          <w:r w:rsidRPr="00AB4CBD">
            <w:rPr>
              <w:rFonts w:asciiTheme="majorBidi" w:hAnsiTheme="majorBidi" w:cstheme="majorBidi"/>
              <w:sz w:val="28"/>
              <w:szCs w:val="28"/>
            </w:rPr>
            <w:instrText xml:space="preserve"> CITATION Jon161 \l 1033 </w:instrText>
          </w:r>
          <w:r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(Jones, et al., 2016)</w:t>
          </w:r>
          <w:r w:rsidRPr="00AB4CBD">
            <w:rPr>
              <w:rFonts w:asciiTheme="majorBidi" w:hAnsiTheme="majorBidi" w:cstheme="majorBidi"/>
              <w:sz w:val="28"/>
              <w:szCs w:val="28"/>
            </w:rPr>
            <w:fldChar w:fldCharType="end"/>
          </w:r>
        </w:sdtContent>
      </w:sdt>
      <w:r w:rsidRPr="00AB4CBD">
        <w:rPr>
          <w:rFonts w:asciiTheme="majorBidi" w:hAnsiTheme="majorBidi" w:cstheme="majorBidi"/>
          <w:sz w:val="28"/>
          <w:szCs w:val="28"/>
        </w:rPr>
        <w:t>.</w:t>
      </w:r>
    </w:p>
    <w:p w:rsidR="002B0D8E" w:rsidRPr="00AB4CBD" w:rsidRDefault="001934B4" w:rsidP="00D93C21">
      <w:pPr>
        <w:ind w:firstLine="567"/>
        <w:rPr>
          <w:rFonts w:asciiTheme="majorBidi" w:hAnsiTheme="majorBidi" w:cstheme="majorBidi"/>
          <w:sz w:val="28"/>
          <w:szCs w:val="28"/>
        </w:rPr>
      </w:pPr>
      <w:r w:rsidRPr="00AB4CBD">
        <w:rPr>
          <w:rFonts w:asciiTheme="majorBidi" w:hAnsiTheme="majorBidi" w:cstheme="majorBidi"/>
          <w:sz w:val="28"/>
          <w:szCs w:val="28"/>
        </w:rPr>
        <w:t>Result showed that most of participants 62.3% lower level of parenting satisfaction</w:t>
      </w:r>
      <w:r w:rsidR="00D2766F" w:rsidRPr="00AB4CBD">
        <w:rPr>
          <w:rFonts w:asciiTheme="majorBidi" w:hAnsiTheme="majorBidi" w:cstheme="majorBidi"/>
          <w:sz w:val="28"/>
          <w:szCs w:val="28"/>
        </w:rPr>
        <w:t xml:space="preserve">; Parental satisfaction with care is due to various factors such as: feeling secure with the staff, receiving support and being involved in their child's care. Secure and well-informed parents are more likely to provide information to their children so that they also feel secure </w:t>
      </w:r>
      <w:sdt>
        <w:sdtPr>
          <w:rPr>
            <w:rFonts w:asciiTheme="majorBidi" w:hAnsiTheme="majorBidi" w:cstheme="majorBidi"/>
            <w:sz w:val="28"/>
            <w:szCs w:val="28"/>
          </w:rPr>
          <w:id w:val="-510921191"/>
          <w:citation/>
        </w:sdtPr>
        <w:sdtContent>
          <w:r w:rsidR="00AC5E5F">
            <w:rPr>
              <w:rFonts w:asciiTheme="majorBidi" w:hAnsiTheme="majorBidi" w:cstheme="majorBidi"/>
              <w:sz w:val="28"/>
              <w:szCs w:val="28"/>
            </w:rPr>
            <w:fldChar w:fldCharType="begin"/>
          </w:r>
          <w:r w:rsidR="00AC5E5F">
            <w:rPr>
              <w:rFonts w:asciiTheme="majorBidi" w:hAnsiTheme="majorBidi" w:cstheme="majorBidi"/>
              <w:sz w:val="28"/>
              <w:szCs w:val="28"/>
            </w:rPr>
            <w:instrText xml:space="preserve"> CITATION Hal02 \l 1033 </w:instrText>
          </w:r>
          <w:r w:rsidR="00AC5E5F">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(Hallström, I, et al., 2002)</w:t>
          </w:r>
          <w:r w:rsidR="00AC5E5F">
            <w:rPr>
              <w:rFonts w:asciiTheme="majorBidi" w:hAnsiTheme="majorBidi" w:cstheme="majorBidi"/>
              <w:sz w:val="28"/>
              <w:szCs w:val="28"/>
            </w:rPr>
            <w:fldChar w:fldCharType="end"/>
          </w:r>
        </w:sdtContent>
      </w:sdt>
      <w:r w:rsidR="00AC5E5F">
        <w:rPr>
          <w:rFonts w:asciiTheme="majorBidi" w:hAnsiTheme="majorBidi" w:cstheme="majorBidi"/>
          <w:sz w:val="28"/>
          <w:szCs w:val="28"/>
        </w:rPr>
        <w:t>.</w:t>
      </w:r>
      <w:r w:rsidR="00D2766F" w:rsidRPr="00AB4CBD">
        <w:rPr>
          <w:rFonts w:asciiTheme="majorBidi" w:hAnsiTheme="majorBidi" w:cstheme="majorBidi"/>
          <w:sz w:val="28"/>
          <w:szCs w:val="28"/>
        </w:rPr>
        <w:t xml:space="preserve"> Both in earlier</w:t>
      </w:r>
      <w:sdt>
        <w:sdtPr>
          <w:rPr>
            <w:rFonts w:asciiTheme="majorBidi" w:hAnsiTheme="majorBidi" w:cstheme="majorBidi"/>
            <w:sz w:val="28"/>
            <w:szCs w:val="28"/>
          </w:rPr>
          <w:id w:val="-1700009820"/>
          <w:citation/>
        </w:sdtPr>
        <w:sdtContent>
          <w:r w:rsidR="00180206">
            <w:rPr>
              <w:rFonts w:asciiTheme="majorBidi" w:hAnsiTheme="majorBidi" w:cstheme="majorBidi"/>
              <w:sz w:val="28"/>
              <w:szCs w:val="28"/>
            </w:rPr>
            <w:fldChar w:fldCharType="begin"/>
          </w:r>
          <w:r w:rsidR="00180206">
            <w:rPr>
              <w:rFonts w:asciiTheme="majorBidi" w:hAnsiTheme="majorBidi" w:cstheme="majorBidi"/>
              <w:sz w:val="28"/>
              <w:szCs w:val="28"/>
            </w:rPr>
            <w:instrText xml:space="preserve"> CITATION Aus97 \l 1033  \m Les92</w:instrText>
          </w:r>
          <w:r w:rsidR="00180206">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(Auslander, W. F, et al., 1997; Lessing, D. N, et al., 1992)</w:t>
          </w:r>
          <w:r w:rsidR="00180206">
            <w:rPr>
              <w:rFonts w:asciiTheme="majorBidi" w:hAnsiTheme="majorBidi" w:cstheme="majorBidi"/>
              <w:sz w:val="28"/>
              <w:szCs w:val="28"/>
            </w:rPr>
            <w:fldChar w:fldCharType="end"/>
          </w:r>
        </w:sdtContent>
      </w:sdt>
      <w:r w:rsidR="00D2766F" w:rsidRPr="00AB4CBD">
        <w:rPr>
          <w:rFonts w:asciiTheme="majorBidi" w:hAnsiTheme="majorBidi" w:cstheme="majorBidi"/>
          <w:sz w:val="28"/>
          <w:szCs w:val="28"/>
        </w:rPr>
        <w:t xml:space="preserve"> and recent studies </w:t>
      </w:r>
      <w:sdt>
        <w:sdtPr>
          <w:rPr>
            <w:rFonts w:asciiTheme="majorBidi" w:hAnsiTheme="majorBidi" w:cstheme="majorBidi"/>
            <w:sz w:val="28"/>
            <w:szCs w:val="28"/>
          </w:rPr>
          <w:id w:val="-1750187151"/>
          <w:citation/>
        </w:sdtPr>
        <w:sdtContent>
          <w:r w:rsidR="00180206">
            <w:rPr>
              <w:rFonts w:asciiTheme="majorBidi" w:hAnsiTheme="majorBidi" w:cstheme="majorBidi"/>
              <w:sz w:val="28"/>
              <w:szCs w:val="28"/>
            </w:rPr>
            <w:fldChar w:fldCharType="begin"/>
          </w:r>
          <w:r w:rsidR="00180206">
            <w:rPr>
              <w:rFonts w:asciiTheme="majorBidi" w:hAnsiTheme="majorBidi" w:cstheme="majorBidi"/>
              <w:sz w:val="28"/>
              <w:szCs w:val="28"/>
            </w:rPr>
            <w:instrText xml:space="preserve"> CITATION Hay06 \l 1033 </w:instrText>
          </w:r>
          <w:r w:rsidR="00D93C21">
            <w:rPr>
              <w:rFonts w:asciiTheme="majorBidi" w:hAnsiTheme="majorBidi" w:cstheme="majorBidi"/>
              <w:sz w:val="28"/>
              <w:szCs w:val="28"/>
            </w:rPr>
            <w:instrText xml:space="preserve"> \m Tib12</w:instrText>
          </w:r>
          <w:r w:rsidR="00180206">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(Hays, R. M, et al., 2006; Tiberg, I., et al., 2012)</w:t>
          </w:r>
          <w:r w:rsidR="00180206">
            <w:rPr>
              <w:rFonts w:asciiTheme="majorBidi" w:hAnsiTheme="majorBidi" w:cstheme="majorBidi"/>
              <w:sz w:val="28"/>
              <w:szCs w:val="28"/>
            </w:rPr>
            <w:fldChar w:fldCharType="end"/>
          </w:r>
        </w:sdtContent>
      </w:sdt>
      <w:r w:rsidR="00D93C21">
        <w:rPr>
          <w:rFonts w:asciiTheme="majorBidi" w:hAnsiTheme="majorBidi" w:cstheme="majorBidi"/>
          <w:sz w:val="28"/>
          <w:szCs w:val="28"/>
        </w:rPr>
        <w:t>.</w:t>
      </w:r>
      <w:r w:rsidR="00D2766F" w:rsidRPr="00AB4CBD">
        <w:rPr>
          <w:rFonts w:asciiTheme="majorBidi" w:hAnsiTheme="majorBidi" w:cstheme="majorBidi"/>
          <w:sz w:val="28"/>
          <w:szCs w:val="28"/>
        </w:rPr>
        <w:t xml:space="preserve"> results show that parents are overall satisfied with their child’s diabetes care. An important component in parents' satisfaction with the diabetes care was that health care workers listened and provided feedback to the parents (Fisher &amp; Broome, 2011).</w:t>
      </w:r>
      <w:r w:rsidR="002B0D8E" w:rsidRPr="00AB4CBD">
        <w:rPr>
          <w:rFonts w:asciiTheme="majorBidi" w:hAnsiTheme="majorBidi" w:cstheme="majorBidi"/>
          <w:sz w:val="28"/>
          <w:szCs w:val="28"/>
        </w:rPr>
        <w:t xml:space="preserve"> </w:t>
      </w:r>
      <w:r w:rsidR="00DC05E8" w:rsidRPr="00AB4CBD">
        <w:rPr>
          <w:rFonts w:asciiTheme="majorBidi" w:hAnsiTheme="majorBidi" w:cstheme="majorBidi"/>
          <w:sz w:val="28"/>
          <w:szCs w:val="28"/>
        </w:rPr>
        <w:t xml:space="preserve">Result showed that more than </w:t>
      </w:r>
      <w:r w:rsidR="002B0D8E" w:rsidRPr="00AB4CBD">
        <w:rPr>
          <w:rFonts w:asciiTheme="majorBidi" w:hAnsiTheme="majorBidi" w:cstheme="majorBidi"/>
          <w:sz w:val="28"/>
          <w:szCs w:val="28"/>
        </w:rPr>
        <w:t xml:space="preserve">Parents of children with diabetes reported significantly lower levels of parenting satisfaction and feelings of efficacy compared to parents of healthy children </w:t>
      </w:r>
      <w:sdt>
        <w:sdtPr>
          <w:rPr>
            <w:rFonts w:asciiTheme="majorBidi" w:hAnsiTheme="majorBidi" w:cstheme="majorBidi"/>
            <w:sz w:val="28"/>
            <w:szCs w:val="28"/>
          </w:rPr>
          <w:id w:val="-490179069"/>
          <w:citation/>
        </w:sdtPr>
        <w:sdtContent>
          <w:r w:rsidR="003E3E9D" w:rsidRPr="00AB4CBD">
            <w:rPr>
              <w:rFonts w:asciiTheme="majorBidi" w:hAnsiTheme="majorBidi" w:cstheme="majorBidi"/>
              <w:sz w:val="28"/>
              <w:szCs w:val="28"/>
            </w:rPr>
            <w:fldChar w:fldCharType="begin"/>
          </w:r>
          <w:r w:rsidR="003E3E9D" w:rsidRPr="00AB4CBD">
            <w:rPr>
              <w:rFonts w:asciiTheme="majorBidi" w:hAnsiTheme="majorBidi" w:cstheme="majorBidi"/>
              <w:sz w:val="28"/>
              <w:szCs w:val="28"/>
            </w:rPr>
            <w:instrText xml:space="preserve"> CITATION Rod94 \l 1033 </w:instrText>
          </w:r>
          <w:r w:rsidR="003E3E9D"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(Rodrigue, J.R.,, et al., 1994)</w:t>
          </w:r>
          <w:r w:rsidR="003E3E9D" w:rsidRPr="00AB4CBD">
            <w:rPr>
              <w:rFonts w:asciiTheme="majorBidi" w:hAnsiTheme="majorBidi" w:cstheme="majorBidi"/>
              <w:sz w:val="28"/>
              <w:szCs w:val="28"/>
            </w:rPr>
            <w:fldChar w:fldCharType="end"/>
          </w:r>
        </w:sdtContent>
      </w:sdt>
      <w:r w:rsidR="002A53EE" w:rsidRPr="00AB4CBD">
        <w:rPr>
          <w:rFonts w:asciiTheme="majorBidi" w:hAnsiTheme="majorBidi" w:cstheme="majorBidi"/>
          <w:sz w:val="28"/>
          <w:szCs w:val="28"/>
        </w:rPr>
        <w:t>.</w:t>
      </w:r>
      <w:r w:rsidR="002B0D8E" w:rsidRPr="00AB4CBD">
        <w:rPr>
          <w:rFonts w:asciiTheme="majorBidi" w:hAnsiTheme="majorBidi" w:cstheme="majorBidi"/>
          <w:sz w:val="28"/>
          <w:szCs w:val="28"/>
        </w:rPr>
        <w:t xml:space="preserve">Parents had negative thoughts that were influenced by internalizing the children’s problems </w:t>
      </w:r>
      <w:sdt>
        <w:sdtPr>
          <w:rPr>
            <w:rFonts w:asciiTheme="majorBidi" w:hAnsiTheme="majorBidi" w:cstheme="majorBidi"/>
            <w:sz w:val="28"/>
            <w:szCs w:val="28"/>
          </w:rPr>
          <w:id w:val="251330639"/>
          <w:citation/>
        </w:sdtPr>
        <w:sdtContent>
          <w:r w:rsidR="002A53EE" w:rsidRPr="00AB4CBD">
            <w:rPr>
              <w:rFonts w:asciiTheme="majorBidi" w:hAnsiTheme="majorBidi" w:cstheme="majorBidi"/>
              <w:sz w:val="28"/>
              <w:szCs w:val="28"/>
            </w:rPr>
            <w:fldChar w:fldCharType="begin"/>
          </w:r>
          <w:r w:rsidR="002A53EE" w:rsidRPr="00AB4CBD">
            <w:rPr>
              <w:rFonts w:asciiTheme="majorBidi" w:hAnsiTheme="majorBidi" w:cstheme="majorBidi"/>
              <w:sz w:val="28"/>
              <w:szCs w:val="28"/>
            </w:rPr>
            <w:instrText xml:space="preserve"> CITATION Rod94 \l 1033 </w:instrText>
          </w:r>
          <w:r w:rsidR="002A53EE" w:rsidRPr="00AB4CBD">
            <w:rPr>
              <w:rFonts w:asciiTheme="majorBidi" w:hAnsiTheme="majorBidi" w:cstheme="majorBidi"/>
              <w:sz w:val="28"/>
              <w:szCs w:val="28"/>
            </w:rPr>
            <w:fldChar w:fldCharType="separate"/>
          </w:r>
          <w:r w:rsidR="00B16179" w:rsidRPr="00B16179">
            <w:rPr>
              <w:rFonts w:asciiTheme="majorBidi" w:hAnsiTheme="majorBidi" w:cstheme="majorBidi"/>
              <w:noProof/>
              <w:sz w:val="28"/>
              <w:szCs w:val="28"/>
            </w:rPr>
            <w:t>(Rodrigue, J.R.,, et al., 1994)</w:t>
          </w:r>
          <w:r w:rsidR="002A53EE" w:rsidRPr="00AB4CBD">
            <w:rPr>
              <w:rFonts w:asciiTheme="majorBidi" w:hAnsiTheme="majorBidi" w:cstheme="majorBidi"/>
              <w:sz w:val="28"/>
              <w:szCs w:val="28"/>
            </w:rPr>
            <w:fldChar w:fldCharType="end"/>
          </w:r>
        </w:sdtContent>
      </w:sdt>
      <w:r w:rsidR="002A53EE" w:rsidRPr="00AB4CBD">
        <w:rPr>
          <w:rFonts w:asciiTheme="majorBidi" w:hAnsiTheme="majorBidi" w:cstheme="majorBidi"/>
          <w:sz w:val="28"/>
          <w:szCs w:val="28"/>
        </w:rPr>
        <w:t>.</w:t>
      </w:r>
      <w:r w:rsidR="002B0D8E" w:rsidRPr="00AB4CBD">
        <w:rPr>
          <w:rFonts w:asciiTheme="majorBidi" w:hAnsiTheme="majorBidi" w:cstheme="majorBidi"/>
          <w:sz w:val="28"/>
          <w:szCs w:val="28"/>
        </w:rPr>
        <w:t xml:space="preserve">This confirmed that having a diabetic child does impact the lives of the family and the parents and that the roles of the parents do indeed change. </w:t>
      </w:r>
    </w:p>
    <w:p w:rsidR="00DC05E8" w:rsidRPr="00AB4CBD" w:rsidRDefault="002B0D8E" w:rsidP="00285423">
      <w:pPr>
        <w:ind w:firstLine="567"/>
        <w:rPr>
          <w:rFonts w:asciiTheme="majorBidi" w:hAnsiTheme="majorBidi" w:cstheme="majorBidi"/>
          <w:sz w:val="28"/>
          <w:szCs w:val="28"/>
        </w:rPr>
      </w:pPr>
      <w:r w:rsidRPr="00AB4CBD">
        <w:rPr>
          <w:rFonts w:asciiTheme="majorBidi" w:hAnsiTheme="majorBidi" w:cstheme="majorBidi"/>
          <w:sz w:val="28"/>
          <w:szCs w:val="28"/>
        </w:rPr>
        <w:lastRenderedPageBreak/>
        <w:t xml:space="preserve">These findings suggested that changes need to be made when parenting a chronically ill child. </w:t>
      </w:r>
      <w:proofErr w:type="spellStart"/>
      <w:r w:rsidRPr="00AB4CBD">
        <w:rPr>
          <w:rFonts w:asciiTheme="majorBidi" w:hAnsiTheme="majorBidi" w:cstheme="majorBidi"/>
          <w:sz w:val="28"/>
          <w:szCs w:val="28"/>
        </w:rPr>
        <w:t>Rodrigue</w:t>
      </w:r>
      <w:proofErr w:type="spellEnd"/>
      <w:r w:rsidRPr="00AB4CBD">
        <w:rPr>
          <w:rFonts w:asciiTheme="majorBidi" w:hAnsiTheme="majorBidi" w:cstheme="majorBidi"/>
          <w:sz w:val="28"/>
          <w:szCs w:val="28"/>
        </w:rPr>
        <w:t xml:space="preserve"> et al. (1994) also noted that parents of children with diabetes report higher levels of frustration and anxiety. This leads to changes in the way that parents perform their roles with their children h</w:t>
      </w:r>
      <w:r w:rsidR="00DC05E8" w:rsidRPr="00AB4CBD">
        <w:rPr>
          <w:rFonts w:asciiTheme="majorBidi" w:hAnsiTheme="majorBidi" w:cstheme="majorBidi"/>
          <w:sz w:val="28"/>
          <w:szCs w:val="28"/>
        </w:rPr>
        <w:t>alf of participant 57.3% had difficult concentrated. The result is consistent with previous findings</w:t>
      </w:r>
      <w:sdt>
        <w:sdtPr>
          <w:rPr>
            <w:rFonts w:asciiTheme="majorBidi" w:hAnsiTheme="majorBidi" w:cstheme="majorBidi"/>
            <w:sz w:val="28"/>
            <w:szCs w:val="28"/>
          </w:rPr>
          <w:id w:val="-350034099"/>
          <w:citation/>
        </w:sdtPr>
        <w:sdtContent>
          <w:r w:rsidR="00DC05E8" w:rsidRPr="00AB4CBD">
            <w:rPr>
              <w:rFonts w:asciiTheme="majorBidi" w:hAnsiTheme="majorBidi" w:cstheme="majorBidi"/>
              <w:sz w:val="28"/>
              <w:szCs w:val="28"/>
            </w:rPr>
            <w:fldChar w:fldCharType="begin"/>
          </w:r>
          <w:r w:rsidR="00DC05E8" w:rsidRPr="00AB4CBD">
            <w:rPr>
              <w:rFonts w:asciiTheme="majorBidi" w:hAnsiTheme="majorBidi" w:cstheme="majorBidi"/>
              <w:sz w:val="28"/>
              <w:szCs w:val="28"/>
            </w:rPr>
            <w:instrText xml:space="preserve"> CITATION Bar16 \l 1033 </w:instrText>
          </w:r>
          <w:r w:rsidR="00DC05E8"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(Barnard, et al., 2016,)</w:t>
          </w:r>
          <w:r w:rsidR="00DC05E8" w:rsidRPr="00AB4CBD">
            <w:rPr>
              <w:rFonts w:asciiTheme="majorBidi" w:hAnsiTheme="majorBidi" w:cstheme="majorBidi"/>
              <w:sz w:val="28"/>
              <w:szCs w:val="28"/>
            </w:rPr>
            <w:fldChar w:fldCharType="end"/>
          </w:r>
        </w:sdtContent>
      </w:sdt>
      <w:r w:rsidR="00DC05E8" w:rsidRPr="00AB4CBD">
        <w:rPr>
          <w:rFonts w:asciiTheme="majorBidi" w:hAnsiTheme="majorBidi" w:cstheme="majorBidi"/>
          <w:sz w:val="28"/>
          <w:szCs w:val="28"/>
        </w:rPr>
        <w:t>.</w:t>
      </w:r>
    </w:p>
    <w:p w:rsidR="006F5730" w:rsidRPr="00AB4CBD" w:rsidRDefault="006F5730" w:rsidP="00285423">
      <w:pPr>
        <w:ind w:firstLine="567"/>
        <w:rPr>
          <w:rFonts w:asciiTheme="majorBidi" w:hAnsiTheme="majorBidi" w:cstheme="majorBidi"/>
          <w:sz w:val="28"/>
          <w:szCs w:val="28"/>
        </w:rPr>
      </w:pPr>
      <w:r w:rsidRPr="00AB4CBD">
        <w:rPr>
          <w:rFonts w:asciiTheme="majorBidi" w:hAnsiTheme="majorBidi" w:cstheme="majorBidi"/>
          <w:sz w:val="28"/>
          <w:szCs w:val="28"/>
        </w:rPr>
        <w:t>This study more than half</w:t>
      </w:r>
      <w:r w:rsidR="00DF3177" w:rsidRPr="00AB4CBD">
        <w:rPr>
          <w:rFonts w:asciiTheme="majorBidi" w:hAnsiTheme="majorBidi" w:cstheme="majorBidi"/>
          <w:sz w:val="28"/>
          <w:szCs w:val="28"/>
        </w:rPr>
        <w:t xml:space="preserve"> of participants  58% mention impacts on the doing the work and relation</w:t>
      </w:r>
      <w:r w:rsidR="00FB01F4" w:rsidRPr="00AB4CBD">
        <w:rPr>
          <w:rFonts w:asciiTheme="majorBidi" w:hAnsiTheme="majorBidi" w:cstheme="majorBidi"/>
          <w:sz w:val="28"/>
          <w:szCs w:val="28"/>
        </w:rPr>
        <w:t>ship</w:t>
      </w:r>
      <w:r w:rsidR="00DF3177" w:rsidRPr="00AB4CBD">
        <w:rPr>
          <w:rFonts w:asciiTheme="majorBidi" w:hAnsiTheme="majorBidi" w:cstheme="majorBidi"/>
          <w:sz w:val="28"/>
          <w:szCs w:val="28"/>
        </w:rPr>
        <w:t xml:space="preserve"> with other</w:t>
      </w:r>
      <w:r w:rsidR="00FB01F4" w:rsidRPr="00AB4CBD">
        <w:rPr>
          <w:rFonts w:asciiTheme="majorBidi" w:hAnsiTheme="majorBidi" w:cstheme="majorBidi"/>
          <w:sz w:val="28"/>
          <w:szCs w:val="28"/>
        </w:rPr>
        <w:t>s</w:t>
      </w:r>
      <w:r w:rsidR="00DF3177" w:rsidRPr="00AB4CBD">
        <w:rPr>
          <w:rFonts w:asciiTheme="majorBidi" w:hAnsiTheme="majorBidi" w:cstheme="majorBidi"/>
          <w:sz w:val="28"/>
          <w:szCs w:val="28"/>
        </w:rPr>
        <w:t>, the results are consistent</w:t>
      </w:r>
      <w:sdt>
        <w:sdtPr>
          <w:rPr>
            <w:rFonts w:asciiTheme="majorBidi" w:hAnsiTheme="majorBidi" w:cstheme="majorBidi"/>
            <w:sz w:val="28"/>
            <w:szCs w:val="28"/>
          </w:rPr>
          <w:id w:val="2099282499"/>
          <w:citation/>
        </w:sdtPr>
        <w:sdtContent>
          <w:r w:rsidR="00FB01F4" w:rsidRPr="00AB4CBD">
            <w:rPr>
              <w:rFonts w:asciiTheme="majorBidi" w:hAnsiTheme="majorBidi" w:cstheme="majorBidi"/>
              <w:sz w:val="28"/>
              <w:szCs w:val="28"/>
            </w:rPr>
            <w:fldChar w:fldCharType="begin"/>
          </w:r>
          <w:r w:rsidR="00FB01F4" w:rsidRPr="00AB4CBD">
            <w:rPr>
              <w:rFonts w:asciiTheme="majorBidi" w:hAnsiTheme="majorBidi" w:cstheme="majorBidi"/>
              <w:sz w:val="28"/>
              <w:szCs w:val="28"/>
            </w:rPr>
            <w:instrText xml:space="preserve"> CITATION Har17 \l 1033 </w:instrText>
          </w:r>
          <w:r w:rsidR="00691ECE" w:rsidRPr="00AB4CBD">
            <w:rPr>
              <w:rFonts w:asciiTheme="majorBidi" w:hAnsiTheme="majorBidi" w:cstheme="majorBidi"/>
              <w:sz w:val="28"/>
              <w:szCs w:val="28"/>
            </w:rPr>
            <w:instrText xml:space="preserve"> \m Bar16</w:instrText>
          </w:r>
          <w:r w:rsidR="00FB01F4"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(Harrington, et al., 2017; Barnard, et al., 2016,)</w:t>
          </w:r>
          <w:r w:rsidR="00FB01F4" w:rsidRPr="00AB4CBD">
            <w:rPr>
              <w:rFonts w:asciiTheme="majorBidi" w:hAnsiTheme="majorBidi" w:cstheme="majorBidi"/>
              <w:sz w:val="28"/>
              <w:szCs w:val="28"/>
            </w:rPr>
            <w:fldChar w:fldCharType="end"/>
          </w:r>
        </w:sdtContent>
      </w:sdt>
      <w:r w:rsidR="00DF3177" w:rsidRPr="00AB4CBD">
        <w:rPr>
          <w:rFonts w:asciiTheme="majorBidi" w:hAnsiTheme="majorBidi" w:cstheme="majorBidi"/>
          <w:sz w:val="28"/>
          <w:szCs w:val="28"/>
        </w:rPr>
        <w:t xml:space="preserve"> </w:t>
      </w:r>
      <w:r w:rsidR="00FB01F4" w:rsidRPr="00AB4CBD">
        <w:rPr>
          <w:rFonts w:asciiTheme="majorBidi" w:hAnsiTheme="majorBidi" w:cstheme="majorBidi"/>
          <w:sz w:val="28"/>
          <w:szCs w:val="28"/>
        </w:rPr>
        <w:t>.</w:t>
      </w:r>
      <w:r w:rsidR="00DF3177" w:rsidRPr="00AB4CBD">
        <w:rPr>
          <w:rFonts w:asciiTheme="majorBidi" w:hAnsiTheme="majorBidi" w:cstheme="majorBidi"/>
          <w:sz w:val="28"/>
          <w:szCs w:val="28"/>
        </w:rPr>
        <w:t xml:space="preserve"> </w:t>
      </w:r>
    </w:p>
    <w:p w:rsidR="00DC05E8" w:rsidRPr="00AB4CBD" w:rsidRDefault="00691ECE" w:rsidP="00285423">
      <w:pPr>
        <w:ind w:firstLine="567"/>
        <w:rPr>
          <w:rFonts w:asciiTheme="majorBidi" w:hAnsiTheme="majorBidi" w:cstheme="majorBidi"/>
          <w:sz w:val="28"/>
          <w:szCs w:val="28"/>
        </w:rPr>
      </w:pPr>
      <w:r w:rsidRPr="00AB4CBD">
        <w:rPr>
          <w:rFonts w:asciiTheme="majorBidi" w:hAnsiTheme="majorBidi" w:cstheme="majorBidi"/>
          <w:sz w:val="28"/>
          <w:szCs w:val="28"/>
        </w:rPr>
        <w:t xml:space="preserve">Result showed more than half 55.1% of participants had alteration in eating habits, the result is consistent </w:t>
      </w:r>
      <w:r w:rsidR="00FF7868" w:rsidRPr="00AB4CBD">
        <w:rPr>
          <w:rFonts w:asciiTheme="majorBidi" w:hAnsiTheme="majorBidi" w:cstheme="majorBidi"/>
          <w:sz w:val="28"/>
          <w:szCs w:val="28"/>
        </w:rPr>
        <w:t>with previous study</w:t>
      </w:r>
      <w:sdt>
        <w:sdtPr>
          <w:rPr>
            <w:rFonts w:asciiTheme="majorBidi" w:hAnsiTheme="majorBidi" w:cstheme="majorBidi"/>
            <w:sz w:val="28"/>
            <w:szCs w:val="28"/>
          </w:rPr>
          <w:id w:val="39793355"/>
          <w:citation/>
        </w:sdtPr>
        <w:sdtContent>
          <w:r w:rsidR="009A30DB" w:rsidRPr="00AB4CBD">
            <w:rPr>
              <w:rFonts w:asciiTheme="majorBidi" w:hAnsiTheme="majorBidi" w:cstheme="majorBidi"/>
              <w:sz w:val="28"/>
              <w:szCs w:val="28"/>
            </w:rPr>
            <w:fldChar w:fldCharType="begin"/>
          </w:r>
          <w:r w:rsidR="009A30DB" w:rsidRPr="00AB4CBD">
            <w:rPr>
              <w:rFonts w:asciiTheme="majorBidi" w:hAnsiTheme="majorBidi" w:cstheme="majorBidi"/>
              <w:sz w:val="28"/>
              <w:szCs w:val="28"/>
            </w:rPr>
            <w:instrText xml:space="preserve"> CITATION Bar16 \l 1033 </w:instrText>
          </w:r>
          <w:r w:rsidR="009A30DB"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(Barnard, et al., 2016,)</w:t>
          </w:r>
          <w:r w:rsidR="009A30DB" w:rsidRPr="00AB4CBD">
            <w:rPr>
              <w:rFonts w:asciiTheme="majorBidi" w:hAnsiTheme="majorBidi" w:cstheme="majorBidi"/>
              <w:sz w:val="28"/>
              <w:szCs w:val="28"/>
            </w:rPr>
            <w:fldChar w:fldCharType="end"/>
          </w:r>
        </w:sdtContent>
      </w:sdt>
      <w:r w:rsidR="003E3E9D" w:rsidRPr="00AB4CBD">
        <w:rPr>
          <w:rFonts w:asciiTheme="majorBidi" w:hAnsiTheme="majorBidi" w:cstheme="majorBidi"/>
          <w:sz w:val="28"/>
          <w:szCs w:val="28"/>
        </w:rPr>
        <w:t xml:space="preserve">, </w:t>
      </w:r>
      <w:r w:rsidR="00DC05E8" w:rsidRPr="00AB4CBD">
        <w:rPr>
          <w:rFonts w:asciiTheme="majorBidi" w:hAnsiTheme="majorBidi" w:cstheme="majorBidi"/>
          <w:sz w:val="28"/>
          <w:szCs w:val="28"/>
        </w:rPr>
        <w:t xml:space="preserve"> related to life with  diabetes</w:t>
      </w:r>
      <w:sdt>
        <w:sdtPr>
          <w:rPr>
            <w:rFonts w:asciiTheme="majorBidi" w:hAnsiTheme="majorBidi" w:cstheme="majorBidi"/>
            <w:sz w:val="28"/>
            <w:szCs w:val="28"/>
          </w:rPr>
          <w:id w:val="-1651055938"/>
          <w:citation/>
        </w:sdtPr>
        <w:sdtContent>
          <w:r w:rsidR="00DC05E8" w:rsidRPr="00AB4CBD">
            <w:rPr>
              <w:rFonts w:asciiTheme="majorBidi" w:hAnsiTheme="majorBidi" w:cstheme="majorBidi"/>
              <w:sz w:val="28"/>
              <w:szCs w:val="28"/>
            </w:rPr>
            <w:fldChar w:fldCharType="begin"/>
          </w:r>
          <w:r w:rsidR="00DC05E8" w:rsidRPr="00AB4CBD">
            <w:rPr>
              <w:rFonts w:asciiTheme="majorBidi" w:hAnsiTheme="majorBidi" w:cstheme="majorBidi"/>
              <w:sz w:val="28"/>
              <w:szCs w:val="28"/>
            </w:rPr>
            <w:instrText xml:space="preserve"> CITATION Joh13 \l 1033 </w:instrText>
          </w:r>
          <w:r w:rsidR="00DC05E8" w:rsidRPr="00AB4CBD">
            <w:rPr>
              <w:rFonts w:asciiTheme="majorBidi" w:hAnsiTheme="majorBidi" w:cstheme="majorBidi"/>
              <w:sz w:val="28"/>
              <w:szCs w:val="28"/>
            </w:rPr>
            <w:fldChar w:fldCharType="separate"/>
          </w:r>
          <w:r w:rsidR="00B16179">
            <w:rPr>
              <w:rFonts w:asciiTheme="majorBidi" w:hAnsiTheme="majorBidi" w:cstheme="majorBidi"/>
              <w:noProof/>
              <w:sz w:val="28"/>
              <w:szCs w:val="28"/>
            </w:rPr>
            <w:t xml:space="preserve"> </w:t>
          </w:r>
          <w:r w:rsidR="00B16179" w:rsidRPr="00B16179">
            <w:rPr>
              <w:rFonts w:asciiTheme="majorBidi" w:hAnsiTheme="majorBidi" w:cstheme="majorBidi"/>
              <w:noProof/>
              <w:sz w:val="28"/>
              <w:szCs w:val="28"/>
            </w:rPr>
            <w:t>(Johnson, 2013)</w:t>
          </w:r>
          <w:r w:rsidR="00DC05E8" w:rsidRPr="00AB4CBD">
            <w:rPr>
              <w:rFonts w:asciiTheme="majorBidi" w:hAnsiTheme="majorBidi" w:cstheme="majorBidi"/>
              <w:sz w:val="28"/>
              <w:szCs w:val="28"/>
            </w:rPr>
            <w:fldChar w:fldCharType="end"/>
          </w:r>
        </w:sdtContent>
      </w:sdt>
      <w:r w:rsidR="00DC05E8" w:rsidRPr="00AB4CBD">
        <w:rPr>
          <w:rFonts w:asciiTheme="majorBidi" w:hAnsiTheme="majorBidi" w:cstheme="majorBidi"/>
          <w:sz w:val="28"/>
          <w:szCs w:val="28"/>
        </w:rPr>
        <w:t>. Frustration came from relentlessness effort required to manage type 1 diabetes, Despite their parents expressed the difficulties in maintaining their child’s blood glucose level within the desired target range.</w:t>
      </w:r>
      <w:r w:rsidR="0076547C" w:rsidRPr="00AB4CBD">
        <w:rPr>
          <w:rFonts w:asciiTheme="majorBidi" w:hAnsiTheme="majorBidi" w:cstheme="majorBidi"/>
          <w:sz w:val="28"/>
          <w:szCs w:val="28"/>
        </w:rPr>
        <w:t xml:space="preserve"> Less than half of participants 45.3% felt failure, Similarly result most of parents experienced frustration</w:t>
      </w:r>
    </w:p>
    <w:p w:rsidR="00691ECE" w:rsidRPr="00AB4CBD" w:rsidRDefault="00691ECE" w:rsidP="00285423">
      <w:pPr>
        <w:ind w:firstLine="567"/>
        <w:rPr>
          <w:rFonts w:asciiTheme="majorBidi" w:hAnsiTheme="majorBidi" w:cstheme="majorBidi"/>
          <w:sz w:val="28"/>
          <w:szCs w:val="28"/>
        </w:rPr>
      </w:pPr>
    </w:p>
    <w:p w:rsidR="003C4A1B" w:rsidRPr="00AB4CBD" w:rsidRDefault="003C4A1B" w:rsidP="00285423">
      <w:pPr>
        <w:ind w:firstLine="567"/>
        <w:rPr>
          <w:rFonts w:asciiTheme="majorBidi" w:hAnsiTheme="majorBidi" w:cstheme="majorBidi"/>
          <w:sz w:val="28"/>
          <w:szCs w:val="28"/>
        </w:rPr>
      </w:pPr>
      <w:r w:rsidRPr="00AB4CBD">
        <w:rPr>
          <w:rFonts w:asciiTheme="majorBidi" w:hAnsiTheme="majorBidi" w:cstheme="majorBidi"/>
          <w:sz w:val="28"/>
          <w:szCs w:val="28"/>
        </w:rPr>
        <w:br w:type="page"/>
      </w:r>
    </w:p>
    <w:p w:rsidR="00D20276" w:rsidRPr="00AB4CBD" w:rsidRDefault="00D20276" w:rsidP="00D20276">
      <w:pPr>
        <w:rPr>
          <w:rFonts w:asciiTheme="majorBidi" w:eastAsia="Times New Roman" w:hAnsiTheme="majorBidi"/>
          <w:color w:val="4F81BD" w:themeColor="accent1"/>
          <w:sz w:val="28"/>
          <w:szCs w:val="28"/>
        </w:rPr>
      </w:pPr>
    </w:p>
    <w:p w:rsidR="00D20276" w:rsidRPr="00AB4CBD" w:rsidRDefault="00D20276" w:rsidP="0070447B">
      <w:pPr>
        <w:pStyle w:val="Heading1"/>
        <w:jc w:val="center"/>
        <w:rPr>
          <w:rFonts w:asciiTheme="majorBidi" w:eastAsia="Times New Roman" w:hAnsiTheme="majorBidi"/>
          <w:color w:val="4F81BD" w:themeColor="accent1"/>
        </w:rPr>
      </w:pPr>
    </w:p>
    <w:p w:rsidR="00D20276" w:rsidRPr="00AB4CBD" w:rsidRDefault="00D20276" w:rsidP="0070447B">
      <w:pPr>
        <w:pStyle w:val="Heading1"/>
        <w:jc w:val="center"/>
        <w:rPr>
          <w:rFonts w:asciiTheme="majorBidi" w:eastAsia="Times New Roman" w:hAnsiTheme="majorBidi"/>
          <w:color w:val="4F81BD" w:themeColor="accent1"/>
        </w:rPr>
      </w:pPr>
    </w:p>
    <w:p w:rsidR="00D20276" w:rsidRPr="00AB4CBD" w:rsidRDefault="00D20276" w:rsidP="0070447B">
      <w:pPr>
        <w:pStyle w:val="Heading1"/>
        <w:jc w:val="center"/>
        <w:rPr>
          <w:rFonts w:asciiTheme="majorBidi" w:eastAsia="Times New Roman" w:hAnsiTheme="majorBidi"/>
          <w:color w:val="4F81BD" w:themeColor="accent1"/>
        </w:rPr>
      </w:pPr>
    </w:p>
    <w:p w:rsidR="003C4A1B" w:rsidRPr="00AB4CBD" w:rsidRDefault="003C4A1B" w:rsidP="0070447B">
      <w:pPr>
        <w:pStyle w:val="Heading1"/>
        <w:jc w:val="center"/>
        <w:rPr>
          <w:rFonts w:asciiTheme="majorBidi" w:eastAsia="Times New Roman" w:hAnsiTheme="majorBidi"/>
          <w:color w:val="4F81BD" w:themeColor="accent1"/>
        </w:rPr>
      </w:pPr>
      <w:bookmarkStart w:id="149" w:name="_Toc505707335"/>
      <w:r w:rsidRPr="00AB4CBD">
        <w:rPr>
          <w:rFonts w:asciiTheme="majorBidi" w:eastAsia="Times New Roman" w:hAnsiTheme="majorBidi"/>
          <w:color w:val="4F81BD" w:themeColor="accent1"/>
        </w:rPr>
        <w:t xml:space="preserve">Chapter </w:t>
      </w:r>
      <w:r w:rsidR="005A579A" w:rsidRPr="00AB4CBD">
        <w:rPr>
          <w:rFonts w:asciiTheme="majorBidi" w:eastAsia="Times New Roman" w:hAnsiTheme="majorBidi"/>
          <w:color w:val="4F81BD" w:themeColor="accent1"/>
        </w:rPr>
        <w:t>six</w:t>
      </w:r>
      <w:bookmarkEnd w:id="149"/>
    </w:p>
    <w:p w:rsidR="007971BD" w:rsidRPr="00AB4CBD" w:rsidRDefault="003C4A1B" w:rsidP="0070447B">
      <w:pPr>
        <w:pStyle w:val="Heading1"/>
        <w:jc w:val="center"/>
        <w:rPr>
          <w:rFonts w:asciiTheme="majorBidi" w:eastAsia="Times New Roman" w:hAnsiTheme="majorBidi"/>
          <w:color w:val="4F81BD" w:themeColor="accent1"/>
        </w:rPr>
      </w:pPr>
      <w:bookmarkStart w:id="150" w:name="_Toc505707336"/>
      <w:r w:rsidRPr="00AB4CBD">
        <w:rPr>
          <w:rFonts w:asciiTheme="majorBidi" w:eastAsia="Times New Roman" w:hAnsiTheme="majorBidi"/>
          <w:color w:val="4F81BD" w:themeColor="accent1"/>
        </w:rPr>
        <w:t>Conclusion and Recommendations</w:t>
      </w:r>
      <w:bookmarkEnd w:id="150"/>
    </w:p>
    <w:p w:rsidR="007971BD" w:rsidRPr="00AB4CBD" w:rsidRDefault="007971BD">
      <w:pPr>
        <w:rPr>
          <w:rFonts w:asciiTheme="majorBidi" w:eastAsia="Times New Roman" w:hAnsiTheme="majorBidi" w:cstheme="majorBidi"/>
          <w:b/>
          <w:bCs/>
          <w:color w:val="4F81BD" w:themeColor="accent1"/>
          <w:sz w:val="28"/>
          <w:szCs w:val="28"/>
        </w:rPr>
      </w:pPr>
      <w:r w:rsidRPr="00AB4CBD">
        <w:rPr>
          <w:rFonts w:asciiTheme="majorBidi" w:eastAsia="Times New Roman" w:hAnsiTheme="majorBidi"/>
          <w:color w:val="4F81BD" w:themeColor="accent1"/>
          <w:sz w:val="28"/>
          <w:szCs w:val="28"/>
        </w:rPr>
        <w:br w:type="page"/>
      </w:r>
    </w:p>
    <w:p w:rsidR="009A30DB" w:rsidRPr="00AB4CBD" w:rsidRDefault="009A30DB" w:rsidP="0070447B">
      <w:pPr>
        <w:pStyle w:val="Heading1"/>
        <w:jc w:val="center"/>
        <w:rPr>
          <w:rFonts w:asciiTheme="majorBidi" w:eastAsia="Times New Roman" w:hAnsiTheme="majorBidi"/>
          <w:color w:val="4F81BD" w:themeColor="accent1"/>
        </w:rPr>
      </w:pPr>
    </w:p>
    <w:p w:rsidR="00E217CB" w:rsidRPr="00AB4CBD" w:rsidRDefault="00E217CB" w:rsidP="00E217CB">
      <w:pPr>
        <w:rPr>
          <w:color w:val="0070C0"/>
          <w:sz w:val="28"/>
          <w:szCs w:val="28"/>
        </w:rPr>
      </w:pPr>
      <w:r w:rsidRPr="00AB4CBD">
        <w:rPr>
          <w:color w:val="0070C0"/>
          <w:sz w:val="28"/>
          <w:szCs w:val="28"/>
        </w:rPr>
        <w:t>Conclusion</w:t>
      </w:r>
    </w:p>
    <w:p w:rsidR="007E2129" w:rsidRPr="007C01ED" w:rsidRDefault="0059117A" w:rsidP="007E2129">
      <w:pPr>
        <w:ind w:firstLine="720"/>
        <w:rPr>
          <w:rFonts w:asciiTheme="majorBidi" w:hAnsiTheme="majorBidi" w:cstheme="majorBidi"/>
          <w:sz w:val="28"/>
          <w:szCs w:val="28"/>
        </w:rPr>
      </w:pPr>
      <w:r w:rsidRPr="00AB4CBD">
        <w:rPr>
          <w:rFonts w:asciiTheme="majorBidi" w:hAnsiTheme="majorBidi" w:cstheme="majorBidi"/>
          <w:sz w:val="28"/>
          <w:szCs w:val="28"/>
        </w:rPr>
        <w:t xml:space="preserve"> </w:t>
      </w:r>
      <w:r w:rsidRPr="007C01ED">
        <w:rPr>
          <w:rFonts w:asciiTheme="majorBidi" w:hAnsiTheme="majorBidi" w:cstheme="majorBidi"/>
          <w:sz w:val="28"/>
          <w:szCs w:val="28"/>
        </w:rPr>
        <w:t xml:space="preserve">The </w:t>
      </w:r>
      <w:proofErr w:type="spellStart"/>
      <w:r w:rsidR="007971BD" w:rsidRPr="007C01ED">
        <w:rPr>
          <w:rFonts w:asciiTheme="majorBidi" w:hAnsiTheme="majorBidi" w:cstheme="majorBidi"/>
          <w:sz w:val="28"/>
          <w:szCs w:val="28"/>
        </w:rPr>
        <w:t>Sociodemographic</w:t>
      </w:r>
      <w:r w:rsidR="007E2129" w:rsidRPr="007C01ED">
        <w:rPr>
          <w:rFonts w:asciiTheme="majorBidi" w:hAnsiTheme="majorBidi" w:cstheme="majorBidi"/>
          <w:sz w:val="28"/>
          <w:szCs w:val="28"/>
        </w:rPr>
        <w:t>s</w:t>
      </w:r>
      <w:proofErr w:type="spellEnd"/>
      <w:r w:rsidR="007971BD" w:rsidRPr="007C01ED">
        <w:rPr>
          <w:rFonts w:asciiTheme="majorBidi" w:hAnsiTheme="majorBidi" w:cstheme="majorBidi"/>
          <w:sz w:val="28"/>
          <w:szCs w:val="28"/>
        </w:rPr>
        <w:t xml:space="preserve"> of the </w:t>
      </w:r>
      <w:commentRangeStart w:id="151"/>
      <w:commentRangeStart w:id="152"/>
      <w:commentRangeStart w:id="153"/>
      <w:commentRangeStart w:id="154"/>
      <w:r w:rsidR="007971BD" w:rsidRPr="007C01ED">
        <w:rPr>
          <w:rFonts w:asciiTheme="majorBidi" w:hAnsiTheme="majorBidi" w:cstheme="majorBidi"/>
          <w:sz w:val="28"/>
          <w:szCs w:val="28"/>
        </w:rPr>
        <w:t xml:space="preserve">family. </w:t>
      </w:r>
      <w:r w:rsidR="00E217CB" w:rsidRPr="007C01ED">
        <w:rPr>
          <w:rFonts w:asciiTheme="majorBidi" w:hAnsiTheme="majorBidi" w:cstheme="majorBidi"/>
          <w:sz w:val="28"/>
          <w:szCs w:val="28"/>
        </w:rPr>
        <w:t>Most of the p</w:t>
      </w:r>
      <w:r w:rsidR="00762FA1" w:rsidRPr="007C01ED">
        <w:rPr>
          <w:rFonts w:asciiTheme="majorBidi" w:hAnsiTheme="majorBidi" w:cstheme="majorBidi"/>
          <w:sz w:val="28"/>
          <w:szCs w:val="28"/>
        </w:rPr>
        <w:t>are</w:t>
      </w:r>
      <w:r w:rsidR="007E2129" w:rsidRPr="007C01ED">
        <w:rPr>
          <w:rFonts w:asciiTheme="majorBidi" w:hAnsiTheme="majorBidi" w:cstheme="majorBidi"/>
          <w:sz w:val="28"/>
          <w:szCs w:val="28"/>
        </w:rPr>
        <w:t>nts were married,</w:t>
      </w:r>
      <w:r w:rsidR="00E217CB" w:rsidRPr="007C01ED">
        <w:rPr>
          <w:rFonts w:asciiTheme="majorBidi" w:hAnsiTheme="majorBidi" w:cstheme="majorBidi"/>
          <w:sz w:val="28"/>
          <w:szCs w:val="28"/>
        </w:rPr>
        <w:t xml:space="preserve"> </w:t>
      </w:r>
      <w:r w:rsidR="007971BD" w:rsidRPr="007C01ED">
        <w:rPr>
          <w:rFonts w:asciiTheme="majorBidi" w:hAnsiTheme="majorBidi" w:cstheme="majorBidi"/>
          <w:sz w:val="28"/>
          <w:szCs w:val="28"/>
        </w:rPr>
        <w:t>illitrate or had basic education</w:t>
      </w:r>
      <w:r w:rsidR="00E217CB" w:rsidRPr="007C01ED">
        <w:rPr>
          <w:rFonts w:asciiTheme="majorBidi" w:hAnsiTheme="majorBidi" w:cstheme="majorBidi"/>
          <w:sz w:val="28"/>
          <w:szCs w:val="28"/>
        </w:rPr>
        <w:t xml:space="preserve"> </w:t>
      </w:r>
      <w:r w:rsidR="007971BD" w:rsidRPr="007C01ED">
        <w:rPr>
          <w:rFonts w:asciiTheme="majorBidi" w:hAnsiTheme="majorBidi" w:cstheme="majorBidi"/>
          <w:sz w:val="28"/>
          <w:szCs w:val="28"/>
        </w:rPr>
        <w:t>,</w:t>
      </w:r>
      <w:r w:rsidR="00E217CB" w:rsidRPr="007C01ED">
        <w:rPr>
          <w:rFonts w:asciiTheme="majorBidi" w:hAnsiTheme="majorBidi" w:cstheme="majorBidi"/>
          <w:sz w:val="28"/>
          <w:szCs w:val="28"/>
        </w:rPr>
        <w:t xml:space="preserve"> have small families, </w:t>
      </w:r>
      <w:r w:rsidR="007E2129" w:rsidRPr="007C01ED">
        <w:rPr>
          <w:rFonts w:asciiTheme="majorBidi" w:hAnsiTheme="majorBidi" w:cstheme="majorBidi"/>
          <w:sz w:val="28"/>
          <w:szCs w:val="28"/>
        </w:rPr>
        <w:t>have</w:t>
      </w:r>
      <w:r w:rsidR="00E217CB" w:rsidRPr="007C01ED">
        <w:rPr>
          <w:rFonts w:asciiTheme="majorBidi" w:hAnsiTheme="majorBidi" w:cstheme="majorBidi"/>
          <w:sz w:val="28"/>
          <w:szCs w:val="28"/>
        </w:rPr>
        <w:t xml:space="preserve"> four or </w:t>
      </w:r>
      <w:r w:rsidR="007971BD" w:rsidRPr="007C01ED">
        <w:rPr>
          <w:rFonts w:asciiTheme="majorBidi" w:hAnsiTheme="majorBidi" w:cstheme="majorBidi"/>
          <w:sz w:val="28"/>
          <w:szCs w:val="28"/>
        </w:rPr>
        <w:t>less</w:t>
      </w:r>
      <w:r w:rsidR="00E217CB" w:rsidRPr="007C01ED">
        <w:rPr>
          <w:rFonts w:asciiTheme="majorBidi" w:hAnsiTheme="majorBidi" w:cstheme="majorBidi"/>
          <w:sz w:val="28"/>
          <w:szCs w:val="28"/>
        </w:rPr>
        <w:t xml:space="preserve"> adults</w:t>
      </w:r>
      <w:r w:rsidR="007E2129" w:rsidRPr="007C01ED">
        <w:rPr>
          <w:rFonts w:asciiTheme="majorBidi" w:hAnsiTheme="majorBidi" w:cstheme="majorBidi"/>
          <w:sz w:val="28"/>
          <w:szCs w:val="28"/>
        </w:rPr>
        <w:t xml:space="preserve"> in the family</w:t>
      </w:r>
      <w:r w:rsidR="00E217CB" w:rsidRPr="007C01ED">
        <w:rPr>
          <w:rFonts w:asciiTheme="majorBidi" w:hAnsiTheme="majorBidi" w:cstheme="majorBidi"/>
          <w:sz w:val="28"/>
          <w:szCs w:val="28"/>
        </w:rPr>
        <w:t xml:space="preserve"> </w:t>
      </w:r>
      <w:r w:rsidR="007971BD" w:rsidRPr="007C01ED">
        <w:rPr>
          <w:rFonts w:asciiTheme="majorBidi" w:hAnsiTheme="majorBidi" w:cstheme="majorBidi"/>
          <w:sz w:val="28"/>
          <w:szCs w:val="28"/>
        </w:rPr>
        <w:t>,</w:t>
      </w:r>
      <w:r w:rsidR="007E2129" w:rsidRPr="007C01ED">
        <w:rPr>
          <w:rFonts w:asciiTheme="majorBidi" w:hAnsiTheme="majorBidi" w:cstheme="majorBidi"/>
          <w:sz w:val="28"/>
          <w:szCs w:val="28"/>
        </w:rPr>
        <w:t>have</w:t>
      </w:r>
      <w:r w:rsidR="00E217CB" w:rsidRPr="007C01ED">
        <w:rPr>
          <w:rFonts w:asciiTheme="majorBidi" w:hAnsiTheme="majorBidi" w:cstheme="majorBidi"/>
          <w:sz w:val="28"/>
          <w:szCs w:val="28"/>
        </w:rPr>
        <w:t xml:space="preserve"> five or </w:t>
      </w:r>
      <w:r w:rsidR="007971BD" w:rsidRPr="007C01ED">
        <w:rPr>
          <w:rFonts w:asciiTheme="majorBidi" w:hAnsiTheme="majorBidi" w:cstheme="majorBidi"/>
          <w:sz w:val="28"/>
          <w:szCs w:val="28"/>
        </w:rPr>
        <w:t>less</w:t>
      </w:r>
      <w:r w:rsidR="00E217CB" w:rsidRPr="007C01ED">
        <w:rPr>
          <w:rFonts w:asciiTheme="majorBidi" w:hAnsiTheme="majorBidi" w:cstheme="majorBidi"/>
          <w:sz w:val="28"/>
          <w:szCs w:val="28"/>
        </w:rPr>
        <w:t xml:space="preserve"> children</w:t>
      </w:r>
      <w:r w:rsidR="007971BD" w:rsidRPr="007C01ED">
        <w:rPr>
          <w:rFonts w:asciiTheme="majorBidi" w:hAnsiTheme="majorBidi" w:cstheme="majorBidi"/>
          <w:sz w:val="28"/>
          <w:szCs w:val="28"/>
        </w:rPr>
        <w:t>, and</w:t>
      </w:r>
      <w:r w:rsidR="00E217CB" w:rsidRPr="007C01ED">
        <w:rPr>
          <w:rFonts w:asciiTheme="majorBidi" w:hAnsiTheme="majorBidi" w:cstheme="majorBidi"/>
          <w:sz w:val="28"/>
          <w:szCs w:val="28"/>
        </w:rPr>
        <w:t xml:space="preserve"> </w:t>
      </w:r>
      <w:r w:rsidR="007E2129" w:rsidRPr="007C01ED">
        <w:rPr>
          <w:rFonts w:asciiTheme="majorBidi" w:hAnsiTheme="majorBidi" w:cstheme="majorBidi"/>
          <w:sz w:val="28"/>
          <w:szCs w:val="28"/>
        </w:rPr>
        <w:t>have</w:t>
      </w:r>
      <w:r w:rsidR="00E217CB" w:rsidRPr="007C01ED">
        <w:rPr>
          <w:rFonts w:asciiTheme="majorBidi" w:hAnsiTheme="majorBidi" w:cstheme="majorBidi"/>
          <w:sz w:val="28"/>
          <w:szCs w:val="28"/>
        </w:rPr>
        <w:t xml:space="preserve"> only one diabetic child in </w:t>
      </w:r>
      <w:commentRangeEnd w:id="151"/>
      <w:r w:rsidR="00E217CB" w:rsidRPr="007C01ED">
        <w:rPr>
          <w:rStyle w:val="CommentReference"/>
          <w:rFonts w:asciiTheme="majorBidi" w:hAnsiTheme="majorBidi" w:cstheme="majorBidi"/>
          <w:sz w:val="28"/>
          <w:szCs w:val="28"/>
        </w:rPr>
        <w:commentReference w:id="151"/>
      </w:r>
      <w:r w:rsidR="00E217CB" w:rsidRPr="007C01ED">
        <w:rPr>
          <w:rStyle w:val="CommentReference"/>
          <w:rFonts w:asciiTheme="majorBidi" w:hAnsiTheme="majorBidi" w:cstheme="majorBidi"/>
          <w:sz w:val="28"/>
          <w:szCs w:val="28"/>
        </w:rPr>
        <w:commentReference w:id="155"/>
      </w:r>
      <w:commentRangeEnd w:id="152"/>
      <w:r w:rsidR="00E217CB" w:rsidRPr="007C01ED">
        <w:rPr>
          <w:rStyle w:val="CommentReference"/>
          <w:rFonts w:asciiTheme="majorBidi" w:hAnsiTheme="majorBidi" w:cstheme="majorBidi"/>
          <w:sz w:val="28"/>
          <w:szCs w:val="28"/>
        </w:rPr>
        <w:commentReference w:id="152"/>
      </w:r>
      <w:r w:rsidR="00E217CB" w:rsidRPr="007C01ED">
        <w:rPr>
          <w:rStyle w:val="CommentReference"/>
          <w:rFonts w:asciiTheme="majorBidi" w:hAnsiTheme="majorBidi" w:cstheme="majorBidi"/>
          <w:sz w:val="28"/>
          <w:szCs w:val="28"/>
        </w:rPr>
        <w:commentReference w:id="156"/>
      </w:r>
      <w:commentRangeEnd w:id="153"/>
      <w:r w:rsidR="00E217CB" w:rsidRPr="007C01ED">
        <w:rPr>
          <w:rStyle w:val="CommentReference"/>
          <w:rFonts w:asciiTheme="majorBidi" w:hAnsiTheme="majorBidi" w:cstheme="majorBidi"/>
          <w:sz w:val="28"/>
          <w:szCs w:val="28"/>
        </w:rPr>
        <w:commentReference w:id="153"/>
      </w:r>
      <w:r w:rsidR="00E217CB" w:rsidRPr="007C01ED">
        <w:rPr>
          <w:rStyle w:val="CommentReference"/>
          <w:rFonts w:asciiTheme="majorBidi" w:hAnsiTheme="majorBidi" w:cstheme="majorBidi"/>
          <w:sz w:val="28"/>
          <w:szCs w:val="28"/>
        </w:rPr>
        <w:commentReference w:id="157"/>
      </w:r>
      <w:commentRangeEnd w:id="154"/>
      <w:r w:rsidR="00E217CB" w:rsidRPr="007C01ED">
        <w:rPr>
          <w:rStyle w:val="CommentReference"/>
          <w:rFonts w:asciiTheme="majorBidi" w:hAnsiTheme="majorBidi" w:cstheme="majorBidi"/>
          <w:sz w:val="28"/>
          <w:szCs w:val="28"/>
        </w:rPr>
        <w:commentReference w:id="154"/>
      </w:r>
      <w:r w:rsidR="00E217CB" w:rsidRPr="007C01ED">
        <w:rPr>
          <w:rStyle w:val="CommentReference"/>
          <w:rFonts w:asciiTheme="majorBidi" w:hAnsiTheme="majorBidi" w:cstheme="majorBidi"/>
          <w:sz w:val="28"/>
          <w:szCs w:val="28"/>
        </w:rPr>
        <w:commentReference w:id="158"/>
      </w:r>
      <w:r w:rsidR="00E217CB" w:rsidRPr="007C01ED">
        <w:rPr>
          <w:rStyle w:val="CommentReference"/>
          <w:rFonts w:asciiTheme="majorBidi" w:hAnsiTheme="majorBidi" w:cstheme="majorBidi"/>
          <w:sz w:val="28"/>
          <w:szCs w:val="28"/>
        </w:rPr>
        <w:commentReference w:id="159"/>
      </w:r>
      <w:r w:rsidR="00E217CB" w:rsidRPr="007C01ED">
        <w:rPr>
          <w:rFonts w:asciiTheme="majorBidi" w:hAnsiTheme="majorBidi" w:cstheme="majorBidi"/>
          <w:sz w:val="28"/>
          <w:szCs w:val="28"/>
        </w:rPr>
        <w:t xml:space="preserve"> the family.</w:t>
      </w:r>
      <w:r w:rsidR="00762FA1" w:rsidRPr="007C01ED">
        <w:rPr>
          <w:rFonts w:asciiTheme="majorBidi" w:hAnsiTheme="majorBidi" w:cstheme="majorBidi"/>
          <w:sz w:val="28"/>
          <w:szCs w:val="28"/>
        </w:rPr>
        <w:t xml:space="preserve"> </w:t>
      </w:r>
    </w:p>
    <w:p w:rsidR="00E217CB" w:rsidRPr="007C01ED" w:rsidRDefault="00762FA1" w:rsidP="00C900C9">
      <w:pPr>
        <w:rPr>
          <w:rFonts w:asciiTheme="majorBidi" w:hAnsiTheme="majorBidi" w:cstheme="majorBidi"/>
          <w:sz w:val="28"/>
          <w:szCs w:val="28"/>
        </w:rPr>
      </w:pPr>
      <w:r w:rsidRPr="007C01ED">
        <w:rPr>
          <w:rFonts w:asciiTheme="majorBidi" w:hAnsiTheme="majorBidi" w:cstheme="majorBidi"/>
          <w:sz w:val="28"/>
          <w:szCs w:val="28"/>
        </w:rPr>
        <w:t>Most of the children aged 11-14 years</w:t>
      </w:r>
      <w:r w:rsidR="00842894" w:rsidRPr="007C01ED">
        <w:rPr>
          <w:rFonts w:asciiTheme="majorBidi" w:hAnsiTheme="majorBidi" w:cstheme="majorBidi"/>
          <w:sz w:val="28"/>
          <w:szCs w:val="28"/>
        </w:rPr>
        <w:t>,</w:t>
      </w:r>
      <w:r w:rsidRPr="007C01ED">
        <w:rPr>
          <w:rFonts w:asciiTheme="majorBidi" w:hAnsiTheme="majorBidi" w:cstheme="majorBidi"/>
          <w:sz w:val="28"/>
          <w:szCs w:val="28"/>
        </w:rPr>
        <w:t xml:space="preserve"> the mean age was 11±2.6 years.</w:t>
      </w:r>
      <w:r w:rsidR="007E2129" w:rsidRPr="007C01ED">
        <w:rPr>
          <w:rFonts w:asciiTheme="majorBidi" w:hAnsiTheme="majorBidi" w:cstheme="majorBidi"/>
          <w:sz w:val="28"/>
          <w:szCs w:val="28"/>
        </w:rPr>
        <w:t xml:space="preserve"> more than half of them were </w:t>
      </w:r>
      <w:r w:rsidR="00C900C9" w:rsidRPr="007C01ED">
        <w:rPr>
          <w:rFonts w:asciiTheme="majorBidi" w:hAnsiTheme="majorBidi" w:cstheme="majorBidi"/>
          <w:sz w:val="28"/>
          <w:szCs w:val="28"/>
        </w:rPr>
        <w:t>female. The</w:t>
      </w:r>
      <w:r w:rsidR="007E2129" w:rsidRPr="007C01ED">
        <w:rPr>
          <w:rFonts w:asciiTheme="majorBidi" w:hAnsiTheme="majorBidi" w:cstheme="majorBidi"/>
          <w:sz w:val="28"/>
          <w:szCs w:val="28"/>
        </w:rPr>
        <w:t xml:space="preserve"> great majority were basic </w:t>
      </w:r>
      <w:r w:rsidR="00C900C9" w:rsidRPr="007C01ED">
        <w:rPr>
          <w:rFonts w:asciiTheme="majorBidi" w:hAnsiTheme="majorBidi" w:cstheme="majorBidi"/>
          <w:sz w:val="28"/>
          <w:szCs w:val="28"/>
        </w:rPr>
        <w:t>education. The greatest portion were diagnosis at age group 5-8 years.. The mean age of diagnosis of diabetes was 7±3.2 years. Diabetes duration was 1-4</w:t>
      </w:r>
      <w:r w:rsidR="00842894" w:rsidRPr="007C01ED">
        <w:rPr>
          <w:rFonts w:asciiTheme="majorBidi" w:hAnsiTheme="majorBidi" w:cstheme="majorBidi"/>
          <w:sz w:val="28"/>
          <w:szCs w:val="28"/>
        </w:rPr>
        <w:t xml:space="preserve"> years</w:t>
      </w:r>
      <w:r w:rsidR="00C900C9" w:rsidRPr="007C01ED">
        <w:rPr>
          <w:rFonts w:asciiTheme="majorBidi" w:hAnsiTheme="majorBidi" w:cstheme="majorBidi"/>
          <w:sz w:val="28"/>
          <w:szCs w:val="28"/>
        </w:rPr>
        <w:t xml:space="preserve"> for most of the  diabetic children. The mean  for diabetes duration was 4±3 years. Most them</w:t>
      </w:r>
      <w:r w:rsidR="0059117A" w:rsidRPr="007C01ED">
        <w:rPr>
          <w:rFonts w:asciiTheme="majorBidi" w:hAnsiTheme="majorBidi" w:cstheme="majorBidi"/>
          <w:sz w:val="28"/>
          <w:szCs w:val="28"/>
        </w:rPr>
        <w:t xml:space="preserve"> are</w:t>
      </w:r>
      <w:r w:rsidR="00C900C9" w:rsidRPr="007C01ED">
        <w:rPr>
          <w:rFonts w:asciiTheme="majorBidi" w:hAnsiTheme="majorBidi" w:cstheme="majorBidi"/>
          <w:sz w:val="28"/>
          <w:szCs w:val="28"/>
        </w:rPr>
        <w:t xml:space="preserve"> receiving insulin by syringe and vial</w:t>
      </w:r>
      <w:r w:rsidR="0059117A" w:rsidRPr="007C01ED">
        <w:rPr>
          <w:rFonts w:asciiTheme="majorBidi" w:hAnsiTheme="majorBidi" w:cstheme="majorBidi"/>
          <w:sz w:val="28"/>
          <w:szCs w:val="28"/>
        </w:rPr>
        <w:t>.</w:t>
      </w:r>
    </w:p>
    <w:p w:rsidR="00467A8B" w:rsidRDefault="00557C55" w:rsidP="00557C55">
      <w:pPr>
        <w:ind w:firstLine="720"/>
        <w:rPr>
          <w:rFonts w:asciiTheme="majorBidi" w:hAnsiTheme="majorBidi" w:cstheme="majorBidi"/>
          <w:sz w:val="28"/>
          <w:szCs w:val="28"/>
        </w:rPr>
      </w:pPr>
      <w:r w:rsidRPr="007C01ED">
        <w:rPr>
          <w:rFonts w:asciiTheme="majorBidi" w:hAnsiTheme="majorBidi" w:cstheme="majorBidi"/>
          <w:sz w:val="28"/>
          <w:szCs w:val="28"/>
        </w:rPr>
        <w:t>The e</w:t>
      </w:r>
      <w:r w:rsidR="00E217CB" w:rsidRPr="007C01ED">
        <w:rPr>
          <w:rFonts w:asciiTheme="majorBidi" w:hAnsiTheme="majorBidi" w:cstheme="majorBidi"/>
          <w:sz w:val="28"/>
          <w:szCs w:val="28"/>
        </w:rPr>
        <w:t>ffect of T1D  on the child</w:t>
      </w:r>
      <w:r w:rsidR="00762FA1" w:rsidRPr="007C01ED">
        <w:rPr>
          <w:rFonts w:asciiTheme="majorBidi" w:hAnsiTheme="majorBidi" w:cstheme="majorBidi"/>
          <w:sz w:val="28"/>
          <w:szCs w:val="28"/>
        </w:rPr>
        <w:t>.</w:t>
      </w:r>
      <w:r w:rsidR="00E217CB" w:rsidRPr="007C01ED">
        <w:rPr>
          <w:rFonts w:asciiTheme="majorBidi" w:hAnsiTheme="majorBidi" w:cstheme="majorBidi"/>
          <w:sz w:val="28"/>
          <w:szCs w:val="28"/>
        </w:rPr>
        <w:t xml:space="preserve"> </w:t>
      </w:r>
      <w:r w:rsidR="00762FA1" w:rsidRPr="007C01ED">
        <w:rPr>
          <w:rFonts w:asciiTheme="majorBidi" w:hAnsiTheme="majorBidi" w:cstheme="majorBidi"/>
          <w:sz w:val="28"/>
          <w:szCs w:val="28"/>
        </w:rPr>
        <w:t>I</w:t>
      </w:r>
      <w:r w:rsidR="00E217CB" w:rsidRPr="007C01ED">
        <w:rPr>
          <w:rFonts w:asciiTheme="majorBidi" w:hAnsiTheme="majorBidi" w:cstheme="majorBidi"/>
          <w:sz w:val="28"/>
          <w:szCs w:val="28"/>
        </w:rPr>
        <w:t xml:space="preserve">n regard </w:t>
      </w:r>
      <w:r w:rsidR="00E217CB" w:rsidRPr="007C01ED">
        <w:rPr>
          <w:rStyle w:val="CommentReference"/>
          <w:rFonts w:asciiTheme="majorBidi" w:hAnsiTheme="majorBidi" w:cstheme="majorBidi"/>
          <w:sz w:val="28"/>
          <w:szCs w:val="28"/>
        </w:rPr>
        <w:commentReference w:id="160"/>
      </w:r>
      <w:r w:rsidR="00A958A6" w:rsidRPr="007C01ED">
        <w:rPr>
          <w:rFonts w:asciiTheme="majorBidi" w:hAnsiTheme="majorBidi" w:cstheme="majorBidi"/>
          <w:sz w:val="28"/>
          <w:szCs w:val="28"/>
        </w:rPr>
        <w:t xml:space="preserve"> to </w:t>
      </w:r>
      <w:r w:rsidR="00E217CB" w:rsidRPr="007C01ED">
        <w:rPr>
          <w:rFonts w:asciiTheme="majorBidi" w:hAnsiTheme="majorBidi" w:cstheme="majorBidi"/>
          <w:sz w:val="28"/>
          <w:szCs w:val="28"/>
        </w:rPr>
        <w:t xml:space="preserve">education </w:t>
      </w:r>
      <w:r w:rsidR="00A958A6" w:rsidRPr="007C01ED">
        <w:rPr>
          <w:rFonts w:asciiTheme="majorBidi" w:hAnsiTheme="majorBidi" w:cstheme="majorBidi"/>
          <w:sz w:val="28"/>
          <w:szCs w:val="28"/>
        </w:rPr>
        <w:t>;</w:t>
      </w:r>
      <w:r w:rsidR="00E217CB" w:rsidRPr="007C01ED">
        <w:rPr>
          <w:rFonts w:asciiTheme="majorBidi" w:hAnsiTheme="majorBidi" w:cstheme="majorBidi"/>
          <w:sz w:val="28"/>
          <w:szCs w:val="28"/>
        </w:rPr>
        <w:t xml:space="preserve">The majority reported the absence from </w:t>
      </w:r>
      <w:r w:rsidR="00762FA1" w:rsidRPr="007C01ED">
        <w:rPr>
          <w:rFonts w:asciiTheme="majorBidi" w:hAnsiTheme="majorBidi" w:cstheme="majorBidi"/>
          <w:sz w:val="28"/>
          <w:szCs w:val="28"/>
        </w:rPr>
        <w:t xml:space="preserve">the </w:t>
      </w:r>
      <w:r w:rsidR="00E217CB" w:rsidRPr="007C01ED">
        <w:rPr>
          <w:rFonts w:asciiTheme="majorBidi" w:hAnsiTheme="majorBidi" w:cstheme="majorBidi"/>
          <w:sz w:val="28"/>
          <w:szCs w:val="28"/>
        </w:rPr>
        <w:t>school and most of them experience</w:t>
      </w:r>
      <w:r w:rsidR="00656EC3" w:rsidRPr="007C01ED">
        <w:rPr>
          <w:rFonts w:asciiTheme="majorBidi" w:hAnsiTheme="majorBidi" w:cstheme="majorBidi"/>
          <w:sz w:val="28"/>
          <w:szCs w:val="28"/>
        </w:rPr>
        <w:t>d</w:t>
      </w:r>
      <w:r w:rsidR="00E217CB" w:rsidRPr="007C01ED">
        <w:rPr>
          <w:rFonts w:asciiTheme="majorBidi" w:hAnsiTheme="majorBidi" w:cstheme="majorBidi"/>
          <w:sz w:val="28"/>
          <w:szCs w:val="28"/>
        </w:rPr>
        <w:t xml:space="preserve"> decline in educational </w:t>
      </w:r>
      <w:r w:rsidR="00A958A6" w:rsidRPr="007C01ED">
        <w:rPr>
          <w:rFonts w:asciiTheme="majorBidi" w:hAnsiTheme="majorBidi" w:cstheme="majorBidi"/>
          <w:sz w:val="28"/>
          <w:szCs w:val="28"/>
        </w:rPr>
        <w:t>performance.</w:t>
      </w:r>
      <w:r w:rsidR="00A958A6" w:rsidRPr="007C01ED">
        <w:rPr>
          <w:rStyle w:val="CommentReference"/>
          <w:rFonts w:asciiTheme="majorBidi" w:hAnsiTheme="majorBidi" w:cstheme="majorBidi"/>
          <w:sz w:val="28"/>
          <w:szCs w:val="28"/>
        </w:rPr>
        <w:t xml:space="preserve"> </w:t>
      </w:r>
      <w:r w:rsidR="00762FA1" w:rsidRPr="007C01ED">
        <w:rPr>
          <w:rStyle w:val="CommentReference"/>
          <w:rFonts w:asciiTheme="majorBidi" w:hAnsiTheme="majorBidi" w:cstheme="majorBidi"/>
          <w:sz w:val="28"/>
          <w:szCs w:val="28"/>
        </w:rPr>
        <w:t xml:space="preserve">Considering </w:t>
      </w:r>
      <w:r w:rsidR="00762FA1" w:rsidRPr="007C01ED">
        <w:rPr>
          <w:rFonts w:asciiTheme="majorBidi" w:hAnsiTheme="majorBidi" w:cstheme="majorBidi"/>
          <w:sz w:val="28"/>
          <w:szCs w:val="28"/>
        </w:rPr>
        <w:t>ef</w:t>
      </w:r>
      <w:r w:rsidR="00A958A6" w:rsidRPr="007C01ED">
        <w:rPr>
          <w:rFonts w:asciiTheme="majorBidi" w:hAnsiTheme="majorBidi" w:cstheme="majorBidi"/>
          <w:sz w:val="28"/>
          <w:szCs w:val="28"/>
        </w:rPr>
        <w:t>fect</w:t>
      </w:r>
      <w:r w:rsidR="00E217CB" w:rsidRPr="007C01ED">
        <w:rPr>
          <w:rFonts w:asciiTheme="majorBidi" w:hAnsiTheme="majorBidi" w:cstheme="majorBidi"/>
          <w:sz w:val="28"/>
          <w:szCs w:val="28"/>
        </w:rPr>
        <w:t xml:space="preserve"> on psychological condition the vast majority</w:t>
      </w:r>
      <w:r w:rsidR="00656EC3" w:rsidRPr="007C01ED">
        <w:rPr>
          <w:rFonts w:asciiTheme="majorBidi" w:hAnsiTheme="majorBidi" w:cstheme="majorBidi"/>
          <w:sz w:val="28"/>
          <w:szCs w:val="28"/>
        </w:rPr>
        <w:t xml:space="preserve"> of the children</w:t>
      </w:r>
      <w:r w:rsidR="00E217CB" w:rsidRPr="007C01ED">
        <w:rPr>
          <w:rFonts w:asciiTheme="majorBidi" w:hAnsiTheme="majorBidi" w:cstheme="majorBidi"/>
          <w:sz w:val="28"/>
          <w:szCs w:val="28"/>
        </w:rPr>
        <w:t xml:space="preserve"> suffered anxiety and most of them had mood change and low self- esteem.</w:t>
      </w:r>
    </w:p>
    <w:p w:rsidR="00467A8B" w:rsidRDefault="00467A8B" w:rsidP="00557C55">
      <w:pPr>
        <w:ind w:firstLine="720"/>
        <w:rPr>
          <w:rFonts w:asciiTheme="majorBidi" w:hAnsiTheme="majorBidi" w:cstheme="majorBidi"/>
          <w:sz w:val="28"/>
          <w:szCs w:val="28"/>
        </w:rPr>
      </w:pPr>
      <w:r>
        <w:rPr>
          <w:rFonts w:asciiTheme="majorBidi" w:hAnsiTheme="majorBidi" w:cstheme="majorBidi"/>
          <w:sz w:val="28"/>
          <w:szCs w:val="28"/>
        </w:rPr>
        <w:t>The effect of T1D on social growth and abilities of the child, most of the diabetic children  uncooperative, have the problem in communication with other individuals and peers and more than half had problem in the performance of their role in the family.</w:t>
      </w:r>
    </w:p>
    <w:p w:rsidR="00E217CB" w:rsidRPr="007C01ED" w:rsidRDefault="00067D13" w:rsidP="00467A8B">
      <w:pPr>
        <w:ind w:firstLine="720"/>
        <w:rPr>
          <w:rFonts w:asciiTheme="majorBidi" w:hAnsiTheme="majorBidi" w:cstheme="majorBidi"/>
          <w:sz w:val="28"/>
          <w:szCs w:val="28"/>
        </w:rPr>
      </w:pPr>
      <w:r>
        <w:rPr>
          <w:rFonts w:asciiTheme="majorBidi" w:hAnsiTheme="majorBidi" w:cstheme="majorBidi"/>
          <w:sz w:val="28"/>
          <w:szCs w:val="28"/>
        </w:rPr>
        <w:t xml:space="preserve">The family sources of emotional support family members and friends presented by the biggest portion, then health care professional, peer families mentioned by more </w:t>
      </w:r>
      <w:proofErr w:type="spellStart"/>
      <w:r w:rsidR="00467A8B">
        <w:rPr>
          <w:rFonts w:asciiTheme="majorBidi" w:hAnsiTheme="majorBidi" w:cstheme="majorBidi"/>
          <w:sz w:val="28"/>
          <w:szCs w:val="28"/>
        </w:rPr>
        <w:t>then</w:t>
      </w:r>
      <w:proofErr w:type="spellEnd"/>
      <w:r>
        <w:rPr>
          <w:rFonts w:asciiTheme="majorBidi" w:hAnsiTheme="majorBidi" w:cstheme="majorBidi"/>
          <w:sz w:val="28"/>
          <w:szCs w:val="28"/>
        </w:rPr>
        <w:t xml:space="preserve"> half  of the sample</w:t>
      </w:r>
      <w:r w:rsidR="00467A8B">
        <w:rPr>
          <w:rFonts w:asciiTheme="majorBidi" w:hAnsiTheme="majorBidi" w:cstheme="majorBidi"/>
          <w:sz w:val="28"/>
          <w:szCs w:val="28"/>
        </w:rPr>
        <w:t>.</w:t>
      </w:r>
    </w:p>
    <w:p w:rsidR="00E217CB" w:rsidRPr="007C01ED" w:rsidRDefault="00656EC3" w:rsidP="00656EC3">
      <w:pPr>
        <w:ind w:firstLine="720"/>
        <w:rPr>
          <w:rFonts w:asciiTheme="majorBidi" w:hAnsiTheme="majorBidi" w:cstheme="majorBidi"/>
          <w:sz w:val="28"/>
          <w:szCs w:val="28"/>
        </w:rPr>
      </w:pPr>
      <w:r w:rsidRPr="007C01ED">
        <w:rPr>
          <w:rFonts w:asciiTheme="majorBidi" w:hAnsiTheme="majorBidi" w:cstheme="majorBidi"/>
          <w:sz w:val="28"/>
          <w:szCs w:val="28"/>
        </w:rPr>
        <w:t>The p</w:t>
      </w:r>
      <w:r w:rsidR="00E217CB" w:rsidRPr="007C01ED">
        <w:rPr>
          <w:rFonts w:asciiTheme="majorBidi" w:hAnsiTheme="majorBidi" w:cstheme="majorBidi"/>
          <w:sz w:val="28"/>
          <w:szCs w:val="28"/>
        </w:rPr>
        <w:t>arents reaction to child disease</w:t>
      </w:r>
      <w:r w:rsidR="00A958A6" w:rsidRPr="007C01ED">
        <w:rPr>
          <w:rFonts w:asciiTheme="majorBidi" w:hAnsiTheme="majorBidi" w:cstheme="majorBidi"/>
          <w:sz w:val="28"/>
          <w:szCs w:val="28"/>
        </w:rPr>
        <w:t>.</w:t>
      </w:r>
      <w:r w:rsidR="00E217CB" w:rsidRPr="007C01ED">
        <w:rPr>
          <w:rFonts w:asciiTheme="majorBidi" w:hAnsiTheme="majorBidi" w:cstheme="majorBidi"/>
          <w:sz w:val="28"/>
          <w:szCs w:val="28"/>
        </w:rPr>
        <w:t xml:space="preserve"> </w:t>
      </w:r>
      <w:r w:rsidR="00A958A6" w:rsidRPr="007C01ED">
        <w:rPr>
          <w:rFonts w:asciiTheme="majorBidi" w:hAnsiTheme="majorBidi" w:cstheme="majorBidi"/>
          <w:sz w:val="28"/>
          <w:szCs w:val="28"/>
        </w:rPr>
        <w:t xml:space="preserve">The </w:t>
      </w:r>
      <w:r w:rsidR="00E217CB" w:rsidRPr="007C01ED">
        <w:rPr>
          <w:rFonts w:asciiTheme="majorBidi" w:hAnsiTheme="majorBidi" w:cstheme="majorBidi"/>
          <w:sz w:val="28"/>
          <w:szCs w:val="28"/>
        </w:rPr>
        <w:t>great majority</w:t>
      </w:r>
      <w:r w:rsidRPr="007C01ED">
        <w:rPr>
          <w:rFonts w:asciiTheme="majorBidi" w:hAnsiTheme="majorBidi" w:cstheme="majorBidi"/>
          <w:sz w:val="28"/>
          <w:szCs w:val="28"/>
        </w:rPr>
        <w:t xml:space="preserve"> of the parents </w:t>
      </w:r>
      <w:r w:rsidR="00E217CB" w:rsidRPr="007C01ED">
        <w:rPr>
          <w:rFonts w:asciiTheme="majorBidi" w:hAnsiTheme="majorBidi" w:cstheme="majorBidi"/>
          <w:sz w:val="28"/>
          <w:szCs w:val="28"/>
        </w:rPr>
        <w:t xml:space="preserve"> reported feeling grief and worry. </w:t>
      </w:r>
      <w:r w:rsidRPr="007C01ED">
        <w:rPr>
          <w:rFonts w:asciiTheme="majorBidi" w:hAnsiTheme="majorBidi" w:cstheme="majorBidi"/>
          <w:sz w:val="28"/>
          <w:szCs w:val="28"/>
        </w:rPr>
        <w:t>Also t</w:t>
      </w:r>
      <w:commentRangeStart w:id="161"/>
      <w:r w:rsidR="00E217CB" w:rsidRPr="007C01ED">
        <w:rPr>
          <w:rFonts w:asciiTheme="majorBidi" w:hAnsiTheme="majorBidi" w:cstheme="majorBidi"/>
          <w:sz w:val="28"/>
          <w:szCs w:val="28"/>
        </w:rPr>
        <w:t xml:space="preserve">he great majority of parents experienced a feeling of </w:t>
      </w:r>
      <w:r w:rsidR="00A958A6" w:rsidRPr="007C01ED">
        <w:rPr>
          <w:rFonts w:asciiTheme="majorBidi" w:hAnsiTheme="majorBidi" w:cstheme="majorBidi"/>
          <w:sz w:val="28"/>
          <w:szCs w:val="28"/>
        </w:rPr>
        <w:t xml:space="preserve"> alert </w:t>
      </w:r>
      <w:r w:rsidR="00E217CB" w:rsidRPr="007C01ED">
        <w:rPr>
          <w:rFonts w:asciiTheme="majorBidi" w:hAnsiTheme="majorBidi" w:cstheme="majorBidi"/>
          <w:sz w:val="28"/>
          <w:szCs w:val="28"/>
        </w:rPr>
        <w:t>watchfulness and distress most</w:t>
      </w:r>
      <w:commentRangeEnd w:id="161"/>
      <w:r w:rsidR="00E217CB" w:rsidRPr="007C01ED">
        <w:rPr>
          <w:rStyle w:val="CommentReference"/>
          <w:rFonts w:asciiTheme="majorBidi" w:hAnsiTheme="majorBidi" w:cstheme="majorBidi"/>
          <w:sz w:val="28"/>
          <w:szCs w:val="28"/>
        </w:rPr>
        <w:commentReference w:id="161"/>
      </w:r>
      <w:r w:rsidR="00E217CB" w:rsidRPr="007C01ED">
        <w:rPr>
          <w:rStyle w:val="CommentReference"/>
          <w:rFonts w:asciiTheme="majorBidi" w:hAnsiTheme="majorBidi" w:cstheme="majorBidi"/>
          <w:sz w:val="28"/>
          <w:szCs w:val="28"/>
        </w:rPr>
        <w:commentReference w:id="162"/>
      </w:r>
      <w:r w:rsidR="00E217CB" w:rsidRPr="007C01ED">
        <w:rPr>
          <w:rFonts w:asciiTheme="majorBidi" w:hAnsiTheme="majorBidi" w:cstheme="majorBidi"/>
          <w:sz w:val="28"/>
          <w:szCs w:val="28"/>
        </w:rPr>
        <w:t xml:space="preserve"> of the parent had a feeling of</w:t>
      </w:r>
      <w:r w:rsidR="00E217CB" w:rsidRPr="007C01ED">
        <w:rPr>
          <w:rStyle w:val="CommentReference"/>
          <w:rFonts w:asciiTheme="majorBidi" w:hAnsiTheme="majorBidi" w:cstheme="majorBidi"/>
          <w:sz w:val="28"/>
          <w:szCs w:val="28"/>
        </w:rPr>
        <w:commentReference w:id="163"/>
      </w:r>
      <w:r w:rsidR="00E217CB" w:rsidRPr="007C01ED">
        <w:rPr>
          <w:rStyle w:val="CommentReference"/>
          <w:rFonts w:asciiTheme="majorBidi" w:hAnsiTheme="majorBidi" w:cstheme="majorBidi"/>
          <w:sz w:val="28"/>
          <w:szCs w:val="28"/>
        </w:rPr>
        <w:commentReference w:id="164"/>
      </w:r>
      <w:r w:rsidR="00E217CB" w:rsidRPr="007C01ED">
        <w:rPr>
          <w:rFonts w:asciiTheme="majorBidi" w:hAnsiTheme="majorBidi" w:cstheme="majorBidi"/>
          <w:sz w:val="28"/>
          <w:szCs w:val="28"/>
        </w:rPr>
        <w:t xml:space="preserve"> </w:t>
      </w:r>
      <w:r w:rsidR="00A958A6" w:rsidRPr="007C01ED">
        <w:rPr>
          <w:rFonts w:asciiTheme="majorBidi" w:hAnsiTheme="majorBidi" w:cstheme="majorBidi"/>
          <w:sz w:val="28"/>
          <w:szCs w:val="28"/>
        </w:rPr>
        <w:t>l</w:t>
      </w:r>
      <w:r w:rsidR="00E217CB" w:rsidRPr="007C01ED">
        <w:rPr>
          <w:rFonts w:asciiTheme="majorBidi" w:hAnsiTheme="majorBidi" w:cstheme="majorBidi"/>
          <w:sz w:val="28"/>
          <w:szCs w:val="28"/>
        </w:rPr>
        <w:t>oneliness, guilt and discouragement.</w:t>
      </w:r>
    </w:p>
    <w:p w:rsidR="00E217CB" w:rsidRPr="007C01ED" w:rsidRDefault="00E217CB" w:rsidP="00842894">
      <w:pPr>
        <w:ind w:firstLine="720"/>
        <w:rPr>
          <w:rFonts w:asciiTheme="majorBidi" w:hAnsiTheme="majorBidi" w:cstheme="majorBidi"/>
          <w:sz w:val="28"/>
          <w:szCs w:val="28"/>
        </w:rPr>
      </w:pPr>
      <w:commentRangeStart w:id="165"/>
      <w:r w:rsidRPr="007C01ED">
        <w:rPr>
          <w:rFonts w:asciiTheme="majorBidi" w:hAnsiTheme="majorBidi" w:cstheme="majorBidi"/>
          <w:sz w:val="28"/>
          <w:szCs w:val="28"/>
        </w:rPr>
        <w:lastRenderedPageBreak/>
        <w:t xml:space="preserve">The family needs to meet T1D child </w:t>
      </w:r>
      <w:commentRangeEnd w:id="165"/>
      <w:r w:rsidRPr="007C01ED">
        <w:rPr>
          <w:rStyle w:val="CommentReference"/>
          <w:rFonts w:asciiTheme="majorBidi" w:hAnsiTheme="majorBidi" w:cstheme="majorBidi"/>
          <w:sz w:val="28"/>
          <w:szCs w:val="28"/>
        </w:rPr>
        <w:commentReference w:id="165"/>
      </w:r>
      <w:r w:rsidRPr="007C01ED">
        <w:rPr>
          <w:rStyle w:val="CommentReference"/>
          <w:rFonts w:asciiTheme="majorBidi" w:hAnsiTheme="majorBidi" w:cstheme="majorBidi"/>
          <w:sz w:val="28"/>
          <w:szCs w:val="28"/>
        </w:rPr>
        <w:commentReference w:id="166"/>
      </w:r>
      <w:r w:rsidRPr="007C01ED">
        <w:rPr>
          <w:rFonts w:asciiTheme="majorBidi" w:hAnsiTheme="majorBidi" w:cstheme="majorBidi"/>
          <w:sz w:val="28"/>
          <w:szCs w:val="28"/>
        </w:rPr>
        <w:t xml:space="preserve">needs: The great majority of </w:t>
      </w:r>
      <w:r w:rsidR="00656EC3" w:rsidRPr="007C01ED">
        <w:rPr>
          <w:rFonts w:asciiTheme="majorBidi" w:hAnsiTheme="majorBidi" w:cstheme="majorBidi"/>
          <w:sz w:val="28"/>
          <w:szCs w:val="28"/>
        </w:rPr>
        <w:t>parents</w:t>
      </w:r>
      <w:r w:rsidRPr="007C01ED">
        <w:rPr>
          <w:rFonts w:asciiTheme="majorBidi" w:hAnsiTheme="majorBidi" w:cstheme="majorBidi"/>
          <w:sz w:val="28"/>
          <w:szCs w:val="28"/>
        </w:rPr>
        <w:t xml:space="preserve"> expressed a</w:t>
      </w:r>
      <w:r w:rsidR="00656EC3" w:rsidRPr="007C01ED">
        <w:rPr>
          <w:rFonts w:asciiTheme="majorBidi" w:hAnsiTheme="majorBidi" w:cstheme="majorBidi"/>
          <w:sz w:val="28"/>
          <w:szCs w:val="28"/>
        </w:rPr>
        <w:t xml:space="preserve"> family</w:t>
      </w:r>
      <w:r w:rsidRPr="007C01ED">
        <w:rPr>
          <w:rFonts w:asciiTheme="majorBidi" w:hAnsiTheme="majorBidi" w:cstheme="majorBidi"/>
          <w:sz w:val="28"/>
          <w:szCs w:val="28"/>
        </w:rPr>
        <w:t xml:space="preserve"> need for information about T1D,</w:t>
      </w:r>
      <w:r w:rsidRPr="007C01ED">
        <w:rPr>
          <w:rStyle w:val="CommentReference"/>
          <w:rFonts w:asciiTheme="majorBidi" w:hAnsiTheme="majorBidi" w:cstheme="majorBidi"/>
          <w:sz w:val="28"/>
          <w:szCs w:val="28"/>
        </w:rPr>
        <w:commentReference w:id="167"/>
      </w:r>
      <w:r w:rsidRPr="007C01ED">
        <w:rPr>
          <w:rFonts w:asciiTheme="majorBidi" w:hAnsiTheme="majorBidi" w:cstheme="majorBidi"/>
          <w:sz w:val="28"/>
          <w:szCs w:val="28"/>
        </w:rPr>
        <w:t xml:space="preserve"> </w:t>
      </w:r>
      <w:r w:rsidR="00842894" w:rsidRPr="007C01ED">
        <w:rPr>
          <w:rFonts w:asciiTheme="majorBidi" w:hAnsiTheme="majorBidi" w:cstheme="majorBidi"/>
          <w:sz w:val="28"/>
          <w:szCs w:val="28"/>
        </w:rPr>
        <w:t>equipment</w:t>
      </w:r>
      <w:r w:rsidRPr="007C01ED">
        <w:rPr>
          <w:rFonts w:asciiTheme="majorBidi" w:hAnsiTheme="majorBidi" w:cstheme="majorBidi"/>
          <w:sz w:val="28"/>
          <w:szCs w:val="28"/>
        </w:rPr>
        <w:t xml:space="preserve"> &amp; supplies such as glucometer  &amp; strips, social support and health services.</w:t>
      </w:r>
    </w:p>
    <w:p w:rsidR="00656EC3" w:rsidRPr="007C01ED" w:rsidRDefault="00E217CB" w:rsidP="00656EC3">
      <w:pPr>
        <w:ind w:firstLine="720"/>
        <w:rPr>
          <w:rFonts w:asciiTheme="majorBidi" w:hAnsiTheme="majorBidi" w:cstheme="majorBidi"/>
          <w:sz w:val="28"/>
          <w:szCs w:val="28"/>
        </w:rPr>
      </w:pPr>
      <w:r w:rsidRPr="007C01ED">
        <w:rPr>
          <w:rFonts w:asciiTheme="majorBidi" w:hAnsiTheme="majorBidi" w:cstheme="majorBidi"/>
          <w:sz w:val="28"/>
          <w:szCs w:val="28"/>
        </w:rPr>
        <w:t xml:space="preserve">The problem facing the facing family in care of the child: </w:t>
      </w:r>
      <w:r w:rsidR="00A958A6" w:rsidRPr="007C01ED">
        <w:rPr>
          <w:rFonts w:asciiTheme="majorBidi" w:hAnsiTheme="majorBidi" w:cstheme="majorBidi"/>
          <w:sz w:val="28"/>
          <w:szCs w:val="28"/>
        </w:rPr>
        <w:t xml:space="preserve">Most  of </w:t>
      </w:r>
      <w:r w:rsidR="00656EC3" w:rsidRPr="007C01ED">
        <w:rPr>
          <w:rFonts w:asciiTheme="majorBidi" w:hAnsiTheme="majorBidi" w:cstheme="majorBidi"/>
          <w:sz w:val="28"/>
          <w:szCs w:val="28"/>
        </w:rPr>
        <w:t>parents</w:t>
      </w:r>
      <w:r w:rsidR="00A958A6" w:rsidRPr="007C01ED">
        <w:rPr>
          <w:rFonts w:asciiTheme="majorBidi" w:hAnsiTheme="majorBidi" w:cstheme="majorBidi"/>
          <w:sz w:val="28"/>
          <w:szCs w:val="28"/>
        </w:rPr>
        <w:t xml:space="preserve"> had problem</w:t>
      </w:r>
      <w:r w:rsidR="00656EC3" w:rsidRPr="007C01ED">
        <w:rPr>
          <w:rFonts w:asciiTheme="majorBidi" w:hAnsiTheme="majorBidi" w:cstheme="majorBidi"/>
          <w:sz w:val="28"/>
          <w:szCs w:val="28"/>
        </w:rPr>
        <w:t>s with</w:t>
      </w:r>
      <w:r w:rsidR="00A958A6" w:rsidRPr="007C01ED">
        <w:rPr>
          <w:rFonts w:asciiTheme="majorBidi" w:hAnsiTheme="majorBidi" w:cstheme="majorBidi"/>
          <w:sz w:val="28"/>
          <w:szCs w:val="28"/>
        </w:rPr>
        <w:t xml:space="preserve"> </w:t>
      </w:r>
      <w:r w:rsidRPr="007C01ED">
        <w:rPr>
          <w:rFonts w:asciiTheme="majorBidi" w:hAnsiTheme="majorBidi" w:cstheme="majorBidi"/>
          <w:sz w:val="28"/>
          <w:szCs w:val="28"/>
        </w:rPr>
        <w:t>insulin storage, family social relationship, disruption of the</w:t>
      </w:r>
      <w:r w:rsidR="00A958A6" w:rsidRPr="007C01ED">
        <w:rPr>
          <w:rFonts w:asciiTheme="majorBidi" w:hAnsiTheme="majorBidi" w:cstheme="majorBidi"/>
          <w:sz w:val="28"/>
          <w:szCs w:val="28"/>
        </w:rPr>
        <w:t xml:space="preserve"> family dynamic, child health (</w:t>
      </w:r>
      <w:r w:rsidRPr="007C01ED">
        <w:rPr>
          <w:rFonts w:asciiTheme="majorBidi" w:hAnsiTheme="majorBidi" w:cstheme="majorBidi"/>
          <w:sz w:val="28"/>
          <w:szCs w:val="28"/>
        </w:rPr>
        <w:t xml:space="preserve"> complication of T1D ), </w:t>
      </w:r>
    </w:p>
    <w:p w:rsidR="00656EC3" w:rsidRPr="007C01ED" w:rsidRDefault="00467A8B" w:rsidP="00656EC3">
      <w:pPr>
        <w:ind w:firstLine="720"/>
        <w:rPr>
          <w:rFonts w:asciiTheme="majorBidi" w:hAnsiTheme="majorBidi" w:cstheme="majorBidi"/>
          <w:sz w:val="28"/>
          <w:szCs w:val="28"/>
        </w:rPr>
      </w:pPr>
      <w:r>
        <w:rPr>
          <w:rFonts w:asciiTheme="majorBidi" w:hAnsiTheme="majorBidi" w:cstheme="majorBidi"/>
          <w:sz w:val="28"/>
          <w:szCs w:val="28"/>
        </w:rPr>
        <w:t>The e</w:t>
      </w:r>
      <w:r w:rsidR="00656EC3" w:rsidRPr="007C01ED">
        <w:rPr>
          <w:rFonts w:asciiTheme="majorBidi" w:hAnsiTheme="majorBidi" w:cstheme="majorBidi"/>
          <w:sz w:val="28"/>
          <w:szCs w:val="28"/>
        </w:rPr>
        <w:t xml:space="preserve">ffect on </w:t>
      </w:r>
      <w:r w:rsidRPr="007C01ED">
        <w:rPr>
          <w:rFonts w:asciiTheme="majorBidi" w:hAnsiTheme="majorBidi" w:cstheme="majorBidi"/>
          <w:sz w:val="28"/>
          <w:szCs w:val="28"/>
        </w:rPr>
        <w:t>siblings,</w:t>
      </w:r>
      <w:r>
        <w:rPr>
          <w:rFonts w:asciiTheme="majorBidi" w:hAnsiTheme="majorBidi" w:cstheme="majorBidi"/>
          <w:sz w:val="28"/>
          <w:szCs w:val="28"/>
        </w:rPr>
        <w:t xml:space="preserve"> half of the children had problem in </w:t>
      </w:r>
      <w:r w:rsidR="00483920">
        <w:rPr>
          <w:rFonts w:asciiTheme="majorBidi" w:hAnsiTheme="majorBidi" w:cstheme="majorBidi"/>
          <w:sz w:val="28"/>
          <w:szCs w:val="28"/>
        </w:rPr>
        <w:t>their relationship with their sibling. Less than half of parents reported satisfaction with management of T1D.</w:t>
      </w:r>
    </w:p>
    <w:p w:rsidR="00E217CB" w:rsidRPr="007C01ED" w:rsidRDefault="00E217CB" w:rsidP="00483920">
      <w:pPr>
        <w:rPr>
          <w:rFonts w:asciiTheme="majorBidi" w:hAnsiTheme="majorBidi" w:cstheme="majorBidi"/>
          <w:sz w:val="28"/>
          <w:szCs w:val="28"/>
        </w:rPr>
      </w:pPr>
      <w:r w:rsidRPr="007C01ED">
        <w:rPr>
          <w:rFonts w:asciiTheme="majorBidi" w:hAnsiTheme="majorBidi" w:cstheme="majorBidi"/>
          <w:sz w:val="28"/>
          <w:szCs w:val="28"/>
        </w:rPr>
        <w:t>Psychological &amp; physical impact on parents most of the parent suffered exhaustion, sleep deprivation, feeling depressed, difficulty concentrating, alteration</w:t>
      </w:r>
      <w:r w:rsidR="00557C55" w:rsidRPr="007C01ED">
        <w:rPr>
          <w:rFonts w:asciiTheme="majorBidi" w:hAnsiTheme="majorBidi" w:cstheme="majorBidi"/>
          <w:sz w:val="28"/>
          <w:szCs w:val="28"/>
        </w:rPr>
        <w:t xml:space="preserve"> in eating habits</w:t>
      </w:r>
      <w:r w:rsidRPr="007C01ED">
        <w:rPr>
          <w:rFonts w:asciiTheme="majorBidi" w:hAnsiTheme="majorBidi" w:cstheme="majorBidi"/>
          <w:sz w:val="28"/>
          <w:szCs w:val="28"/>
        </w:rPr>
        <w:t xml:space="preserve"> </w:t>
      </w:r>
      <w:r w:rsidR="00483920">
        <w:rPr>
          <w:rFonts w:asciiTheme="majorBidi" w:hAnsiTheme="majorBidi" w:cstheme="majorBidi"/>
          <w:sz w:val="28"/>
          <w:szCs w:val="28"/>
        </w:rPr>
        <w:t xml:space="preserve">. About  half of  them </w:t>
      </w:r>
      <w:r w:rsidRPr="007C01ED">
        <w:rPr>
          <w:rFonts w:asciiTheme="majorBidi" w:hAnsiTheme="majorBidi" w:cstheme="majorBidi"/>
          <w:sz w:val="28"/>
          <w:szCs w:val="28"/>
        </w:rPr>
        <w:t xml:space="preserve">feeling of </w:t>
      </w:r>
      <w:r w:rsidR="00557C55" w:rsidRPr="007C01ED">
        <w:rPr>
          <w:rFonts w:asciiTheme="majorBidi" w:hAnsiTheme="majorBidi" w:cstheme="majorBidi"/>
          <w:sz w:val="28"/>
          <w:szCs w:val="28"/>
        </w:rPr>
        <w:t xml:space="preserve"> failure and </w:t>
      </w:r>
      <w:r w:rsidRPr="007C01ED">
        <w:rPr>
          <w:rFonts w:asciiTheme="majorBidi" w:hAnsiTheme="majorBidi" w:cstheme="majorBidi"/>
          <w:sz w:val="28"/>
          <w:szCs w:val="28"/>
        </w:rPr>
        <w:t>restlessness.</w:t>
      </w:r>
      <w:r w:rsidRPr="007C01ED">
        <w:rPr>
          <w:rStyle w:val="CommentReference"/>
          <w:rFonts w:asciiTheme="majorBidi" w:hAnsiTheme="majorBidi" w:cstheme="majorBidi"/>
          <w:sz w:val="28"/>
          <w:szCs w:val="28"/>
        </w:rPr>
        <w:commentReference w:id="168"/>
      </w:r>
    </w:p>
    <w:p w:rsidR="00E217CB" w:rsidRPr="007C01ED" w:rsidRDefault="00E217CB" w:rsidP="00E217CB">
      <w:pPr>
        <w:ind w:firstLine="720"/>
        <w:rPr>
          <w:rFonts w:asciiTheme="majorBidi" w:hAnsiTheme="majorBidi" w:cstheme="majorBidi"/>
          <w:sz w:val="28"/>
          <w:szCs w:val="28"/>
        </w:rPr>
      </w:pPr>
    </w:p>
    <w:p w:rsidR="00E217CB" w:rsidRPr="007C01ED" w:rsidRDefault="00E217CB" w:rsidP="00E217CB">
      <w:pPr>
        <w:ind w:firstLine="720"/>
        <w:rPr>
          <w:rFonts w:asciiTheme="majorBidi" w:hAnsiTheme="majorBidi" w:cstheme="majorBidi"/>
          <w:sz w:val="28"/>
          <w:szCs w:val="28"/>
        </w:rPr>
      </w:pPr>
    </w:p>
    <w:p w:rsidR="00E217CB" w:rsidRPr="007C01ED" w:rsidRDefault="00E217CB" w:rsidP="00E217CB">
      <w:pPr>
        <w:ind w:firstLine="720"/>
        <w:rPr>
          <w:rFonts w:asciiTheme="majorBidi" w:hAnsiTheme="majorBidi" w:cstheme="majorBidi"/>
          <w:sz w:val="28"/>
          <w:szCs w:val="28"/>
        </w:rPr>
      </w:pPr>
      <w:r w:rsidRPr="007C01ED">
        <w:rPr>
          <w:rFonts w:asciiTheme="majorBidi" w:hAnsiTheme="majorBidi" w:cstheme="majorBidi"/>
          <w:sz w:val="28"/>
          <w:szCs w:val="28"/>
        </w:rPr>
        <w:br w:type="page"/>
      </w:r>
    </w:p>
    <w:p w:rsidR="00E217CB" w:rsidRPr="007C01ED" w:rsidRDefault="00E217CB" w:rsidP="00E217CB">
      <w:pPr>
        <w:pStyle w:val="Heading1"/>
        <w:rPr>
          <w:rFonts w:asciiTheme="majorBidi" w:hAnsiTheme="majorBidi"/>
          <w:b w:val="0"/>
          <w:bCs w:val="0"/>
          <w:i/>
          <w:iCs/>
        </w:rPr>
      </w:pPr>
      <w:bookmarkStart w:id="169" w:name="_Toc505707337"/>
      <w:r w:rsidRPr="007C01ED">
        <w:rPr>
          <w:rFonts w:asciiTheme="majorBidi" w:hAnsiTheme="majorBidi"/>
          <w:b w:val="0"/>
          <w:bCs w:val="0"/>
          <w:i/>
          <w:iCs/>
        </w:rPr>
        <w:lastRenderedPageBreak/>
        <w:t>Recommendation for practice:</w:t>
      </w:r>
      <w:bookmarkEnd w:id="169"/>
    </w:p>
    <w:p w:rsidR="00E217CB" w:rsidRPr="007C01ED" w:rsidRDefault="00E217CB" w:rsidP="00E217CB">
      <w:pPr>
        <w:ind w:left="360"/>
        <w:rPr>
          <w:rFonts w:asciiTheme="majorBidi" w:hAnsiTheme="majorBidi" w:cstheme="majorBidi"/>
          <w:sz w:val="28"/>
          <w:szCs w:val="28"/>
        </w:rPr>
      </w:pPr>
      <w:r w:rsidRPr="007C01ED">
        <w:rPr>
          <w:rFonts w:asciiTheme="majorBidi" w:hAnsiTheme="majorBidi" w:cstheme="majorBidi"/>
          <w:sz w:val="28"/>
          <w:szCs w:val="28"/>
        </w:rPr>
        <w:t>Healthcare professionals may need to  perform the following</w:t>
      </w:r>
    </w:p>
    <w:p w:rsidR="00E217CB" w:rsidRPr="007C01ED" w:rsidRDefault="00E217CB" w:rsidP="00E217CB">
      <w:pPr>
        <w:ind w:left="360"/>
        <w:rPr>
          <w:rFonts w:asciiTheme="majorBidi" w:hAnsiTheme="majorBidi" w:cstheme="majorBidi"/>
          <w:sz w:val="28"/>
          <w:szCs w:val="28"/>
        </w:rPr>
      </w:pPr>
      <w:r w:rsidRPr="007C01ED">
        <w:rPr>
          <w:rFonts w:asciiTheme="majorBidi" w:hAnsiTheme="majorBidi" w:cstheme="majorBidi"/>
          <w:sz w:val="28"/>
          <w:szCs w:val="28"/>
        </w:rPr>
        <w:t xml:space="preserve">1. More regular interview individual experience and emotion their needs during the years after the child’s diagnosis. </w:t>
      </w:r>
    </w:p>
    <w:p w:rsidR="00E217CB" w:rsidRPr="007C01ED" w:rsidRDefault="00E217CB" w:rsidP="00E217CB">
      <w:pPr>
        <w:ind w:left="360"/>
        <w:rPr>
          <w:rFonts w:asciiTheme="majorBidi" w:hAnsiTheme="majorBidi" w:cstheme="majorBidi"/>
          <w:sz w:val="28"/>
          <w:szCs w:val="28"/>
        </w:rPr>
      </w:pPr>
      <w:r w:rsidRPr="007C01ED">
        <w:rPr>
          <w:rFonts w:asciiTheme="majorBidi" w:hAnsiTheme="majorBidi" w:cstheme="majorBidi"/>
          <w:sz w:val="28"/>
          <w:szCs w:val="28"/>
        </w:rPr>
        <w:t>2.Encourage parental groups in which parents can connect and create networks with other parents who have had shorter or longer experiences of having a child diagnosed with type 1diabetes.</w:t>
      </w:r>
    </w:p>
    <w:p w:rsidR="00E217CB" w:rsidRPr="007C01ED" w:rsidRDefault="00E217CB" w:rsidP="00E217CB">
      <w:pPr>
        <w:ind w:left="360"/>
        <w:rPr>
          <w:rFonts w:asciiTheme="majorBidi" w:hAnsiTheme="majorBidi" w:cstheme="majorBidi"/>
          <w:sz w:val="28"/>
          <w:szCs w:val="28"/>
        </w:rPr>
      </w:pPr>
      <w:r w:rsidRPr="007C01ED">
        <w:rPr>
          <w:rFonts w:asciiTheme="majorBidi" w:hAnsiTheme="majorBidi" w:cstheme="majorBidi"/>
          <w:sz w:val="28"/>
          <w:szCs w:val="28"/>
        </w:rPr>
        <w:t>3.Interviews with the parent</w:t>
      </w:r>
      <w:r w:rsidRPr="007C01ED">
        <w:rPr>
          <w:rStyle w:val="CommentReference"/>
          <w:rFonts w:asciiTheme="majorBidi" w:hAnsiTheme="majorBidi" w:cstheme="majorBidi"/>
          <w:sz w:val="28"/>
          <w:szCs w:val="28"/>
        </w:rPr>
        <w:commentReference w:id="170"/>
      </w:r>
      <w:r w:rsidRPr="007C01ED">
        <w:rPr>
          <w:rFonts w:asciiTheme="majorBidi" w:hAnsiTheme="majorBidi" w:cstheme="majorBidi"/>
          <w:sz w:val="28"/>
          <w:szCs w:val="28"/>
        </w:rPr>
        <w:t xml:space="preserve"> to reveal the parent's emotion</w:t>
      </w:r>
      <w:r w:rsidRPr="007C01ED">
        <w:rPr>
          <w:rStyle w:val="CommentReference"/>
          <w:rFonts w:asciiTheme="majorBidi" w:hAnsiTheme="majorBidi" w:cstheme="majorBidi"/>
          <w:sz w:val="28"/>
          <w:szCs w:val="28"/>
        </w:rPr>
        <w:commentReference w:id="171"/>
      </w:r>
      <w:r w:rsidRPr="007C01ED">
        <w:rPr>
          <w:rFonts w:asciiTheme="majorBidi" w:hAnsiTheme="majorBidi" w:cstheme="majorBidi"/>
          <w:sz w:val="28"/>
          <w:szCs w:val="28"/>
        </w:rPr>
        <w:t>s and needs. Thereby develop knowledge to further individualize the care of the parents since their emotions and needs have an impact on the whole family.</w:t>
      </w:r>
    </w:p>
    <w:p w:rsidR="00E217CB" w:rsidRPr="007C01ED" w:rsidRDefault="00E217CB" w:rsidP="00E217CB">
      <w:pPr>
        <w:ind w:left="360"/>
        <w:rPr>
          <w:rFonts w:asciiTheme="majorBidi" w:hAnsiTheme="majorBidi" w:cstheme="majorBidi"/>
          <w:sz w:val="28"/>
          <w:szCs w:val="28"/>
        </w:rPr>
      </w:pPr>
      <w:r w:rsidRPr="007C01ED">
        <w:rPr>
          <w:rFonts w:asciiTheme="majorBidi" w:hAnsiTheme="majorBidi" w:cstheme="majorBidi"/>
          <w:sz w:val="28"/>
          <w:szCs w:val="28"/>
        </w:rPr>
        <w:t xml:space="preserve">4.Ask children and their parents early in the </w:t>
      </w:r>
      <w:commentRangeStart w:id="172"/>
      <w:commentRangeStart w:id="173"/>
      <w:r w:rsidRPr="007C01ED">
        <w:rPr>
          <w:rFonts w:asciiTheme="majorBidi" w:hAnsiTheme="majorBidi" w:cstheme="majorBidi"/>
          <w:sz w:val="28"/>
          <w:szCs w:val="28"/>
        </w:rPr>
        <w:t xml:space="preserve">process of what skills and experience they have </w:t>
      </w:r>
      <w:commentRangeEnd w:id="172"/>
      <w:r w:rsidRPr="007C01ED">
        <w:rPr>
          <w:rStyle w:val="CommentReference"/>
          <w:rFonts w:asciiTheme="majorBidi" w:hAnsiTheme="majorBidi" w:cstheme="majorBidi"/>
          <w:sz w:val="28"/>
          <w:szCs w:val="28"/>
        </w:rPr>
        <w:commentReference w:id="172"/>
      </w:r>
      <w:r w:rsidRPr="007C01ED">
        <w:rPr>
          <w:rStyle w:val="CommentReference"/>
          <w:rFonts w:asciiTheme="majorBidi" w:hAnsiTheme="majorBidi" w:cstheme="majorBidi"/>
          <w:sz w:val="28"/>
          <w:szCs w:val="28"/>
        </w:rPr>
        <w:commentReference w:id="174"/>
      </w:r>
      <w:commentRangeEnd w:id="173"/>
      <w:r w:rsidRPr="007C01ED">
        <w:rPr>
          <w:rStyle w:val="CommentReference"/>
          <w:rFonts w:asciiTheme="majorBidi" w:hAnsiTheme="majorBidi" w:cstheme="majorBidi"/>
          <w:sz w:val="28"/>
          <w:szCs w:val="28"/>
        </w:rPr>
        <w:commentReference w:id="173"/>
      </w:r>
      <w:r w:rsidRPr="007C01ED">
        <w:rPr>
          <w:rFonts w:asciiTheme="majorBidi" w:hAnsiTheme="majorBidi" w:cstheme="majorBidi"/>
          <w:sz w:val="28"/>
          <w:szCs w:val="28"/>
        </w:rPr>
        <w:t>about type 1 diabetes, to be able to continue building on their unique viewpoint of and knowledge of the disease.</w:t>
      </w:r>
      <w:r w:rsidRPr="007C01ED">
        <w:rPr>
          <w:rStyle w:val="CommentReference"/>
          <w:rFonts w:asciiTheme="majorBidi" w:hAnsiTheme="majorBidi" w:cstheme="majorBidi"/>
          <w:sz w:val="28"/>
          <w:szCs w:val="28"/>
        </w:rPr>
        <w:commentReference w:id="175"/>
      </w:r>
    </w:p>
    <w:p w:rsidR="00E217CB" w:rsidRPr="007C01ED" w:rsidRDefault="00E217CB" w:rsidP="00E217CB">
      <w:pPr>
        <w:ind w:left="360"/>
        <w:rPr>
          <w:rFonts w:asciiTheme="majorBidi" w:hAnsiTheme="majorBidi" w:cstheme="majorBidi"/>
          <w:sz w:val="28"/>
          <w:szCs w:val="28"/>
        </w:rPr>
      </w:pPr>
      <w:r w:rsidRPr="007C01ED">
        <w:rPr>
          <w:rFonts w:asciiTheme="majorBidi" w:hAnsiTheme="majorBidi" w:cstheme="majorBidi"/>
          <w:sz w:val="28"/>
          <w:szCs w:val="28"/>
        </w:rPr>
        <w:t xml:space="preserve">5.Encourage parents to inform sibling of a T1D child </w:t>
      </w:r>
      <w:r w:rsidRPr="007C01ED">
        <w:rPr>
          <w:rStyle w:val="CommentReference"/>
          <w:rFonts w:asciiTheme="majorBidi" w:hAnsiTheme="majorBidi" w:cstheme="majorBidi"/>
          <w:sz w:val="28"/>
          <w:szCs w:val="28"/>
        </w:rPr>
        <w:commentReference w:id="176"/>
      </w:r>
      <w:r w:rsidRPr="007C01ED">
        <w:rPr>
          <w:rFonts w:asciiTheme="majorBidi" w:hAnsiTheme="majorBidi" w:cstheme="majorBidi"/>
          <w:sz w:val="28"/>
          <w:szCs w:val="28"/>
        </w:rPr>
        <w:t>about the child condition and involve them in diabetic education, teaching sibling about diabetes should be ongoing adding to existing as knowledge sibling grow.</w:t>
      </w:r>
    </w:p>
    <w:p w:rsidR="00E217CB" w:rsidRPr="007C01ED" w:rsidRDefault="00E217CB" w:rsidP="0058379A">
      <w:pPr>
        <w:ind w:left="360"/>
        <w:rPr>
          <w:rFonts w:asciiTheme="majorBidi" w:hAnsiTheme="majorBidi" w:cstheme="majorBidi"/>
          <w:sz w:val="28"/>
          <w:szCs w:val="28"/>
        </w:rPr>
      </w:pPr>
      <w:r w:rsidRPr="007C01ED">
        <w:rPr>
          <w:rFonts w:asciiTheme="majorBidi" w:hAnsiTheme="majorBidi" w:cstheme="majorBidi"/>
          <w:sz w:val="28"/>
          <w:szCs w:val="28"/>
        </w:rPr>
        <w:t>6. Encourage parents to allow sibling the opportunity to talk about</w:t>
      </w:r>
      <w:r w:rsidR="0058379A" w:rsidRPr="007C01ED">
        <w:rPr>
          <w:rFonts w:asciiTheme="majorBidi" w:hAnsiTheme="majorBidi" w:cstheme="majorBidi"/>
          <w:sz w:val="28"/>
          <w:szCs w:val="28"/>
        </w:rPr>
        <w:t xml:space="preserve"> all</w:t>
      </w:r>
      <w:r w:rsidRPr="007C01ED">
        <w:rPr>
          <w:rFonts w:asciiTheme="majorBidi" w:hAnsiTheme="majorBidi" w:cstheme="majorBidi"/>
          <w:sz w:val="28"/>
          <w:szCs w:val="28"/>
        </w:rPr>
        <w:t xml:space="preserve"> their feeling.</w:t>
      </w:r>
    </w:p>
    <w:p w:rsidR="00E217CB" w:rsidRPr="007C01ED" w:rsidRDefault="00E217CB" w:rsidP="00E217CB">
      <w:pPr>
        <w:ind w:left="360"/>
        <w:rPr>
          <w:rFonts w:asciiTheme="majorBidi" w:hAnsiTheme="majorBidi" w:cstheme="majorBidi"/>
          <w:sz w:val="28"/>
          <w:szCs w:val="28"/>
        </w:rPr>
      </w:pPr>
      <w:r w:rsidRPr="007C01ED">
        <w:rPr>
          <w:rFonts w:asciiTheme="majorBidi" w:hAnsiTheme="majorBidi" w:cstheme="majorBidi"/>
          <w:sz w:val="28"/>
          <w:szCs w:val="28"/>
        </w:rPr>
        <w:t>7.Establish family and individual therapy that provide for helping sibling to cope.</w:t>
      </w:r>
    </w:p>
    <w:p w:rsidR="00E217CB" w:rsidRPr="007C01ED" w:rsidRDefault="00E217CB" w:rsidP="00E217CB">
      <w:pPr>
        <w:ind w:left="360"/>
        <w:rPr>
          <w:rFonts w:asciiTheme="majorBidi" w:hAnsiTheme="majorBidi" w:cstheme="majorBidi"/>
          <w:sz w:val="28"/>
          <w:szCs w:val="28"/>
        </w:rPr>
      </w:pPr>
      <w:r w:rsidRPr="007C01ED">
        <w:rPr>
          <w:rFonts w:asciiTheme="majorBidi" w:hAnsiTheme="majorBidi" w:cstheme="majorBidi"/>
          <w:sz w:val="28"/>
          <w:szCs w:val="28"/>
        </w:rPr>
        <w:t>8. Provide resources for the sibling of T1D child's</w:t>
      </w:r>
      <w:r w:rsidRPr="007C01ED">
        <w:rPr>
          <w:rStyle w:val="CommentReference"/>
          <w:rFonts w:asciiTheme="majorBidi" w:hAnsiTheme="majorBidi" w:cstheme="majorBidi"/>
          <w:sz w:val="28"/>
          <w:szCs w:val="28"/>
        </w:rPr>
        <w:commentReference w:id="177"/>
      </w:r>
      <w:r w:rsidRPr="007C01ED">
        <w:rPr>
          <w:rFonts w:asciiTheme="majorBidi" w:hAnsiTheme="majorBidi" w:cstheme="majorBidi"/>
          <w:sz w:val="28"/>
          <w:szCs w:val="28"/>
        </w:rPr>
        <w:t>. e.g.  local program for supporting sibling</w:t>
      </w:r>
    </w:p>
    <w:p w:rsidR="00E217CB" w:rsidRPr="007C01ED" w:rsidRDefault="00E217CB" w:rsidP="00E217CB">
      <w:pPr>
        <w:ind w:left="360"/>
        <w:rPr>
          <w:rFonts w:asciiTheme="majorBidi" w:hAnsiTheme="majorBidi" w:cstheme="majorBidi"/>
          <w:sz w:val="28"/>
          <w:szCs w:val="28"/>
        </w:rPr>
      </w:pPr>
      <w:r w:rsidRPr="007C01ED">
        <w:rPr>
          <w:rFonts w:asciiTheme="majorBidi" w:hAnsiTheme="majorBidi" w:cstheme="majorBidi"/>
          <w:sz w:val="28"/>
          <w:szCs w:val="28"/>
        </w:rPr>
        <w:t xml:space="preserve">9. </w:t>
      </w:r>
      <w:commentRangeStart w:id="178"/>
      <w:r w:rsidRPr="007C01ED">
        <w:rPr>
          <w:rFonts w:asciiTheme="majorBidi" w:hAnsiTheme="majorBidi" w:cstheme="majorBidi"/>
          <w:sz w:val="28"/>
          <w:szCs w:val="28"/>
        </w:rPr>
        <w:t>The mental health professional may talk to</w:t>
      </w:r>
      <w:commentRangeEnd w:id="178"/>
      <w:r w:rsidRPr="007C01ED">
        <w:rPr>
          <w:rStyle w:val="CommentReference"/>
          <w:rFonts w:asciiTheme="majorBidi" w:hAnsiTheme="majorBidi" w:cstheme="majorBidi"/>
          <w:sz w:val="28"/>
          <w:szCs w:val="28"/>
        </w:rPr>
        <w:commentReference w:id="178"/>
      </w:r>
      <w:r w:rsidRPr="007C01ED">
        <w:rPr>
          <w:rStyle w:val="CommentReference"/>
          <w:rFonts w:asciiTheme="majorBidi" w:hAnsiTheme="majorBidi" w:cstheme="majorBidi"/>
          <w:sz w:val="28"/>
          <w:szCs w:val="28"/>
        </w:rPr>
        <w:commentReference w:id="179"/>
      </w:r>
      <w:r w:rsidRPr="007C01ED">
        <w:rPr>
          <w:rFonts w:asciiTheme="majorBidi" w:hAnsiTheme="majorBidi" w:cstheme="majorBidi"/>
          <w:sz w:val="28"/>
          <w:szCs w:val="28"/>
        </w:rPr>
        <w:t xml:space="preserve"> the parents about the child diagnosis, experience and encourage them to seek additional support in term of child care.</w:t>
      </w:r>
    </w:p>
    <w:p w:rsidR="00E217CB" w:rsidRPr="007C01ED" w:rsidRDefault="00E217CB" w:rsidP="00E217CB">
      <w:pPr>
        <w:ind w:left="360"/>
        <w:rPr>
          <w:rFonts w:asciiTheme="majorBidi" w:hAnsiTheme="majorBidi" w:cstheme="majorBidi"/>
          <w:sz w:val="28"/>
          <w:szCs w:val="28"/>
        </w:rPr>
      </w:pPr>
      <w:r w:rsidRPr="007C01ED">
        <w:rPr>
          <w:rFonts w:asciiTheme="majorBidi" w:hAnsiTheme="majorBidi" w:cstheme="majorBidi"/>
          <w:sz w:val="28"/>
          <w:szCs w:val="28"/>
        </w:rPr>
        <w:t xml:space="preserve">10. Ask parents to help keep watch full eye on the specific aspects of the child care, that they find difficult in to in order provide them with additional support and education. </w:t>
      </w:r>
    </w:p>
    <w:p w:rsidR="00E217CB" w:rsidRPr="007C01ED" w:rsidRDefault="00E217CB" w:rsidP="007C01ED">
      <w:pPr>
        <w:pStyle w:val="Heading1"/>
        <w:rPr>
          <w:b w:val="0"/>
          <w:bCs w:val="0"/>
          <w:i/>
          <w:iCs/>
        </w:rPr>
      </w:pPr>
      <w:bookmarkStart w:id="180" w:name="_Toc505707338"/>
      <w:r w:rsidRPr="007C01ED">
        <w:rPr>
          <w:b w:val="0"/>
          <w:bCs w:val="0"/>
          <w:i/>
          <w:iCs/>
        </w:rPr>
        <w:lastRenderedPageBreak/>
        <w:t>Recommendation for future research</w:t>
      </w:r>
      <w:bookmarkEnd w:id="180"/>
      <w:r w:rsidRPr="007C01ED">
        <w:rPr>
          <w:b w:val="0"/>
          <w:bCs w:val="0"/>
          <w:i/>
          <w:iCs/>
        </w:rPr>
        <w:t xml:space="preserve"> </w:t>
      </w:r>
    </w:p>
    <w:p w:rsidR="00E217CB" w:rsidRPr="007C01ED" w:rsidRDefault="00E217CB" w:rsidP="00E217CB">
      <w:pPr>
        <w:rPr>
          <w:rFonts w:asciiTheme="majorBidi" w:hAnsiTheme="majorBidi" w:cstheme="majorBidi"/>
          <w:sz w:val="28"/>
          <w:szCs w:val="28"/>
        </w:rPr>
      </w:pPr>
      <w:commentRangeStart w:id="181"/>
      <w:r w:rsidRPr="007C01ED">
        <w:rPr>
          <w:rFonts w:asciiTheme="majorBidi" w:hAnsiTheme="majorBidi" w:cstheme="majorBidi"/>
          <w:sz w:val="28"/>
          <w:szCs w:val="28"/>
        </w:rPr>
        <w:t>The following studies  are recommended</w:t>
      </w:r>
      <w:commentRangeEnd w:id="181"/>
      <w:r w:rsidRPr="007C01ED">
        <w:rPr>
          <w:rStyle w:val="CommentReference"/>
          <w:rFonts w:asciiTheme="majorBidi" w:hAnsiTheme="majorBidi" w:cstheme="majorBidi"/>
          <w:sz w:val="28"/>
          <w:szCs w:val="28"/>
        </w:rPr>
        <w:commentReference w:id="181"/>
      </w:r>
      <w:r w:rsidRPr="007C01ED">
        <w:rPr>
          <w:rStyle w:val="CommentReference"/>
          <w:rFonts w:asciiTheme="majorBidi" w:hAnsiTheme="majorBidi" w:cstheme="majorBidi"/>
          <w:sz w:val="28"/>
          <w:szCs w:val="28"/>
        </w:rPr>
        <w:commentReference w:id="182"/>
      </w:r>
    </w:p>
    <w:p w:rsidR="00E217CB" w:rsidRPr="007C01ED" w:rsidRDefault="00AB4CBD" w:rsidP="00AB4CBD">
      <w:pPr>
        <w:pStyle w:val="ListParagraph"/>
        <w:numPr>
          <w:ilvl w:val="0"/>
          <w:numId w:val="15"/>
        </w:numPr>
        <w:rPr>
          <w:rFonts w:asciiTheme="majorBidi" w:hAnsiTheme="majorBidi" w:cstheme="majorBidi"/>
          <w:sz w:val="28"/>
          <w:szCs w:val="28"/>
        </w:rPr>
      </w:pPr>
      <w:r w:rsidRPr="007C01ED">
        <w:rPr>
          <w:rFonts w:asciiTheme="majorBidi" w:hAnsiTheme="majorBidi" w:cstheme="majorBidi"/>
          <w:sz w:val="28"/>
          <w:szCs w:val="28"/>
        </w:rPr>
        <w:t>pro</w:t>
      </w:r>
      <w:r w:rsidRPr="007C01ED">
        <w:rPr>
          <w:rStyle w:val="CommentReference"/>
          <w:rFonts w:asciiTheme="majorBidi" w:hAnsiTheme="majorBidi" w:cstheme="majorBidi"/>
          <w:sz w:val="28"/>
          <w:szCs w:val="28"/>
        </w:rPr>
        <w:t>s</w:t>
      </w:r>
      <w:r w:rsidRPr="007C01ED">
        <w:rPr>
          <w:rFonts w:asciiTheme="majorBidi" w:hAnsiTheme="majorBidi" w:cstheme="majorBidi"/>
          <w:sz w:val="28"/>
          <w:szCs w:val="28"/>
        </w:rPr>
        <w:t>p</w:t>
      </w:r>
      <w:r w:rsidRPr="007C01ED">
        <w:rPr>
          <w:rStyle w:val="CommentReference"/>
          <w:rFonts w:asciiTheme="majorBidi" w:hAnsiTheme="majorBidi" w:cstheme="majorBidi"/>
          <w:sz w:val="28"/>
          <w:szCs w:val="28"/>
        </w:rPr>
        <w:t>e</w:t>
      </w:r>
      <w:r w:rsidRPr="007C01ED">
        <w:rPr>
          <w:rFonts w:asciiTheme="majorBidi" w:hAnsiTheme="majorBidi" w:cstheme="majorBidi"/>
          <w:sz w:val="28"/>
          <w:szCs w:val="28"/>
        </w:rPr>
        <w:t>ctive</w:t>
      </w:r>
      <w:r w:rsidR="00E217CB" w:rsidRPr="007C01ED">
        <w:rPr>
          <w:rFonts w:asciiTheme="majorBidi" w:hAnsiTheme="majorBidi" w:cstheme="majorBidi"/>
          <w:sz w:val="28"/>
          <w:szCs w:val="28"/>
        </w:rPr>
        <w:t xml:space="preserve"> in order to get a more knowledge of how the diagnosis of type 1  diabetes in a child of the family impacted the other family members.</w:t>
      </w:r>
    </w:p>
    <w:p w:rsidR="00E217CB" w:rsidRPr="007C01ED" w:rsidRDefault="00E217CB" w:rsidP="00E217CB">
      <w:pPr>
        <w:pStyle w:val="ListParagraph"/>
        <w:numPr>
          <w:ilvl w:val="0"/>
          <w:numId w:val="15"/>
        </w:numPr>
        <w:rPr>
          <w:rFonts w:asciiTheme="majorBidi" w:hAnsiTheme="majorBidi" w:cstheme="majorBidi"/>
          <w:sz w:val="28"/>
          <w:szCs w:val="28"/>
        </w:rPr>
      </w:pPr>
      <w:r w:rsidRPr="007C01ED">
        <w:rPr>
          <w:rFonts w:asciiTheme="majorBidi" w:hAnsiTheme="majorBidi" w:cstheme="majorBidi"/>
          <w:sz w:val="28"/>
          <w:szCs w:val="28"/>
        </w:rPr>
        <w:t>Qualitative and quantitative studies are needed to further develop home management style of diabetes child care. it is important to ask the children and adolescents themselves to further elucidate how they experienced care management of the disease, how they would like to be informed and involved in the diabetes education process.</w:t>
      </w:r>
    </w:p>
    <w:p w:rsidR="00E217CB" w:rsidRPr="007C01ED" w:rsidRDefault="00E217CB" w:rsidP="00E217CB">
      <w:pPr>
        <w:pStyle w:val="ListParagraph"/>
        <w:numPr>
          <w:ilvl w:val="0"/>
          <w:numId w:val="15"/>
        </w:numPr>
        <w:rPr>
          <w:rFonts w:asciiTheme="majorBidi" w:hAnsiTheme="majorBidi" w:cstheme="majorBidi"/>
          <w:sz w:val="28"/>
          <w:szCs w:val="28"/>
        </w:rPr>
      </w:pPr>
      <w:r w:rsidRPr="007C01ED">
        <w:rPr>
          <w:rFonts w:asciiTheme="majorBidi" w:hAnsiTheme="majorBidi" w:cstheme="majorBidi"/>
          <w:sz w:val="28"/>
          <w:szCs w:val="28"/>
        </w:rPr>
        <w:t>Large-scale studies that investigate stress in children and among parents.</w:t>
      </w:r>
      <w:r w:rsidRPr="007C01ED">
        <w:rPr>
          <w:rStyle w:val="CommentReference"/>
          <w:rFonts w:asciiTheme="majorBidi" w:hAnsiTheme="majorBidi" w:cstheme="majorBidi"/>
          <w:sz w:val="28"/>
          <w:szCs w:val="28"/>
        </w:rPr>
        <w:commentReference w:id="183"/>
      </w:r>
    </w:p>
    <w:p w:rsidR="00E217CB" w:rsidRPr="007C01ED" w:rsidRDefault="00E217CB" w:rsidP="00E217CB">
      <w:pPr>
        <w:pStyle w:val="ListParagraph"/>
        <w:numPr>
          <w:ilvl w:val="0"/>
          <w:numId w:val="15"/>
        </w:numPr>
        <w:rPr>
          <w:rFonts w:asciiTheme="majorBidi" w:hAnsiTheme="majorBidi" w:cstheme="majorBidi"/>
          <w:sz w:val="28"/>
          <w:szCs w:val="28"/>
        </w:rPr>
      </w:pPr>
      <w:r w:rsidRPr="007C01ED">
        <w:rPr>
          <w:rFonts w:asciiTheme="majorBidi" w:hAnsiTheme="majorBidi" w:cstheme="majorBidi"/>
          <w:sz w:val="28"/>
          <w:szCs w:val="28"/>
        </w:rPr>
        <w:t>Research to investigate the validity of the present studies in other geographic areas across the country, and target m</w:t>
      </w:r>
      <w:commentRangeStart w:id="184"/>
      <w:r w:rsidRPr="007C01ED">
        <w:rPr>
          <w:rFonts w:asciiTheme="majorBidi" w:hAnsiTheme="majorBidi" w:cstheme="majorBidi"/>
          <w:sz w:val="28"/>
          <w:szCs w:val="28"/>
        </w:rPr>
        <w:t>ore diverse culture and socioeconomic status.</w:t>
      </w:r>
      <w:commentRangeEnd w:id="184"/>
      <w:r w:rsidRPr="007C01ED">
        <w:rPr>
          <w:rStyle w:val="CommentReference"/>
          <w:rFonts w:asciiTheme="majorBidi" w:hAnsiTheme="majorBidi" w:cstheme="majorBidi"/>
          <w:sz w:val="28"/>
          <w:szCs w:val="28"/>
        </w:rPr>
        <w:commentReference w:id="184"/>
      </w:r>
      <w:r w:rsidRPr="007C01ED">
        <w:rPr>
          <w:rStyle w:val="CommentReference"/>
          <w:rFonts w:asciiTheme="majorBidi" w:hAnsiTheme="majorBidi" w:cstheme="majorBidi"/>
          <w:sz w:val="28"/>
          <w:szCs w:val="28"/>
        </w:rPr>
        <w:commentReference w:id="185"/>
      </w:r>
    </w:p>
    <w:p w:rsidR="00E217CB" w:rsidRPr="007C01ED" w:rsidRDefault="00E217CB" w:rsidP="00E217CB">
      <w:pPr>
        <w:pStyle w:val="ListParagraph"/>
        <w:numPr>
          <w:ilvl w:val="0"/>
          <w:numId w:val="15"/>
        </w:numPr>
        <w:rPr>
          <w:rFonts w:asciiTheme="majorBidi" w:hAnsiTheme="majorBidi" w:cstheme="majorBidi"/>
          <w:sz w:val="28"/>
          <w:szCs w:val="28"/>
        </w:rPr>
      </w:pPr>
      <w:r w:rsidRPr="007C01ED">
        <w:rPr>
          <w:rFonts w:asciiTheme="majorBidi" w:hAnsiTheme="majorBidi" w:cstheme="majorBidi"/>
          <w:sz w:val="28"/>
          <w:szCs w:val="28"/>
        </w:rPr>
        <w:t>Explore the relationship between the sever</w:t>
      </w:r>
      <w:commentRangeStart w:id="186"/>
      <w:r w:rsidRPr="007C01ED">
        <w:rPr>
          <w:rFonts w:asciiTheme="majorBidi" w:hAnsiTheme="majorBidi" w:cstheme="majorBidi"/>
          <w:sz w:val="28"/>
          <w:szCs w:val="28"/>
        </w:rPr>
        <w:t>ity of illness care needs and demands of the parents and how it relates to the family system.</w:t>
      </w:r>
      <w:commentRangeEnd w:id="186"/>
      <w:r w:rsidRPr="007C01ED">
        <w:rPr>
          <w:rStyle w:val="CommentReference"/>
          <w:rFonts w:asciiTheme="majorBidi" w:hAnsiTheme="majorBidi" w:cstheme="majorBidi"/>
          <w:sz w:val="28"/>
          <w:szCs w:val="28"/>
        </w:rPr>
        <w:commentReference w:id="186"/>
      </w:r>
      <w:r w:rsidRPr="007C01ED">
        <w:rPr>
          <w:rStyle w:val="CommentReference"/>
          <w:rFonts w:asciiTheme="majorBidi" w:hAnsiTheme="majorBidi" w:cstheme="majorBidi"/>
          <w:sz w:val="28"/>
          <w:szCs w:val="28"/>
        </w:rPr>
        <w:commentReference w:id="187"/>
      </w:r>
    </w:p>
    <w:p w:rsidR="00E217CB" w:rsidRPr="007C01ED" w:rsidRDefault="00E217CB" w:rsidP="00E217CB">
      <w:pPr>
        <w:pStyle w:val="ListParagraph"/>
        <w:numPr>
          <w:ilvl w:val="0"/>
          <w:numId w:val="15"/>
        </w:numPr>
        <w:rPr>
          <w:rFonts w:asciiTheme="majorBidi" w:hAnsiTheme="majorBidi" w:cstheme="majorBidi"/>
          <w:sz w:val="28"/>
          <w:szCs w:val="28"/>
        </w:rPr>
      </w:pPr>
      <w:commentRangeStart w:id="188"/>
      <w:r w:rsidRPr="007C01ED">
        <w:rPr>
          <w:rFonts w:asciiTheme="majorBidi" w:hAnsiTheme="majorBidi" w:cstheme="majorBidi"/>
          <w:sz w:val="28"/>
          <w:szCs w:val="28"/>
        </w:rPr>
        <w:t>Explore what siblings want to know about T1D.</w:t>
      </w:r>
      <w:commentRangeEnd w:id="188"/>
      <w:r w:rsidRPr="007C01ED">
        <w:rPr>
          <w:rStyle w:val="CommentReference"/>
          <w:rFonts w:asciiTheme="majorBidi" w:hAnsiTheme="majorBidi" w:cstheme="majorBidi"/>
          <w:sz w:val="28"/>
          <w:szCs w:val="28"/>
        </w:rPr>
        <w:commentReference w:id="188"/>
      </w:r>
    </w:p>
    <w:p w:rsidR="00E217CB" w:rsidRPr="007C01ED" w:rsidRDefault="00E217CB" w:rsidP="00E217CB">
      <w:pPr>
        <w:pStyle w:val="ListParagraph"/>
        <w:numPr>
          <w:ilvl w:val="0"/>
          <w:numId w:val="15"/>
        </w:numPr>
        <w:rPr>
          <w:rFonts w:asciiTheme="majorBidi" w:hAnsiTheme="majorBidi" w:cstheme="majorBidi"/>
          <w:sz w:val="28"/>
          <w:szCs w:val="28"/>
        </w:rPr>
      </w:pPr>
      <w:r w:rsidRPr="007C01ED">
        <w:rPr>
          <w:rFonts w:asciiTheme="majorBidi" w:hAnsiTheme="majorBidi" w:cstheme="majorBidi"/>
          <w:sz w:val="28"/>
          <w:szCs w:val="28"/>
        </w:rPr>
        <w:t>Explore sibling feelings about their brother/ sister with T1D.</w:t>
      </w:r>
    </w:p>
    <w:p w:rsidR="00E217CB" w:rsidRPr="007C01ED" w:rsidRDefault="00E217CB" w:rsidP="00E217CB">
      <w:pPr>
        <w:pStyle w:val="ListParagraph"/>
        <w:numPr>
          <w:ilvl w:val="0"/>
          <w:numId w:val="15"/>
        </w:numPr>
        <w:rPr>
          <w:rFonts w:asciiTheme="majorBidi" w:hAnsiTheme="majorBidi" w:cstheme="majorBidi"/>
          <w:sz w:val="28"/>
          <w:szCs w:val="28"/>
        </w:rPr>
      </w:pPr>
      <w:r w:rsidRPr="007C01ED">
        <w:rPr>
          <w:rFonts w:asciiTheme="majorBidi" w:hAnsiTheme="majorBidi" w:cstheme="majorBidi"/>
          <w:sz w:val="28"/>
          <w:szCs w:val="28"/>
        </w:rPr>
        <w:t>Explore effect of T1D on the relationship between T1D children and their siblings</w:t>
      </w:r>
    </w:p>
    <w:p w:rsidR="00E217CB" w:rsidRPr="007C01ED" w:rsidRDefault="00E217CB" w:rsidP="00E217CB">
      <w:pPr>
        <w:pStyle w:val="ListParagraph"/>
        <w:numPr>
          <w:ilvl w:val="0"/>
          <w:numId w:val="15"/>
        </w:numPr>
        <w:rPr>
          <w:rFonts w:asciiTheme="majorBidi" w:hAnsiTheme="majorBidi" w:cstheme="majorBidi"/>
          <w:sz w:val="28"/>
          <w:szCs w:val="28"/>
        </w:rPr>
      </w:pPr>
      <w:r w:rsidRPr="007C01ED">
        <w:rPr>
          <w:rFonts w:asciiTheme="majorBidi" w:hAnsiTheme="majorBidi" w:cstheme="majorBidi"/>
          <w:sz w:val="28"/>
          <w:szCs w:val="28"/>
        </w:rPr>
        <w:t>Change of the impact of  T1D on the family over the course of the time.</w:t>
      </w:r>
    </w:p>
    <w:p w:rsidR="00E217CB" w:rsidRPr="007C01ED" w:rsidRDefault="00E217CB" w:rsidP="00E217CB">
      <w:pPr>
        <w:pStyle w:val="ListParagraph"/>
        <w:numPr>
          <w:ilvl w:val="0"/>
          <w:numId w:val="15"/>
        </w:numPr>
        <w:rPr>
          <w:rFonts w:asciiTheme="majorBidi" w:hAnsiTheme="majorBidi" w:cstheme="majorBidi"/>
          <w:sz w:val="28"/>
          <w:szCs w:val="28"/>
        </w:rPr>
      </w:pPr>
      <w:r w:rsidRPr="007C01ED">
        <w:rPr>
          <w:rFonts w:asciiTheme="majorBidi" w:hAnsiTheme="majorBidi" w:cstheme="majorBidi"/>
          <w:sz w:val="28"/>
          <w:szCs w:val="28"/>
        </w:rPr>
        <w:t xml:space="preserve">Study both parents </w:t>
      </w:r>
      <w:r w:rsidR="00272A65" w:rsidRPr="007C01ED">
        <w:rPr>
          <w:rFonts w:asciiTheme="majorBidi" w:hAnsiTheme="majorBidi" w:cstheme="majorBidi"/>
          <w:sz w:val="28"/>
          <w:szCs w:val="28"/>
        </w:rPr>
        <w:t>specialty</w:t>
      </w:r>
      <w:r w:rsidRPr="007C01ED">
        <w:rPr>
          <w:rFonts w:asciiTheme="majorBidi" w:hAnsiTheme="majorBidi" w:cstheme="majorBidi"/>
          <w:sz w:val="28"/>
          <w:szCs w:val="28"/>
        </w:rPr>
        <w:t xml:space="preserve"> to assess different of impacts according to gender.</w:t>
      </w:r>
      <w:r w:rsidRPr="007C01ED">
        <w:rPr>
          <w:rStyle w:val="CommentReference"/>
          <w:rFonts w:asciiTheme="majorBidi" w:hAnsiTheme="majorBidi" w:cstheme="majorBidi"/>
          <w:sz w:val="28"/>
          <w:szCs w:val="28"/>
        </w:rPr>
        <w:commentReference w:id="189"/>
      </w:r>
    </w:p>
    <w:p w:rsidR="00E217CB" w:rsidRPr="007C01ED" w:rsidRDefault="00E217CB" w:rsidP="00E217CB">
      <w:pPr>
        <w:pStyle w:val="Heading1"/>
        <w:rPr>
          <w:rFonts w:asciiTheme="majorBidi" w:hAnsiTheme="majorBidi"/>
          <w:i/>
          <w:iCs/>
        </w:rPr>
      </w:pPr>
      <w:bookmarkStart w:id="190" w:name="_Toc505707339"/>
      <w:r w:rsidRPr="007C01ED">
        <w:rPr>
          <w:rFonts w:asciiTheme="majorBidi" w:hAnsiTheme="majorBidi"/>
          <w:i/>
          <w:iCs/>
        </w:rPr>
        <w:t>Limitations of the study</w:t>
      </w:r>
      <w:bookmarkEnd w:id="190"/>
    </w:p>
    <w:p w:rsidR="00E217CB" w:rsidRPr="007C01ED" w:rsidRDefault="00E217CB" w:rsidP="00E217CB">
      <w:pPr>
        <w:pStyle w:val="ListParagraph"/>
        <w:numPr>
          <w:ilvl w:val="0"/>
          <w:numId w:val="16"/>
        </w:numPr>
        <w:rPr>
          <w:rFonts w:asciiTheme="majorBidi" w:hAnsiTheme="majorBidi" w:cstheme="majorBidi"/>
          <w:sz w:val="28"/>
          <w:szCs w:val="28"/>
        </w:rPr>
      </w:pPr>
      <w:r w:rsidRPr="007C01ED">
        <w:rPr>
          <w:rFonts w:asciiTheme="majorBidi" w:hAnsiTheme="majorBidi" w:cstheme="majorBidi"/>
          <w:sz w:val="28"/>
          <w:szCs w:val="28"/>
        </w:rPr>
        <w:t>Participants were volunteers and may have the characteristic not representative of general population.</w:t>
      </w:r>
      <w:r w:rsidRPr="007C01ED">
        <w:rPr>
          <w:rStyle w:val="CommentReference"/>
          <w:rFonts w:asciiTheme="majorBidi" w:hAnsiTheme="majorBidi" w:cstheme="majorBidi"/>
          <w:sz w:val="28"/>
          <w:szCs w:val="28"/>
        </w:rPr>
        <w:commentReference w:id="191"/>
      </w:r>
    </w:p>
    <w:p w:rsidR="00E217CB" w:rsidRPr="007C01ED" w:rsidRDefault="00E217CB" w:rsidP="00E217CB">
      <w:pPr>
        <w:pStyle w:val="ListParagraph"/>
        <w:numPr>
          <w:ilvl w:val="0"/>
          <w:numId w:val="16"/>
        </w:numPr>
        <w:rPr>
          <w:rFonts w:asciiTheme="majorBidi" w:hAnsiTheme="majorBidi" w:cstheme="majorBidi"/>
          <w:sz w:val="28"/>
          <w:szCs w:val="28"/>
        </w:rPr>
      </w:pPr>
      <w:r w:rsidRPr="007C01ED">
        <w:rPr>
          <w:rFonts w:asciiTheme="majorBidi" w:hAnsiTheme="majorBidi" w:cstheme="majorBidi"/>
          <w:sz w:val="28"/>
          <w:szCs w:val="28"/>
        </w:rPr>
        <w:t>Participants were recruited from diabetes clinic and may have access to resources not available to other families caring for a child with T1D.</w:t>
      </w:r>
    </w:p>
    <w:p w:rsidR="00E217CB" w:rsidRPr="007C01ED" w:rsidRDefault="00E217CB" w:rsidP="00E217CB">
      <w:pPr>
        <w:pStyle w:val="ListParagraph"/>
        <w:numPr>
          <w:ilvl w:val="0"/>
          <w:numId w:val="16"/>
        </w:numPr>
        <w:rPr>
          <w:rFonts w:asciiTheme="majorBidi" w:hAnsiTheme="majorBidi" w:cstheme="majorBidi"/>
          <w:sz w:val="28"/>
          <w:szCs w:val="28"/>
        </w:rPr>
      </w:pPr>
      <w:r w:rsidRPr="007C01ED">
        <w:rPr>
          <w:rFonts w:asciiTheme="majorBidi" w:hAnsiTheme="majorBidi" w:cstheme="majorBidi"/>
          <w:sz w:val="28"/>
          <w:szCs w:val="28"/>
        </w:rPr>
        <w:t>Most of the participant income was sufficient as this sample may not be representative of all of the parents of diabetic children.</w:t>
      </w:r>
      <w:r w:rsidRPr="007C01ED">
        <w:rPr>
          <w:rStyle w:val="CommentReference"/>
          <w:rFonts w:asciiTheme="majorBidi" w:hAnsiTheme="majorBidi" w:cstheme="majorBidi"/>
          <w:sz w:val="28"/>
          <w:szCs w:val="28"/>
        </w:rPr>
        <w:commentReference w:id="192"/>
      </w:r>
    </w:p>
    <w:p w:rsidR="00E217CB" w:rsidRPr="007C01ED" w:rsidRDefault="00E217CB" w:rsidP="00E217CB">
      <w:pPr>
        <w:pStyle w:val="ListParagraph"/>
        <w:numPr>
          <w:ilvl w:val="0"/>
          <w:numId w:val="16"/>
        </w:numPr>
        <w:rPr>
          <w:rFonts w:asciiTheme="majorBidi" w:hAnsiTheme="majorBidi" w:cstheme="majorBidi"/>
          <w:sz w:val="28"/>
          <w:szCs w:val="28"/>
        </w:rPr>
      </w:pPr>
      <w:commentRangeStart w:id="193"/>
      <w:r w:rsidRPr="007C01ED">
        <w:rPr>
          <w:rFonts w:asciiTheme="majorBidi" w:hAnsiTheme="majorBidi" w:cstheme="majorBidi"/>
          <w:sz w:val="28"/>
          <w:szCs w:val="28"/>
        </w:rPr>
        <w:t xml:space="preserve">The sample size was fairly </w:t>
      </w:r>
      <w:commentRangeEnd w:id="193"/>
      <w:r w:rsidRPr="007C01ED">
        <w:rPr>
          <w:rStyle w:val="CommentReference"/>
          <w:rFonts w:asciiTheme="majorBidi" w:hAnsiTheme="majorBidi" w:cstheme="majorBidi"/>
          <w:sz w:val="28"/>
          <w:szCs w:val="28"/>
        </w:rPr>
        <w:commentReference w:id="193"/>
      </w:r>
      <w:r w:rsidRPr="007C01ED">
        <w:rPr>
          <w:rStyle w:val="CommentReference"/>
          <w:rFonts w:asciiTheme="majorBidi" w:hAnsiTheme="majorBidi" w:cstheme="majorBidi"/>
          <w:sz w:val="28"/>
          <w:szCs w:val="28"/>
        </w:rPr>
        <w:commentReference w:id="194"/>
      </w:r>
      <w:r w:rsidRPr="007C01ED">
        <w:rPr>
          <w:rFonts w:asciiTheme="majorBidi" w:hAnsiTheme="majorBidi" w:cstheme="majorBidi"/>
          <w:sz w:val="28"/>
          <w:szCs w:val="28"/>
        </w:rPr>
        <w:t>small and those involved all lived in Sana'a city with relatively little diversity.</w:t>
      </w:r>
    </w:p>
    <w:p w:rsidR="00E217CB" w:rsidRPr="007C01ED" w:rsidRDefault="00E217CB" w:rsidP="00E217CB">
      <w:pPr>
        <w:rPr>
          <w:rFonts w:asciiTheme="majorBidi" w:hAnsiTheme="majorBidi" w:cstheme="majorBidi"/>
          <w:sz w:val="28"/>
          <w:szCs w:val="28"/>
        </w:rPr>
      </w:pPr>
    </w:p>
    <w:p w:rsidR="00C049DD" w:rsidRDefault="00C049DD">
      <w:pPr>
        <w:rPr>
          <w:rFonts w:asciiTheme="majorBidi" w:hAnsiTheme="majorBidi" w:cstheme="majorBidi"/>
          <w:sz w:val="44"/>
          <w:szCs w:val="44"/>
        </w:rPr>
      </w:pPr>
      <w:r>
        <w:rPr>
          <w:rFonts w:asciiTheme="majorBidi" w:hAnsiTheme="majorBidi" w:cstheme="majorBidi"/>
          <w:sz w:val="44"/>
          <w:szCs w:val="44"/>
        </w:rPr>
        <w:br w:type="page"/>
      </w:r>
    </w:p>
    <w:p w:rsidR="00EA666B" w:rsidRPr="00A704EB" w:rsidRDefault="005345F4" w:rsidP="00A704EB">
      <w:pPr>
        <w:pStyle w:val="Heading1"/>
        <w:rPr>
          <w:rFonts w:asciiTheme="majorBidi" w:hAnsiTheme="majorBidi"/>
          <w:b w:val="0"/>
          <w:bCs w:val="0"/>
        </w:rPr>
      </w:pPr>
      <w:bookmarkStart w:id="195" w:name="_Toc505707340"/>
      <w:r w:rsidRPr="00A704EB">
        <w:rPr>
          <w:rFonts w:asciiTheme="majorBidi" w:hAnsiTheme="majorBidi"/>
          <w:b w:val="0"/>
          <w:bCs w:val="0"/>
        </w:rPr>
        <w:lastRenderedPageBreak/>
        <w:t>Reference</w:t>
      </w:r>
      <w:bookmarkEnd w:id="195"/>
    </w:p>
    <w:p w:rsidR="00B16179" w:rsidRDefault="00771A11" w:rsidP="00B16179">
      <w:pPr>
        <w:pStyle w:val="Bibliography"/>
        <w:rPr>
          <w:noProof/>
        </w:rPr>
      </w:pPr>
      <w:r w:rsidRPr="001E4FFA">
        <w:rPr>
          <w:rFonts w:asciiTheme="majorBidi" w:eastAsia="Times New Roman" w:hAnsiTheme="majorBidi" w:cstheme="majorBidi"/>
          <w:b/>
          <w:bCs/>
          <w:color w:val="4F81BD" w:themeColor="accent1"/>
          <w:sz w:val="24"/>
          <w:szCs w:val="24"/>
        </w:rPr>
        <w:fldChar w:fldCharType="begin"/>
      </w:r>
      <w:r w:rsidRPr="001E4FFA">
        <w:rPr>
          <w:rFonts w:asciiTheme="majorBidi" w:eastAsia="Times New Roman" w:hAnsiTheme="majorBidi" w:cstheme="majorBidi"/>
          <w:b/>
          <w:bCs/>
          <w:color w:val="4F81BD" w:themeColor="accent1"/>
          <w:sz w:val="24"/>
          <w:szCs w:val="24"/>
        </w:rPr>
        <w:instrText xml:space="preserve"> BIBLIOGRAPHY  \l 1033 </w:instrText>
      </w:r>
      <w:r w:rsidRPr="001E4FFA">
        <w:rPr>
          <w:rFonts w:asciiTheme="majorBidi" w:eastAsia="Times New Roman" w:hAnsiTheme="majorBidi" w:cstheme="majorBidi"/>
          <w:b/>
          <w:bCs/>
          <w:color w:val="4F81BD" w:themeColor="accent1"/>
          <w:sz w:val="24"/>
          <w:szCs w:val="24"/>
        </w:rPr>
        <w:fldChar w:fldCharType="separate"/>
      </w:r>
      <w:r w:rsidR="00B16179">
        <w:rPr>
          <w:noProof/>
        </w:rPr>
        <w:t xml:space="preserve">Luyckx, k. et al., 2016. Self-esteem and illness self-concept in emerging adults with Type 1 diabetes: Long-term associations with problem areas in diabetes. </w:t>
      </w:r>
      <w:r w:rsidR="00B16179">
        <w:rPr>
          <w:i/>
          <w:iCs/>
          <w:noProof/>
        </w:rPr>
        <w:t xml:space="preserve">Journal of Health Psychology, </w:t>
      </w:r>
      <w:r w:rsidR="00B16179">
        <w:rPr>
          <w:noProof/>
        </w:rPr>
        <w:t>21(4), p. 540–549.</w:t>
      </w:r>
    </w:p>
    <w:p w:rsidR="00B16179" w:rsidRDefault="00B16179" w:rsidP="00B16179">
      <w:pPr>
        <w:pStyle w:val="Bibliography"/>
        <w:rPr>
          <w:noProof/>
        </w:rPr>
      </w:pPr>
      <w:r>
        <w:rPr>
          <w:noProof/>
        </w:rPr>
        <w:t xml:space="preserve">Adams, R., Peverler, R., Stein, A. &amp; Dunger, D.B, 1991. Sibling of children with diabetes:Involvement,understanding and adaptation. </w:t>
      </w:r>
      <w:r>
        <w:rPr>
          <w:i/>
          <w:iCs/>
          <w:noProof/>
        </w:rPr>
        <w:t xml:space="preserve">A Journal of the British Diabetic Association, </w:t>
      </w:r>
      <w:r>
        <w:rPr>
          <w:noProof/>
        </w:rPr>
        <w:t>8(9), pp. 855-859.</w:t>
      </w:r>
    </w:p>
    <w:p w:rsidR="00B16179" w:rsidRDefault="00B16179" w:rsidP="00B16179">
      <w:pPr>
        <w:pStyle w:val="Bibliography"/>
        <w:rPr>
          <w:noProof/>
        </w:rPr>
      </w:pPr>
      <w:r>
        <w:rPr>
          <w:noProof/>
        </w:rPr>
        <w:t xml:space="preserve">Alberti, K. G. &amp; Zimmet, P., 2011. </w:t>
      </w:r>
      <w:r>
        <w:rPr>
          <w:i/>
          <w:iCs/>
          <w:noProof/>
        </w:rPr>
        <w:t xml:space="preserve">Classification and diagnosis of diagnosis of diabetes mellitus.In J.A.H WASS&amp;P.M Stewart,Oxford textbook of endocrionology and diabetes. </w:t>
      </w:r>
      <w:r>
        <w:rPr>
          <w:noProof/>
        </w:rPr>
        <w:t>2nd ed ed. Oxford: Oxford University Press.</w:t>
      </w:r>
    </w:p>
    <w:p w:rsidR="00B16179" w:rsidRDefault="00B16179" w:rsidP="00B16179">
      <w:pPr>
        <w:pStyle w:val="Bibliography"/>
        <w:rPr>
          <w:noProof/>
        </w:rPr>
      </w:pPr>
      <w:r>
        <w:rPr>
          <w:noProof/>
        </w:rPr>
        <w:t xml:space="preserve">ALBuhairan, F. et al., 2016. Health related quality of life and family impact of type 1 diabetes among adolescents in Saudi Arabia. </w:t>
      </w:r>
      <w:r>
        <w:rPr>
          <w:i/>
          <w:iCs/>
          <w:noProof/>
        </w:rPr>
        <w:t xml:space="preserve">Diabetes and Clinical Practice, </w:t>
      </w:r>
      <w:r>
        <w:rPr>
          <w:noProof/>
        </w:rPr>
        <w:t>Volume 114, pp. 173-179.</w:t>
      </w:r>
    </w:p>
    <w:p w:rsidR="00B16179" w:rsidRDefault="00B16179" w:rsidP="00B16179">
      <w:pPr>
        <w:pStyle w:val="Bibliography"/>
        <w:rPr>
          <w:noProof/>
        </w:rPr>
      </w:pPr>
      <w:r>
        <w:rPr>
          <w:noProof/>
        </w:rPr>
        <w:t xml:space="preserve">Ambler, G., Barron, V., May, C. &amp; Ambler, E., 2002. </w:t>
      </w:r>
      <w:r>
        <w:rPr>
          <w:i/>
          <w:iCs/>
          <w:noProof/>
        </w:rPr>
        <w:t xml:space="preserve">Caring for diabetes in children and adolescents:parent's manual. </w:t>
      </w:r>
      <w:r>
        <w:rPr>
          <w:noProof/>
        </w:rPr>
        <w:t>Aukland: brebner.</w:t>
      </w:r>
    </w:p>
    <w:p w:rsidR="00B16179" w:rsidRDefault="00B16179" w:rsidP="00B16179">
      <w:pPr>
        <w:pStyle w:val="Bibliography"/>
        <w:rPr>
          <w:noProof/>
        </w:rPr>
      </w:pPr>
      <w:r>
        <w:rPr>
          <w:noProof/>
        </w:rPr>
        <w:t>American Association of Diabetes Eductors, 2013. Educator insight in using Chronicle diabetes:A Data management system diabetes Education.the educator march. april.pp. 249-254.</w:t>
      </w:r>
    </w:p>
    <w:p w:rsidR="00B16179" w:rsidRDefault="00B16179" w:rsidP="00B16179">
      <w:pPr>
        <w:pStyle w:val="Bibliography"/>
        <w:rPr>
          <w:noProof/>
        </w:rPr>
      </w:pPr>
      <w:r>
        <w:rPr>
          <w:noProof/>
        </w:rPr>
        <w:t xml:space="preserve">American Diabetes Associatin, 2008. Diagnosis and classification of diabetes mellitus. </w:t>
      </w:r>
      <w:r>
        <w:rPr>
          <w:i/>
          <w:iCs/>
          <w:noProof/>
        </w:rPr>
        <w:t xml:space="preserve">Diabetes Care, </w:t>
      </w:r>
      <w:r>
        <w:rPr>
          <w:noProof/>
        </w:rPr>
        <w:t>31(1), pp. 55-60.</w:t>
      </w:r>
    </w:p>
    <w:p w:rsidR="00B16179" w:rsidRDefault="00B16179" w:rsidP="00B16179">
      <w:pPr>
        <w:pStyle w:val="Bibliography"/>
        <w:rPr>
          <w:noProof/>
        </w:rPr>
      </w:pPr>
      <w:r>
        <w:rPr>
          <w:noProof/>
        </w:rPr>
        <w:t xml:space="preserve">American diabetes Association, 2009. Diagnosis and classification of Diabetes Mellitus. </w:t>
      </w:r>
      <w:r>
        <w:rPr>
          <w:i/>
          <w:iCs/>
          <w:noProof/>
        </w:rPr>
        <w:t xml:space="preserve">Diabetes Care, </w:t>
      </w:r>
      <w:r>
        <w:rPr>
          <w:noProof/>
        </w:rPr>
        <w:t>Volume S1, pp. S62-S67.</w:t>
      </w:r>
    </w:p>
    <w:p w:rsidR="00B16179" w:rsidRDefault="00B16179" w:rsidP="00B16179">
      <w:pPr>
        <w:pStyle w:val="Bibliography"/>
        <w:rPr>
          <w:noProof/>
        </w:rPr>
      </w:pPr>
      <w:r>
        <w:rPr>
          <w:noProof/>
        </w:rPr>
        <w:t xml:space="preserve">American Diabetes Association, 2014. Standards of medical care in diabetes. </w:t>
      </w:r>
      <w:r>
        <w:rPr>
          <w:i/>
          <w:iCs/>
          <w:noProof/>
        </w:rPr>
        <w:t xml:space="preserve">Diabetes Care, </w:t>
      </w:r>
      <w:r>
        <w:rPr>
          <w:noProof/>
        </w:rPr>
        <w:t>37(Suppl 1), pp. S14-80.</w:t>
      </w:r>
    </w:p>
    <w:p w:rsidR="00B16179" w:rsidRDefault="00B16179" w:rsidP="00B16179">
      <w:pPr>
        <w:pStyle w:val="Bibliography"/>
        <w:rPr>
          <w:noProof/>
        </w:rPr>
      </w:pPr>
      <w:r>
        <w:rPr>
          <w:noProof/>
        </w:rPr>
        <w:t xml:space="preserve">American Diabetes Association, 2017. Classification and Diagnosis of Diabetes. </w:t>
      </w:r>
      <w:r>
        <w:rPr>
          <w:i/>
          <w:iCs/>
          <w:noProof/>
        </w:rPr>
        <w:t xml:space="preserve">Diabetes Care, </w:t>
      </w:r>
      <w:r>
        <w:rPr>
          <w:noProof/>
        </w:rPr>
        <w:t>Issue 40, p. S11.</w:t>
      </w:r>
    </w:p>
    <w:p w:rsidR="00B16179" w:rsidRDefault="00B16179" w:rsidP="00B16179">
      <w:pPr>
        <w:pStyle w:val="Bibliography"/>
        <w:rPr>
          <w:noProof/>
        </w:rPr>
      </w:pPr>
      <w:r>
        <w:rPr>
          <w:noProof/>
        </w:rPr>
        <w:t xml:space="preserve">Amiel, A. S., 2011. </w:t>
      </w:r>
      <w:r>
        <w:rPr>
          <w:i/>
          <w:iCs/>
          <w:noProof/>
        </w:rPr>
        <w:t xml:space="preserve">Clinical features of type 1 diabetes mellitus.In J.A.H Wass&amp; P.M Stewart. </w:t>
      </w:r>
      <w:r>
        <w:rPr>
          <w:noProof/>
        </w:rPr>
        <w:t>2nd ed. Oxford: Oxford Univesity.</w:t>
      </w:r>
    </w:p>
    <w:p w:rsidR="00B16179" w:rsidRDefault="00B16179" w:rsidP="00B16179">
      <w:pPr>
        <w:pStyle w:val="Bibliography"/>
        <w:rPr>
          <w:noProof/>
        </w:rPr>
      </w:pPr>
      <w:r>
        <w:rPr>
          <w:noProof/>
        </w:rPr>
        <w:t xml:space="preserve">Anderson, B. et al., 2014. </w:t>
      </w:r>
      <w:r>
        <w:rPr>
          <w:i/>
          <w:iCs/>
          <w:noProof/>
        </w:rPr>
        <w:t xml:space="preserve">Oppertunities to enthance diabetes-specific quality of life (QoL) In youth with type 1 diabetes (T1D) : The global TEENs study Abstract 259-OR. </w:t>
      </w:r>
      <w:r>
        <w:rPr>
          <w:noProof/>
        </w:rPr>
        <w:t>San franciosco,CA, s.n.</w:t>
      </w:r>
    </w:p>
    <w:p w:rsidR="00B16179" w:rsidRDefault="00B16179" w:rsidP="00B16179">
      <w:pPr>
        <w:pStyle w:val="Bibliography"/>
        <w:rPr>
          <w:noProof/>
        </w:rPr>
      </w:pPr>
      <w:r>
        <w:rPr>
          <w:noProof/>
        </w:rPr>
        <w:t xml:space="preserve">Anderson, R. et al., 2002. Anxiety and poor glycemic control:a meta-analytic review of the literature. </w:t>
      </w:r>
      <w:r>
        <w:rPr>
          <w:i/>
          <w:iCs/>
          <w:noProof/>
        </w:rPr>
        <w:t xml:space="preserve">International Journal of Psychiatry in Medicine, </w:t>
      </w:r>
      <w:r>
        <w:rPr>
          <w:noProof/>
        </w:rPr>
        <w:t>Volume 32, pp. 235-247.</w:t>
      </w:r>
    </w:p>
    <w:p w:rsidR="00B16179" w:rsidRDefault="00B16179" w:rsidP="00B16179">
      <w:pPr>
        <w:pStyle w:val="Bibliography"/>
        <w:rPr>
          <w:noProof/>
        </w:rPr>
      </w:pPr>
      <w:r>
        <w:rPr>
          <w:noProof/>
        </w:rPr>
        <w:t xml:space="preserve">Anthony, K., Bromberg, M., Gil, K. &amp; Schanberg, L., 2011. Parental perceptions of child vulnerability and parent stress as predictors of pain and adjustment in children with chronic arthritis. </w:t>
      </w:r>
      <w:r>
        <w:rPr>
          <w:i/>
          <w:iCs/>
          <w:noProof/>
        </w:rPr>
        <w:t xml:space="preserve">Children's Health Care, </w:t>
      </w:r>
      <w:r>
        <w:rPr>
          <w:noProof/>
        </w:rPr>
        <w:t>Issue 40, pp. 53-69.</w:t>
      </w:r>
    </w:p>
    <w:p w:rsidR="00B16179" w:rsidRDefault="00B16179" w:rsidP="00B16179">
      <w:pPr>
        <w:pStyle w:val="Bibliography"/>
        <w:rPr>
          <w:noProof/>
        </w:rPr>
      </w:pPr>
      <w:r>
        <w:rPr>
          <w:noProof/>
        </w:rPr>
        <w:lastRenderedPageBreak/>
        <w:t xml:space="preserve">April, K., Cavallo, S., Feldman, D. &amp; Ni, A., 2012. The association among economic hardship,caregiver psychological distress,diseases activity,and health-related quality of life in children with juvenile idiopathic arthritis. </w:t>
      </w:r>
      <w:r>
        <w:rPr>
          <w:i/>
          <w:iCs/>
          <w:noProof/>
        </w:rPr>
        <w:t xml:space="preserve">Quality of life Research, </w:t>
      </w:r>
      <w:r>
        <w:rPr>
          <w:noProof/>
        </w:rPr>
        <w:t>Issue 21, pp. 1185-1191.</w:t>
      </w:r>
    </w:p>
    <w:p w:rsidR="00B16179" w:rsidRDefault="00B16179" w:rsidP="00B16179">
      <w:pPr>
        <w:pStyle w:val="Bibliography"/>
        <w:rPr>
          <w:noProof/>
        </w:rPr>
      </w:pPr>
      <w:r>
        <w:rPr>
          <w:noProof/>
        </w:rPr>
        <w:t xml:space="preserve">Asche, C., LaFleur, J. &amp; Conner, C., 2011. A review of diabetes treatment adherence and the association with clinical and economic outcome. </w:t>
      </w:r>
      <w:r>
        <w:rPr>
          <w:i/>
          <w:iCs/>
          <w:noProof/>
        </w:rPr>
        <w:t xml:space="preserve">Clinical Therapeutics, </w:t>
      </w:r>
      <w:r>
        <w:rPr>
          <w:noProof/>
        </w:rPr>
        <w:t>33(1), pp. 74-109.</w:t>
      </w:r>
    </w:p>
    <w:p w:rsidR="00B16179" w:rsidRDefault="00B16179" w:rsidP="00B16179">
      <w:pPr>
        <w:pStyle w:val="Bibliography"/>
        <w:rPr>
          <w:noProof/>
        </w:rPr>
      </w:pPr>
      <w:r>
        <w:rPr>
          <w:noProof/>
        </w:rPr>
        <w:t xml:space="preserve">Atkinson, M. A. &amp; Eisenbarth, G. S., 2001. Type 1 diabetes:New perspectives on disease pathogenesis and treatment. </w:t>
      </w:r>
      <w:r>
        <w:rPr>
          <w:i/>
          <w:iCs/>
          <w:noProof/>
        </w:rPr>
        <w:t>The Lancet</w:t>
      </w:r>
      <w:r>
        <w:rPr>
          <w:noProof/>
        </w:rPr>
        <w:t>, Volume 358, pp. 221-229.</w:t>
      </w:r>
    </w:p>
    <w:p w:rsidR="00B16179" w:rsidRDefault="00B16179" w:rsidP="00B16179">
      <w:pPr>
        <w:pStyle w:val="Bibliography"/>
        <w:rPr>
          <w:noProof/>
        </w:rPr>
      </w:pPr>
      <w:r>
        <w:rPr>
          <w:noProof/>
        </w:rPr>
        <w:t xml:space="preserve">Auslander, W. F, Thompson, S. J., Dreitzer, D. &amp; Santiago, J. V., 1997. Mothers' satisfaction with medical care: perceptions of racism, family stress, and medical outcomes in children with diabetes.. </w:t>
      </w:r>
      <w:r>
        <w:rPr>
          <w:i/>
          <w:iCs/>
          <w:noProof/>
        </w:rPr>
        <w:t xml:space="preserve">Health Soc Work, </w:t>
      </w:r>
      <w:r>
        <w:rPr>
          <w:noProof/>
        </w:rPr>
        <w:t>Volume 22(3),, pp. 190-199..</w:t>
      </w:r>
    </w:p>
    <w:p w:rsidR="00B16179" w:rsidRDefault="00B16179" w:rsidP="00B16179">
      <w:pPr>
        <w:pStyle w:val="Bibliography"/>
        <w:rPr>
          <w:noProof/>
        </w:rPr>
      </w:pPr>
      <w:r>
        <w:rPr>
          <w:noProof/>
        </w:rPr>
        <w:t xml:space="preserve">Austin, S., Senecal, C., Guay, F. &amp; Nouwen, A., 2011. Effects of gender, age, and diabetes duration on dietary self-care in a adoescents with type diabetes:a self-determination theory perspectivel. </w:t>
      </w:r>
      <w:r>
        <w:rPr>
          <w:i/>
          <w:iCs/>
          <w:noProof/>
        </w:rPr>
        <w:t xml:space="preserve">Journal of Pediatric Psychology, </w:t>
      </w:r>
      <w:r>
        <w:rPr>
          <w:noProof/>
        </w:rPr>
        <w:t>27(5), pp. 417-428.</w:t>
      </w:r>
    </w:p>
    <w:p w:rsidR="00B16179" w:rsidRDefault="00B16179" w:rsidP="00B16179">
      <w:pPr>
        <w:pStyle w:val="Bibliography"/>
        <w:rPr>
          <w:noProof/>
        </w:rPr>
      </w:pPr>
      <w:r>
        <w:rPr>
          <w:noProof/>
        </w:rPr>
        <w:t xml:space="preserve">Awadalla, A., Ohaeri, J., Al-Awadi, S. &amp; Tawfiq, A., 2006. Diabetes mellitus patients' family caregivers' subjective quality of life. </w:t>
      </w:r>
      <w:r>
        <w:rPr>
          <w:i/>
          <w:iCs/>
          <w:noProof/>
        </w:rPr>
        <w:t xml:space="preserve">Journal of the National Medical Association, </w:t>
      </w:r>
      <w:r>
        <w:rPr>
          <w:noProof/>
        </w:rPr>
        <w:t>Volume 98, pp. 727-736.</w:t>
      </w:r>
    </w:p>
    <w:p w:rsidR="00B16179" w:rsidRDefault="00B16179" w:rsidP="00B16179">
      <w:pPr>
        <w:pStyle w:val="Bibliography"/>
        <w:rPr>
          <w:noProof/>
        </w:rPr>
      </w:pPr>
      <w:r>
        <w:rPr>
          <w:noProof/>
        </w:rPr>
        <w:t xml:space="preserve">Barbara, P. &amp; Brewer, J., 2009. Needs for social support among parents of adolescents with diabetes. </w:t>
      </w:r>
      <w:r>
        <w:rPr>
          <w:i/>
          <w:iCs/>
          <w:noProof/>
        </w:rPr>
        <w:t xml:space="preserve">Journal of Nursing and Healthcare of Chronic illness, </w:t>
      </w:r>
      <w:r>
        <w:rPr>
          <w:noProof/>
        </w:rPr>
        <w:t>Volume 1, p. 177–185.</w:t>
      </w:r>
    </w:p>
    <w:p w:rsidR="00B16179" w:rsidRDefault="00B16179" w:rsidP="00B16179">
      <w:pPr>
        <w:pStyle w:val="Bibliography"/>
        <w:rPr>
          <w:noProof/>
        </w:rPr>
      </w:pPr>
      <w:r>
        <w:rPr>
          <w:noProof/>
        </w:rPr>
        <w:t xml:space="preserve">barcroft, l., 2015. </w:t>
      </w:r>
      <w:r>
        <w:rPr>
          <w:i/>
          <w:iCs/>
          <w:noProof/>
        </w:rPr>
        <w:t xml:space="preserve">Peer Metoring with parents of children newly diagnosed with type 1 diabetes. </w:t>
      </w:r>
      <w:r>
        <w:rPr>
          <w:noProof/>
        </w:rPr>
        <w:t>s.l.:Cardiff University.</w:t>
      </w:r>
    </w:p>
    <w:p w:rsidR="00B16179" w:rsidRDefault="00B16179" w:rsidP="00B16179">
      <w:pPr>
        <w:pStyle w:val="Bibliography"/>
        <w:rPr>
          <w:noProof/>
        </w:rPr>
      </w:pPr>
      <w:r>
        <w:rPr>
          <w:noProof/>
        </w:rPr>
        <w:t xml:space="preserve">Barker, J., Gorhriing, S., Barriga, K. &amp; et, a., 2004. Clinical characteristics of children diagnosed with type1 diabetes through intensive screening and follow-up. </w:t>
      </w:r>
      <w:r>
        <w:rPr>
          <w:i/>
          <w:iCs/>
          <w:noProof/>
        </w:rPr>
        <w:t xml:space="preserve">Diabetes Care, </w:t>
      </w:r>
      <w:r>
        <w:rPr>
          <w:noProof/>
        </w:rPr>
        <w:t>Issue 27, p. 1399.</w:t>
      </w:r>
    </w:p>
    <w:p w:rsidR="00B16179" w:rsidRDefault="00B16179" w:rsidP="00B16179">
      <w:pPr>
        <w:pStyle w:val="Bibliography"/>
        <w:rPr>
          <w:noProof/>
        </w:rPr>
      </w:pPr>
      <w:r>
        <w:rPr>
          <w:noProof/>
        </w:rPr>
        <w:t xml:space="preserve">Barlow, J. &amp; Ellard, D., 2006. The psychosocial well-being of children with chronic disease,their parents and siblings:an overview of the research evidence base. </w:t>
      </w:r>
      <w:r>
        <w:rPr>
          <w:i/>
          <w:iCs/>
          <w:noProof/>
        </w:rPr>
        <w:t xml:space="preserve">Child:Care,Health and Development, </w:t>
      </w:r>
      <w:r>
        <w:rPr>
          <w:noProof/>
        </w:rPr>
        <w:t>Issue 32, pp. 19-31.</w:t>
      </w:r>
    </w:p>
    <w:p w:rsidR="00B16179" w:rsidRDefault="00B16179" w:rsidP="00B16179">
      <w:pPr>
        <w:pStyle w:val="Bibliography"/>
        <w:rPr>
          <w:noProof/>
        </w:rPr>
      </w:pPr>
      <w:r>
        <w:rPr>
          <w:noProof/>
        </w:rPr>
        <w:t xml:space="preserve">Barnard, K. et al., 2016,. Impact of Chronic Sleep Disturbance for people Living With T1 Diabetes. </w:t>
      </w:r>
      <w:r>
        <w:rPr>
          <w:i/>
          <w:iCs/>
          <w:noProof/>
        </w:rPr>
        <w:t xml:space="preserve">Journal of Diabetes Science and Technology, </w:t>
      </w:r>
      <w:r>
        <w:rPr>
          <w:noProof/>
        </w:rPr>
        <w:t>Volume Vol. 10(3), p. 762–.</w:t>
      </w:r>
    </w:p>
    <w:p w:rsidR="00B16179" w:rsidRDefault="00B16179" w:rsidP="00B16179">
      <w:pPr>
        <w:pStyle w:val="Bibliography"/>
        <w:rPr>
          <w:noProof/>
        </w:rPr>
      </w:pPr>
      <w:r>
        <w:rPr>
          <w:noProof/>
        </w:rPr>
        <w:t xml:space="preserve">Bearman,K &amp; La Greca, A., 2002. Assessing friend support of adolescents' diabetes care: the. </w:t>
      </w:r>
      <w:r>
        <w:rPr>
          <w:i/>
          <w:iCs/>
          <w:noProof/>
        </w:rPr>
        <w:t xml:space="preserve">Journal of Pediatric Psychology, </w:t>
      </w:r>
      <w:r>
        <w:rPr>
          <w:noProof/>
        </w:rPr>
        <w:t>27((5)), pp. 417-428..</w:t>
      </w:r>
    </w:p>
    <w:p w:rsidR="00B16179" w:rsidRDefault="00B16179" w:rsidP="00B16179">
      <w:pPr>
        <w:pStyle w:val="Bibliography"/>
        <w:rPr>
          <w:noProof/>
        </w:rPr>
      </w:pPr>
      <w:r>
        <w:rPr>
          <w:noProof/>
        </w:rPr>
        <w:t>Beavers, W.R, 1982. Healthy, midrage and severely dysfunctional families.In F. Walsh.Normal Family Processes. In: New York: Guilford Press, pp. pp 19-45.</w:t>
      </w:r>
    </w:p>
    <w:p w:rsidR="00B16179" w:rsidRDefault="00B16179" w:rsidP="00B16179">
      <w:pPr>
        <w:pStyle w:val="Bibliography"/>
        <w:rPr>
          <w:noProof/>
        </w:rPr>
      </w:pPr>
      <w:r>
        <w:rPr>
          <w:noProof/>
        </w:rPr>
        <w:t xml:space="preserve">Beavers, W. &amp; Voeller, M., 1983. Family models:Comparing and contrasting the Olson circumplex model with the Beavers system model. </w:t>
      </w:r>
      <w:r>
        <w:rPr>
          <w:i/>
          <w:iCs/>
          <w:noProof/>
        </w:rPr>
        <w:t xml:space="preserve">Family process, </w:t>
      </w:r>
      <w:r>
        <w:rPr>
          <w:noProof/>
        </w:rPr>
        <w:t>Issue 27, pp. 85-97.</w:t>
      </w:r>
    </w:p>
    <w:p w:rsidR="00B16179" w:rsidRDefault="00B16179" w:rsidP="00B16179">
      <w:pPr>
        <w:pStyle w:val="Bibliography"/>
        <w:rPr>
          <w:noProof/>
        </w:rPr>
      </w:pPr>
      <w:r>
        <w:rPr>
          <w:noProof/>
        </w:rPr>
        <w:lastRenderedPageBreak/>
        <w:t xml:space="preserve">Berant, E., Mikulincer, M. &amp; Florian, V., 2001. Attachment style and mental health:A 1-year follow-up study of mothers of infants with congenital heart disease. </w:t>
      </w:r>
      <w:r>
        <w:rPr>
          <w:i/>
          <w:iCs/>
          <w:noProof/>
        </w:rPr>
        <w:t xml:space="preserve">Personality and Social Psychology Bulletin, </w:t>
      </w:r>
      <w:r>
        <w:rPr>
          <w:noProof/>
        </w:rPr>
        <w:t>Issue 27, pp. 956-968.</w:t>
      </w:r>
    </w:p>
    <w:p w:rsidR="00B16179" w:rsidRDefault="00B16179" w:rsidP="00B16179">
      <w:pPr>
        <w:pStyle w:val="Bibliography"/>
        <w:rPr>
          <w:noProof/>
        </w:rPr>
      </w:pPr>
      <w:r>
        <w:rPr>
          <w:noProof/>
        </w:rPr>
        <w:t xml:space="preserve">Berg, C., Schindler, I. &amp; Maharahjh, S., 2008. Adolescents' and mothers' perceptions of the cognitive and relational functions of collaboration and adjustment in dealing with type 1 diabetes. </w:t>
      </w:r>
      <w:r>
        <w:rPr>
          <w:i/>
          <w:iCs/>
          <w:noProof/>
        </w:rPr>
        <w:t xml:space="preserve">Journal of family Psychology, </w:t>
      </w:r>
      <w:r>
        <w:rPr>
          <w:noProof/>
        </w:rPr>
        <w:t>Issue 22, p. 865.</w:t>
      </w:r>
    </w:p>
    <w:p w:rsidR="00B16179" w:rsidRDefault="00B16179" w:rsidP="00B16179">
      <w:pPr>
        <w:pStyle w:val="Bibliography"/>
        <w:rPr>
          <w:noProof/>
        </w:rPr>
      </w:pPr>
      <w:r>
        <w:rPr>
          <w:noProof/>
        </w:rPr>
        <w:t xml:space="preserve">Berg, C. et al., 2007. Mother-child appraised involvement in coping with diabetes stressors and emotional adjustment. </w:t>
      </w:r>
      <w:r>
        <w:rPr>
          <w:i/>
          <w:iCs/>
          <w:noProof/>
        </w:rPr>
        <w:t xml:space="preserve">Journal of Pediatric Psychology, </w:t>
      </w:r>
      <w:r>
        <w:rPr>
          <w:noProof/>
        </w:rPr>
        <w:t>Issue 32, pp. 995-1005.</w:t>
      </w:r>
    </w:p>
    <w:p w:rsidR="00B16179" w:rsidRDefault="00B16179" w:rsidP="00B16179">
      <w:pPr>
        <w:pStyle w:val="Bibliography"/>
        <w:rPr>
          <w:noProof/>
        </w:rPr>
      </w:pPr>
      <w:r>
        <w:rPr>
          <w:noProof/>
        </w:rPr>
        <w:t xml:space="preserve">Berntsson, L., Berg, M., Brydolf, M. &amp; Hellstrom, A., 2007. Adolescents' experiences of well-being when living with a long-term illness ordisability. </w:t>
      </w:r>
      <w:r>
        <w:rPr>
          <w:i/>
          <w:iCs/>
          <w:noProof/>
        </w:rPr>
        <w:t xml:space="preserve">Scandianavian Journal of caring Sciences, </w:t>
      </w:r>
      <w:r>
        <w:rPr>
          <w:noProof/>
        </w:rPr>
        <w:t>21(4), pp. 419-425.</w:t>
      </w:r>
    </w:p>
    <w:p w:rsidR="00B16179" w:rsidRDefault="00B16179" w:rsidP="00B16179">
      <w:pPr>
        <w:pStyle w:val="Bibliography"/>
        <w:rPr>
          <w:noProof/>
        </w:rPr>
      </w:pPr>
      <w:r>
        <w:rPr>
          <w:noProof/>
        </w:rPr>
        <w:t xml:space="preserve">Berschart, J., 1987. Parents' understanding of and guilt over their children's blood glucose control. </w:t>
      </w:r>
      <w:r>
        <w:rPr>
          <w:i/>
          <w:iCs/>
          <w:noProof/>
        </w:rPr>
        <w:t xml:space="preserve">The Diabetes Educator, </w:t>
      </w:r>
      <w:r>
        <w:rPr>
          <w:noProof/>
        </w:rPr>
        <w:t>Issue 13, pp. 398-401.</w:t>
      </w:r>
    </w:p>
    <w:p w:rsidR="00B16179" w:rsidRDefault="00B16179" w:rsidP="00B16179">
      <w:pPr>
        <w:pStyle w:val="Bibliography"/>
        <w:rPr>
          <w:noProof/>
        </w:rPr>
      </w:pPr>
      <w:r>
        <w:rPr>
          <w:noProof/>
        </w:rPr>
        <w:t xml:space="preserve">Bertlett, S. et al., 2001. Maternal depression symptoms and emergency department use among inner-city children with asthma. </w:t>
      </w:r>
      <w:r>
        <w:rPr>
          <w:i/>
          <w:iCs/>
          <w:noProof/>
        </w:rPr>
        <w:t xml:space="preserve">Archives of Pediatrics &amp; Adolesent Medicine, </w:t>
      </w:r>
      <w:r>
        <w:rPr>
          <w:noProof/>
        </w:rPr>
        <w:t>Issue 155, pp. 347-353.</w:t>
      </w:r>
    </w:p>
    <w:p w:rsidR="00B16179" w:rsidRDefault="00B16179" w:rsidP="00B16179">
      <w:pPr>
        <w:pStyle w:val="Bibliography"/>
        <w:rPr>
          <w:noProof/>
        </w:rPr>
      </w:pPr>
      <w:r>
        <w:rPr>
          <w:noProof/>
        </w:rPr>
        <w:t xml:space="preserve">Boman, K., Lindahl, A. &amp; Bjork, O., 2003. Disease-related distress in parents of children with cancer at various stages after the time of diagnosis. </w:t>
      </w:r>
      <w:r>
        <w:rPr>
          <w:i/>
          <w:iCs/>
          <w:noProof/>
        </w:rPr>
        <w:t xml:space="preserve">Acta Oncologica, </w:t>
      </w:r>
      <w:r>
        <w:rPr>
          <w:noProof/>
        </w:rPr>
        <w:t>Issue 42, pp. 137-146.</w:t>
      </w:r>
    </w:p>
    <w:p w:rsidR="00B16179" w:rsidRDefault="00B16179" w:rsidP="00B16179">
      <w:pPr>
        <w:pStyle w:val="Bibliography"/>
        <w:rPr>
          <w:noProof/>
        </w:rPr>
      </w:pPr>
      <w:r>
        <w:rPr>
          <w:noProof/>
        </w:rPr>
        <w:t xml:space="preserve">Borus, J. S. &amp;. L. L., (2010).. Adherence challenges in the management of type 1 diabetes in adolescents: Prevention and intervention.. </w:t>
      </w:r>
      <w:r>
        <w:rPr>
          <w:i/>
          <w:iCs/>
          <w:noProof/>
        </w:rPr>
        <w:t xml:space="preserve">Current Opinion in Pediatrics, , </w:t>
      </w:r>
      <w:r>
        <w:rPr>
          <w:noProof/>
        </w:rPr>
        <w:t>Volume 22(4),, pp. 405-411..</w:t>
      </w:r>
    </w:p>
    <w:p w:rsidR="00B16179" w:rsidRDefault="00B16179" w:rsidP="00B16179">
      <w:pPr>
        <w:pStyle w:val="Bibliography"/>
        <w:rPr>
          <w:noProof/>
        </w:rPr>
      </w:pPr>
      <w:r>
        <w:rPr>
          <w:noProof/>
        </w:rPr>
        <w:t xml:space="preserve">Bowes S,, Lowes L, Warner J, &amp; Gregory JW, 2009. Chronic sorrow in parents of children with type 1 diabetes. </w:t>
      </w:r>
      <w:r>
        <w:rPr>
          <w:i/>
          <w:iCs/>
          <w:noProof/>
        </w:rPr>
        <w:t xml:space="preserve">Journal of Advanced Nursing, </w:t>
      </w:r>
      <w:r>
        <w:rPr>
          <w:noProof/>
        </w:rPr>
        <w:t>Volume 65, p. 992–1000.</w:t>
      </w:r>
    </w:p>
    <w:p w:rsidR="00B16179" w:rsidRDefault="00B16179" w:rsidP="00B16179">
      <w:pPr>
        <w:pStyle w:val="Bibliography"/>
        <w:rPr>
          <w:noProof/>
        </w:rPr>
      </w:pPr>
      <w:r>
        <w:rPr>
          <w:noProof/>
        </w:rPr>
        <w:t xml:space="preserve">Bowes, S., Lowes, L., Warner, J. &amp; Gregory, J., 2009. Chronic sorrow in parents of children with type 1 diabetes. </w:t>
      </w:r>
      <w:r>
        <w:rPr>
          <w:i/>
          <w:iCs/>
          <w:noProof/>
        </w:rPr>
        <w:t xml:space="preserve">Journal of Advanced Nursing, </w:t>
      </w:r>
      <w:r>
        <w:rPr>
          <w:noProof/>
        </w:rPr>
        <w:t>5(65), pp. 992-1000.</w:t>
      </w:r>
    </w:p>
    <w:p w:rsidR="00B16179" w:rsidRDefault="00B16179" w:rsidP="00B16179">
      <w:pPr>
        <w:pStyle w:val="Bibliography"/>
        <w:rPr>
          <w:noProof/>
        </w:rPr>
      </w:pPr>
      <w:r>
        <w:rPr>
          <w:noProof/>
        </w:rPr>
        <w:t xml:space="preserve">Brink, S.J. &amp; Chiarelli, F.G., 2004. Education and multidiscipplinary team approach in childhood diabetes. </w:t>
      </w:r>
      <w:r>
        <w:rPr>
          <w:i/>
          <w:iCs/>
          <w:noProof/>
        </w:rPr>
        <w:t xml:space="preserve">Acta Biomed, </w:t>
      </w:r>
      <w:r>
        <w:rPr>
          <w:noProof/>
        </w:rPr>
        <w:t>75(1), pp. 7-21.</w:t>
      </w:r>
    </w:p>
    <w:p w:rsidR="00B16179" w:rsidRDefault="00B16179" w:rsidP="00B16179">
      <w:pPr>
        <w:pStyle w:val="Bibliography"/>
        <w:rPr>
          <w:noProof/>
        </w:rPr>
      </w:pPr>
      <w:r>
        <w:rPr>
          <w:noProof/>
        </w:rPr>
        <w:t xml:space="preserve">Bruns, D., 2007. The clinical chemist. </w:t>
      </w:r>
      <w:r>
        <w:rPr>
          <w:i/>
          <w:iCs/>
          <w:noProof/>
        </w:rPr>
        <w:t xml:space="preserve">Clinical Chemistry, </w:t>
      </w:r>
      <w:r>
        <w:rPr>
          <w:noProof/>
        </w:rPr>
        <w:t>53(8), pp. 1562-1564.</w:t>
      </w:r>
    </w:p>
    <w:p w:rsidR="00B16179" w:rsidRDefault="00B16179" w:rsidP="00B16179">
      <w:pPr>
        <w:pStyle w:val="Bibliography"/>
        <w:rPr>
          <w:noProof/>
        </w:rPr>
      </w:pPr>
      <w:r>
        <w:rPr>
          <w:noProof/>
        </w:rPr>
        <w:t xml:space="preserve">Bry L, Chen, P. &amp; Sacks DB, 2001. Effects of Hemoglobin variats and chemically modified derivatives on assays for glycohemoglobin. </w:t>
      </w:r>
      <w:r>
        <w:rPr>
          <w:i/>
          <w:iCs/>
          <w:noProof/>
        </w:rPr>
        <w:t xml:space="preserve">Clin Chem, </w:t>
      </w:r>
      <w:r>
        <w:rPr>
          <w:noProof/>
        </w:rPr>
        <w:t>p. 47: 153.</w:t>
      </w:r>
    </w:p>
    <w:p w:rsidR="00B16179" w:rsidRDefault="00B16179" w:rsidP="00B16179">
      <w:pPr>
        <w:pStyle w:val="Bibliography"/>
        <w:rPr>
          <w:noProof/>
        </w:rPr>
      </w:pPr>
      <w:r>
        <w:rPr>
          <w:noProof/>
        </w:rPr>
        <w:t xml:space="preserve">Budde, T., 2009. </w:t>
      </w:r>
      <w:r>
        <w:rPr>
          <w:i/>
          <w:iCs/>
          <w:noProof/>
        </w:rPr>
        <w:t xml:space="preserve">Increasing regimen adherence in young adults with diabetes(Doctoral dissertation).Unversity of Wisconsin. </w:t>
      </w:r>
      <w:r>
        <w:rPr>
          <w:noProof/>
        </w:rPr>
        <w:t>Milwaukee: WI.</w:t>
      </w:r>
    </w:p>
    <w:p w:rsidR="00B16179" w:rsidRDefault="00B16179" w:rsidP="00B16179">
      <w:pPr>
        <w:pStyle w:val="Bibliography"/>
        <w:rPr>
          <w:noProof/>
        </w:rPr>
      </w:pPr>
      <w:r>
        <w:rPr>
          <w:noProof/>
        </w:rPr>
        <w:lastRenderedPageBreak/>
        <w:t xml:space="preserve">Butler, J. et al., 2009. Parental negative affect and adolescent efficacy for diabetes management. </w:t>
      </w:r>
      <w:r>
        <w:rPr>
          <w:i/>
          <w:iCs/>
          <w:noProof/>
        </w:rPr>
        <w:t xml:space="preserve">Journal of family Psychology, </w:t>
      </w:r>
      <w:r>
        <w:rPr>
          <w:noProof/>
        </w:rPr>
        <w:t>pp. 23,611.</w:t>
      </w:r>
    </w:p>
    <w:p w:rsidR="00B16179" w:rsidRDefault="00B16179" w:rsidP="00B16179">
      <w:pPr>
        <w:pStyle w:val="Bibliography"/>
        <w:rPr>
          <w:noProof/>
        </w:rPr>
      </w:pPr>
      <w:r>
        <w:rPr>
          <w:noProof/>
        </w:rPr>
        <w:t xml:space="preserve">Butwwicka, A. et al., 2013. Maternal depressive symptoms predict acute hospitalization among children with type 1 diabetes. </w:t>
      </w:r>
      <w:r>
        <w:rPr>
          <w:i/>
          <w:iCs/>
          <w:noProof/>
        </w:rPr>
        <w:t xml:space="preserve">Pediatric Diabetes, </w:t>
      </w:r>
      <w:r>
        <w:rPr>
          <w:noProof/>
        </w:rPr>
        <w:t>Issue 14, pp. 288-294.</w:t>
      </w:r>
    </w:p>
    <w:p w:rsidR="00B16179" w:rsidRDefault="00B16179" w:rsidP="00B16179">
      <w:pPr>
        <w:pStyle w:val="Bibliography"/>
        <w:rPr>
          <w:noProof/>
        </w:rPr>
      </w:pPr>
      <w:r>
        <w:rPr>
          <w:noProof/>
        </w:rPr>
        <w:t xml:space="preserve">Cameron, F. et al., 2008. Are family factors universally related to metabolic outcomes in adolescent with type 1 diabetes. </w:t>
      </w:r>
      <w:r>
        <w:rPr>
          <w:i/>
          <w:iCs/>
          <w:noProof/>
        </w:rPr>
        <w:t xml:space="preserve">Diabetic Medicine, </w:t>
      </w:r>
      <w:r>
        <w:rPr>
          <w:noProof/>
        </w:rPr>
        <w:t>Issue 25, pp. 463-468.</w:t>
      </w:r>
    </w:p>
    <w:p w:rsidR="00B16179" w:rsidRDefault="00B16179" w:rsidP="00B16179">
      <w:pPr>
        <w:pStyle w:val="Bibliography"/>
        <w:rPr>
          <w:noProof/>
        </w:rPr>
      </w:pPr>
      <w:r>
        <w:rPr>
          <w:noProof/>
        </w:rPr>
        <w:t xml:space="preserve">Canam, C., 1993. Common adaptive tasks facing parents of children with chronic conditions.. </w:t>
      </w:r>
      <w:r>
        <w:rPr>
          <w:i/>
          <w:iCs/>
          <w:noProof/>
        </w:rPr>
        <w:t>Journal of Advanced Nursing, 18, 46 – 53..</w:t>
      </w:r>
    </w:p>
    <w:p w:rsidR="00B16179" w:rsidRDefault="00B16179" w:rsidP="00B16179">
      <w:pPr>
        <w:pStyle w:val="Bibliography"/>
        <w:rPr>
          <w:noProof/>
        </w:rPr>
      </w:pPr>
      <w:r>
        <w:rPr>
          <w:noProof/>
        </w:rPr>
        <w:t xml:space="preserve">CDHB, 2015. </w:t>
      </w:r>
      <w:r>
        <w:rPr>
          <w:i/>
          <w:iCs/>
          <w:noProof/>
        </w:rPr>
        <w:t xml:space="preserve">Canterbury health pathways:Diabetes. </w:t>
      </w:r>
      <w:r>
        <w:rPr>
          <w:noProof/>
        </w:rPr>
        <w:t>[Online].</w:t>
      </w:r>
    </w:p>
    <w:p w:rsidR="00B16179" w:rsidRDefault="00B16179" w:rsidP="00B16179">
      <w:pPr>
        <w:pStyle w:val="Bibliography"/>
        <w:rPr>
          <w:noProof/>
        </w:rPr>
      </w:pPr>
      <w:r>
        <w:rPr>
          <w:noProof/>
        </w:rPr>
        <w:t xml:space="preserve">Champaloux, S. &amp; Young, D., 2015. Childhood chronic health conditions and educational attainment:a social ecological approach. </w:t>
      </w:r>
      <w:r>
        <w:rPr>
          <w:i/>
          <w:iCs/>
          <w:noProof/>
        </w:rPr>
        <w:t xml:space="preserve">Journal of adolescent Health, </w:t>
      </w:r>
      <w:r>
        <w:rPr>
          <w:noProof/>
        </w:rPr>
        <w:t>pp. 56,98-105.</w:t>
      </w:r>
    </w:p>
    <w:p w:rsidR="00B16179" w:rsidRDefault="00B16179" w:rsidP="00B16179">
      <w:pPr>
        <w:pStyle w:val="Bibliography"/>
        <w:rPr>
          <w:noProof/>
        </w:rPr>
      </w:pPr>
      <w:r>
        <w:rPr>
          <w:noProof/>
        </w:rPr>
        <w:t xml:space="preserve">Choudhary, P. &amp; Amiel, A., 2011. Hypoglycaemia in the treatment of diabetes mellitus.In J.A.H. Wass &amp; P.M. Stewart. In: 2nd, ed. </w:t>
      </w:r>
      <w:r>
        <w:rPr>
          <w:i/>
          <w:iCs/>
          <w:noProof/>
        </w:rPr>
        <w:t xml:space="preserve">Oxford textbook of endocrinology and diabetes. </w:t>
      </w:r>
      <w:r>
        <w:rPr>
          <w:noProof/>
        </w:rPr>
        <w:t>Oxford: Oxford University Press, pp. 1849-1861.</w:t>
      </w:r>
    </w:p>
    <w:p w:rsidR="00B16179" w:rsidRDefault="00B16179" w:rsidP="00B16179">
      <w:pPr>
        <w:pStyle w:val="Bibliography"/>
        <w:rPr>
          <w:noProof/>
        </w:rPr>
      </w:pPr>
      <w:r>
        <w:rPr>
          <w:noProof/>
        </w:rPr>
        <w:t xml:space="preserve">Chowdhury, S., 2015. Puberty and type 1 diabetes. </w:t>
      </w:r>
      <w:r>
        <w:rPr>
          <w:i/>
          <w:iCs/>
          <w:noProof/>
        </w:rPr>
        <w:t xml:space="preserve">Indian journal of Endocrinology and Metabolism, </w:t>
      </w:r>
      <w:r>
        <w:rPr>
          <w:noProof/>
        </w:rPr>
        <w:t>19(1), p. 51.</w:t>
      </w:r>
    </w:p>
    <w:p w:rsidR="00B16179" w:rsidRDefault="00B16179" w:rsidP="00B16179">
      <w:pPr>
        <w:pStyle w:val="Bibliography"/>
        <w:rPr>
          <w:noProof/>
        </w:rPr>
      </w:pPr>
      <w:r>
        <w:rPr>
          <w:noProof/>
        </w:rPr>
        <w:t xml:space="preserve">Christian, B., D'Auria, J. &amp; Fox, L., 1999. Gaining freeedom: Self-resposility in adolescents with diabetes. </w:t>
      </w:r>
      <w:r>
        <w:rPr>
          <w:i/>
          <w:iCs/>
          <w:noProof/>
        </w:rPr>
        <w:t xml:space="preserve">Pediatric Nursing, </w:t>
      </w:r>
      <w:r>
        <w:rPr>
          <w:noProof/>
        </w:rPr>
        <w:t>25(3), pp. 255-260.</w:t>
      </w:r>
    </w:p>
    <w:p w:rsidR="00B16179" w:rsidRDefault="00B16179" w:rsidP="00B16179">
      <w:pPr>
        <w:pStyle w:val="Bibliography"/>
        <w:rPr>
          <w:noProof/>
        </w:rPr>
      </w:pPr>
      <w:r>
        <w:rPr>
          <w:noProof/>
        </w:rPr>
        <w:t xml:space="preserve">Clarke, W. et al., 2009. Assessment and management of hypogycemia in children and adolescents with diabetes. </w:t>
      </w:r>
      <w:r>
        <w:rPr>
          <w:i/>
          <w:iCs/>
          <w:noProof/>
        </w:rPr>
        <w:t xml:space="preserve">Pediatric diabetes, </w:t>
      </w:r>
      <w:r>
        <w:rPr>
          <w:noProof/>
        </w:rPr>
        <w:t>10(Suppl 12), pp. 134-145.</w:t>
      </w:r>
    </w:p>
    <w:p w:rsidR="00B16179" w:rsidRDefault="00B16179" w:rsidP="00B16179">
      <w:pPr>
        <w:pStyle w:val="Bibliography"/>
        <w:rPr>
          <w:noProof/>
        </w:rPr>
      </w:pPr>
      <w:r>
        <w:rPr>
          <w:noProof/>
        </w:rPr>
        <w:t xml:space="preserve">Coffey, J., 2006. Parenting a child with chronic illness:a metasynthesis. </w:t>
      </w:r>
      <w:r>
        <w:rPr>
          <w:i/>
          <w:iCs/>
          <w:noProof/>
        </w:rPr>
        <w:t xml:space="preserve">Pediatric Nursing, </w:t>
      </w:r>
      <w:r>
        <w:rPr>
          <w:noProof/>
        </w:rPr>
        <w:t>Issue 32, pp. 51-59.</w:t>
      </w:r>
    </w:p>
    <w:p w:rsidR="00B16179" w:rsidRDefault="00B16179" w:rsidP="00B16179">
      <w:pPr>
        <w:pStyle w:val="Bibliography"/>
        <w:rPr>
          <w:noProof/>
        </w:rPr>
      </w:pPr>
      <w:r>
        <w:rPr>
          <w:noProof/>
        </w:rPr>
        <w:t xml:space="preserve">Cooper MN, et al., 2016. School performance in children with type 1 diabetes:a contemporary population -based study. </w:t>
      </w:r>
      <w:r>
        <w:rPr>
          <w:i/>
          <w:iCs/>
          <w:noProof/>
        </w:rPr>
        <w:t xml:space="preserve">Pediatric Diabetes, </w:t>
      </w:r>
      <w:r>
        <w:rPr>
          <w:noProof/>
        </w:rPr>
        <w:t>Volume 17, p. 101.</w:t>
      </w:r>
    </w:p>
    <w:p w:rsidR="00B16179" w:rsidRDefault="00B16179" w:rsidP="00B16179">
      <w:pPr>
        <w:pStyle w:val="Bibliography"/>
        <w:rPr>
          <w:noProof/>
        </w:rPr>
      </w:pPr>
      <w:r>
        <w:rPr>
          <w:noProof/>
        </w:rPr>
        <w:t xml:space="preserve">Copeland, K., Zeitler, P., Geffner, M. &amp; et al, 2011. Characteristics of adolescents and youth with recent-onset type 2 diabetes:the TODY cohort at baseline. </w:t>
      </w:r>
      <w:r>
        <w:rPr>
          <w:i/>
          <w:iCs/>
          <w:noProof/>
        </w:rPr>
        <w:t xml:space="preserve">J Clin Endocrinol Metab, </w:t>
      </w:r>
      <w:r>
        <w:rPr>
          <w:noProof/>
        </w:rPr>
        <w:t>Issue 96, p. 159.</w:t>
      </w:r>
    </w:p>
    <w:p w:rsidR="00B16179" w:rsidRDefault="00B16179" w:rsidP="00B16179">
      <w:pPr>
        <w:pStyle w:val="Bibliography"/>
        <w:rPr>
          <w:noProof/>
        </w:rPr>
      </w:pPr>
      <w:r>
        <w:rPr>
          <w:noProof/>
        </w:rPr>
        <w:t xml:space="preserve">Dabelea, D., Pihoker, C., Talton, J. &amp; et al, 2011. Etiological approach to charaterization of diabetes type:the SEARCH for Diabetes in Youth study. </w:t>
      </w:r>
      <w:r>
        <w:rPr>
          <w:i/>
          <w:iCs/>
          <w:noProof/>
        </w:rPr>
        <w:t xml:space="preserve">Diabetes Care, </w:t>
      </w:r>
      <w:r>
        <w:rPr>
          <w:noProof/>
        </w:rPr>
        <w:t>Issue 34, p. 1628.</w:t>
      </w:r>
    </w:p>
    <w:p w:rsidR="00B16179" w:rsidRDefault="00B16179" w:rsidP="00B16179">
      <w:pPr>
        <w:pStyle w:val="Bibliography"/>
        <w:rPr>
          <w:noProof/>
        </w:rPr>
      </w:pPr>
      <w:r>
        <w:rPr>
          <w:noProof/>
        </w:rPr>
        <w:t xml:space="preserve">Dahqvist, G. &amp; (2008), n.d. </w:t>
      </w:r>
      <w:r>
        <w:rPr>
          <w:i/>
          <w:iCs/>
          <w:noProof/>
        </w:rPr>
        <w:t xml:space="preserve">In Paediatric and adolescent diabetes.A national care program by Swedish society for diabetology and endocrinology, </w:t>
      </w:r>
      <w:r>
        <w:rPr>
          <w:noProof/>
        </w:rPr>
        <w:t>Lund:Studentlitterature: S.Sjoblad Ed.</w:t>
      </w:r>
    </w:p>
    <w:p w:rsidR="00B16179" w:rsidRDefault="00B16179" w:rsidP="00B16179">
      <w:pPr>
        <w:pStyle w:val="Bibliography"/>
        <w:rPr>
          <w:noProof/>
        </w:rPr>
      </w:pPr>
      <w:r>
        <w:rPr>
          <w:noProof/>
        </w:rPr>
        <w:lastRenderedPageBreak/>
        <w:t xml:space="preserve">Daily, G., 2007. Assessing glycemic control with self-monitoring of blood glucose and hemoglobine A1C measurements.. </w:t>
      </w:r>
      <w:r>
        <w:rPr>
          <w:i/>
          <w:iCs/>
          <w:noProof/>
        </w:rPr>
        <w:t xml:space="preserve">Mayo Clinic Proceedings, </w:t>
      </w:r>
      <w:r>
        <w:rPr>
          <w:noProof/>
        </w:rPr>
        <w:t>82(2), pp. 229-236.</w:t>
      </w:r>
    </w:p>
    <w:p w:rsidR="00B16179" w:rsidRDefault="00B16179" w:rsidP="00B16179">
      <w:pPr>
        <w:pStyle w:val="Bibliography"/>
        <w:rPr>
          <w:noProof/>
        </w:rPr>
      </w:pPr>
      <w:r>
        <w:rPr>
          <w:noProof/>
        </w:rPr>
        <w:t xml:space="preserve">Damio, C., 2009. Living with diabetes. </w:t>
      </w:r>
      <w:r>
        <w:rPr>
          <w:i/>
          <w:iCs/>
          <w:noProof/>
        </w:rPr>
        <w:t xml:space="preserve">Scholastic Action, </w:t>
      </w:r>
      <w:r>
        <w:rPr>
          <w:noProof/>
        </w:rPr>
        <w:t>33(2), pp. 12-16.</w:t>
      </w:r>
    </w:p>
    <w:p w:rsidR="00B16179" w:rsidRDefault="00B16179" w:rsidP="00B16179">
      <w:pPr>
        <w:pStyle w:val="Bibliography"/>
        <w:rPr>
          <w:noProof/>
        </w:rPr>
      </w:pPr>
      <w:r>
        <w:rPr>
          <w:noProof/>
        </w:rPr>
        <w:t xml:space="preserve">Danne, T., Battelino T, Jarosz-Chobot P &amp; et al., 2008. </w:t>
      </w:r>
      <w:r>
        <w:rPr>
          <w:i/>
          <w:iCs/>
          <w:noProof/>
        </w:rPr>
        <w:t xml:space="preserve">Establishing glycaemic control with continuous subcutaneous insulin infusion in children and adolescents with type 1 diabetes:experience of PedPump study in 17 countries, </w:t>
      </w:r>
      <w:r>
        <w:rPr>
          <w:noProof/>
        </w:rPr>
        <w:t>9(51), pp. 1594-1601.</w:t>
      </w:r>
    </w:p>
    <w:p w:rsidR="00B16179" w:rsidRDefault="00B16179" w:rsidP="00B16179">
      <w:pPr>
        <w:pStyle w:val="Bibliography"/>
        <w:rPr>
          <w:noProof/>
        </w:rPr>
      </w:pPr>
      <w:r>
        <w:rPr>
          <w:noProof/>
        </w:rPr>
        <w:t xml:space="preserve">Dantzer, C., Swenden J, Maurice-Tison S &amp; Salamon R, 2003. Anxiety and depression in juvenile diabetes: a critical rewiew. </w:t>
      </w:r>
      <w:r>
        <w:rPr>
          <w:i/>
          <w:iCs/>
          <w:noProof/>
        </w:rPr>
        <w:t xml:space="preserve">Clin Psychol Rev, </w:t>
      </w:r>
      <w:r>
        <w:rPr>
          <w:noProof/>
        </w:rPr>
        <w:t>Volume 23, pp. 787-800.</w:t>
      </w:r>
    </w:p>
    <w:p w:rsidR="00B16179" w:rsidRDefault="00B16179" w:rsidP="00B16179">
      <w:pPr>
        <w:pStyle w:val="Bibliography"/>
        <w:rPr>
          <w:noProof/>
        </w:rPr>
      </w:pPr>
      <w:r>
        <w:rPr>
          <w:noProof/>
        </w:rPr>
        <w:t xml:space="preserve">Dashiff, C, Morrison, S. &amp; Rowe, J., 2008. Fathers of children and adolescents with diabetes: what do we know?. </w:t>
      </w:r>
      <w:r>
        <w:rPr>
          <w:i/>
          <w:iCs/>
          <w:noProof/>
        </w:rPr>
        <w:t xml:space="preserve">J Pediatr Nurs, </w:t>
      </w:r>
      <w:r>
        <w:rPr>
          <w:noProof/>
        </w:rPr>
        <w:t>Volume 23(2), pp. 101-119.</w:t>
      </w:r>
    </w:p>
    <w:p w:rsidR="00B16179" w:rsidRDefault="00B16179" w:rsidP="00B16179">
      <w:pPr>
        <w:pStyle w:val="Bibliography"/>
        <w:rPr>
          <w:noProof/>
        </w:rPr>
      </w:pPr>
      <w:r>
        <w:rPr>
          <w:noProof/>
        </w:rPr>
        <w:t xml:space="preserve">Dashiff, C., Hardeman, T. &amp; M c LAIN, R., 2008. Parent-adolescent communication and diabetes:An integrative rewiew. </w:t>
      </w:r>
      <w:r>
        <w:rPr>
          <w:i/>
          <w:iCs/>
          <w:noProof/>
        </w:rPr>
        <w:t xml:space="preserve">Journal of Advanced Nursing, </w:t>
      </w:r>
      <w:r>
        <w:rPr>
          <w:noProof/>
        </w:rPr>
        <w:t>Issue 62, pp. 140-162.</w:t>
      </w:r>
    </w:p>
    <w:p w:rsidR="00B16179" w:rsidRDefault="00B16179" w:rsidP="00B16179">
      <w:pPr>
        <w:pStyle w:val="Bibliography"/>
        <w:rPr>
          <w:noProof/>
        </w:rPr>
      </w:pPr>
      <w:r>
        <w:rPr>
          <w:noProof/>
        </w:rPr>
        <w:t xml:space="preserve">DCCT Research Group, 1993, 2002. The effect of intensive treatment of diabetes on the development and progress of long-term complication in insulin-dependent diabetes mellitus.The diabetes control and complications Trial Research. </w:t>
      </w:r>
      <w:r>
        <w:rPr>
          <w:i/>
          <w:iCs/>
          <w:noProof/>
        </w:rPr>
        <w:t xml:space="preserve">New England Journal of Medicine, </w:t>
      </w:r>
      <w:r>
        <w:rPr>
          <w:noProof/>
        </w:rPr>
        <w:t>329(14), pp. 977-986.</w:t>
      </w:r>
    </w:p>
    <w:p w:rsidR="00B16179" w:rsidRDefault="00B16179" w:rsidP="00B16179">
      <w:pPr>
        <w:pStyle w:val="Bibliography"/>
        <w:rPr>
          <w:noProof/>
        </w:rPr>
      </w:pPr>
      <w:r>
        <w:rPr>
          <w:noProof/>
        </w:rPr>
        <w:t xml:space="preserve">DCCT Research Group, 1997. Hypoglycemia in the Diabetes Control and Complications Trial.The Diabetes Control and Complications Trial Reasrech Group. </w:t>
      </w:r>
      <w:r>
        <w:rPr>
          <w:i/>
          <w:iCs/>
          <w:noProof/>
        </w:rPr>
        <w:t xml:space="preserve">Diabetes, </w:t>
      </w:r>
      <w:r>
        <w:rPr>
          <w:noProof/>
        </w:rPr>
        <w:t>287(19), pp. 271-286.</w:t>
      </w:r>
    </w:p>
    <w:p w:rsidR="00B16179" w:rsidRDefault="00B16179" w:rsidP="00B16179">
      <w:pPr>
        <w:pStyle w:val="Bibliography"/>
        <w:rPr>
          <w:noProof/>
        </w:rPr>
      </w:pPr>
      <w:r>
        <w:rPr>
          <w:noProof/>
        </w:rPr>
        <w:t xml:space="preserve">Delamater, A., 2006. Improving patient adherence. </w:t>
      </w:r>
      <w:r>
        <w:rPr>
          <w:i/>
          <w:iCs/>
          <w:noProof/>
        </w:rPr>
        <w:t xml:space="preserve">Clinical Diabetes, </w:t>
      </w:r>
      <w:r>
        <w:rPr>
          <w:noProof/>
        </w:rPr>
        <w:t>24(2), pp. 71-77.</w:t>
      </w:r>
    </w:p>
    <w:p w:rsidR="00B16179" w:rsidRDefault="00B16179" w:rsidP="00B16179">
      <w:pPr>
        <w:pStyle w:val="Bibliography"/>
        <w:rPr>
          <w:noProof/>
        </w:rPr>
      </w:pPr>
      <w:r>
        <w:rPr>
          <w:noProof/>
        </w:rPr>
        <w:t xml:space="preserve">Denny, S. et al., 2014. The prevalence of chronic health conditions impacting on daily functioning and the association with emotional wellbeing among a national sample of high school students. </w:t>
      </w:r>
      <w:r>
        <w:rPr>
          <w:i/>
          <w:iCs/>
          <w:noProof/>
        </w:rPr>
        <w:t xml:space="preserve">Journal of Adolescent Health, </w:t>
      </w:r>
      <w:r>
        <w:rPr>
          <w:noProof/>
        </w:rPr>
        <w:t>Issue 54, pp. 410-415.</w:t>
      </w:r>
    </w:p>
    <w:p w:rsidR="00B16179" w:rsidRDefault="00B16179" w:rsidP="00B16179">
      <w:pPr>
        <w:pStyle w:val="Bibliography"/>
        <w:rPr>
          <w:noProof/>
        </w:rPr>
      </w:pPr>
      <w:r>
        <w:rPr>
          <w:noProof/>
        </w:rPr>
        <w:t xml:space="preserve">DeVries &amp; J, H., 2013. Glucose variability:Where it is important and how to measure it. </w:t>
      </w:r>
      <w:r>
        <w:rPr>
          <w:i/>
          <w:iCs/>
          <w:noProof/>
        </w:rPr>
        <w:t xml:space="preserve">Diabetes, </w:t>
      </w:r>
      <w:r>
        <w:rPr>
          <w:noProof/>
        </w:rPr>
        <w:t>62(5), pp. 1405-1408.</w:t>
      </w:r>
    </w:p>
    <w:p w:rsidR="00B16179" w:rsidRDefault="00B16179" w:rsidP="00B16179">
      <w:pPr>
        <w:pStyle w:val="Bibliography"/>
        <w:rPr>
          <w:noProof/>
        </w:rPr>
      </w:pPr>
      <w:r>
        <w:rPr>
          <w:noProof/>
        </w:rPr>
        <w:t xml:space="preserve">Diabetes New zealand, 2012. </w:t>
      </w:r>
      <w:r>
        <w:rPr>
          <w:i/>
          <w:iCs/>
          <w:noProof/>
        </w:rPr>
        <w:t xml:space="preserve">Retrieved from http://www.diabetes.org.nz. </w:t>
      </w:r>
      <w:r>
        <w:rPr>
          <w:noProof/>
        </w:rPr>
        <w:t>[Online].</w:t>
      </w:r>
    </w:p>
    <w:p w:rsidR="00B16179" w:rsidRDefault="00B16179" w:rsidP="00B16179">
      <w:pPr>
        <w:pStyle w:val="Bibliography"/>
        <w:rPr>
          <w:noProof/>
        </w:rPr>
      </w:pPr>
      <w:r>
        <w:rPr>
          <w:noProof/>
        </w:rPr>
        <w:t xml:space="preserve">Donaghue, K. et al., 2009. Microvascular and macrovascular complications associated with diabetes in children and adolescents. </w:t>
      </w:r>
      <w:r>
        <w:rPr>
          <w:i/>
          <w:iCs/>
          <w:noProof/>
        </w:rPr>
        <w:t xml:space="preserve">Pediatric Diabetes, </w:t>
      </w:r>
      <w:r>
        <w:rPr>
          <w:noProof/>
        </w:rPr>
        <w:t>10(Suppl 12), pp. 195-203.</w:t>
      </w:r>
    </w:p>
    <w:p w:rsidR="00B16179" w:rsidRDefault="00B16179" w:rsidP="00B16179">
      <w:pPr>
        <w:pStyle w:val="Bibliography"/>
        <w:rPr>
          <w:noProof/>
        </w:rPr>
      </w:pPr>
      <w:r>
        <w:rPr>
          <w:noProof/>
        </w:rPr>
        <w:t xml:space="preserve">Driscoll, K. et al., 2010. Risk factors associated with depressive symptoms in caregivers of children with type 1 diabetes or cystic fibrosis. </w:t>
      </w:r>
      <w:r>
        <w:rPr>
          <w:i/>
          <w:iCs/>
          <w:noProof/>
        </w:rPr>
        <w:t xml:space="preserve">Journal of Pediatric Psychology, </w:t>
      </w:r>
      <w:r>
        <w:rPr>
          <w:noProof/>
        </w:rPr>
        <w:t>Issue 35, pp. 814-822.</w:t>
      </w:r>
    </w:p>
    <w:p w:rsidR="00B16179" w:rsidRDefault="00B16179" w:rsidP="00B16179">
      <w:pPr>
        <w:pStyle w:val="Bibliography"/>
        <w:rPr>
          <w:noProof/>
        </w:rPr>
      </w:pPr>
      <w:r>
        <w:rPr>
          <w:noProof/>
        </w:rPr>
        <w:t xml:space="preserve">E Kobos &amp; Imiela, J., 2015. Factors affecting the level of burden of caregivers of children with type 1 diabetes. </w:t>
      </w:r>
      <w:r>
        <w:rPr>
          <w:i/>
          <w:iCs/>
          <w:noProof/>
        </w:rPr>
        <w:t xml:space="preserve">Applied Nursing Reserch, </w:t>
      </w:r>
      <w:r>
        <w:rPr>
          <w:noProof/>
        </w:rPr>
        <w:t>Volume 28, pp. 142-149.</w:t>
      </w:r>
    </w:p>
    <w:p w:rsidR="00B16179" w:rsidRDefault="00B16179" w:rsidP="00B16179">
      <w:pPr>
        <w:pStyle w:val="Bibliography"/>
        <w:rPr>
          <w:noProof/>
        </w:rPr>
      </w:pPr>
      <w:r>
        <w:rPr>
          <w:noProof/>
        </w:rPr>
        <w:lastRenderedPageBreak/>
        <w:t xml:space="preserve">Ehehalt, S., Gauger, N., Blumenstock, G. &amp; et al., 2010. Hemoglobin A1c is a reliable criterion for diagnosing type 1 diabetes in childhood and adolescences. </w:t>
      </w:r>
      <w:r>
        <w:rPr>
          <w:i/>
          <w:iCs/>
          <w:noProof/>
        </w:rPr>
        <w:t xml:space="preserve">Pediatric Diabetes, </w:t>
      </w:r>
      <w:r>
        <w:rPr>
          <w:noProof/>
        </w:rPr>
        <w:t>p. 11:446.</w:t>
      </w:r>
    </w:p>
    <w:p w:rsidR="00B16179" w:rsidRDefault="00B16179" w:rsidP="00B16179">
      <w:pPr>
        <w:pStyle w:val="Bibliography"/>
        <w:rPr>
          <w:noProof/>
        </w:rPr>
      </w:pPr>
      <w:r>
        <w:rPr>
          <w:noProof/>
        </w:rPr>
        <w:t xml:space="preserve">Elissa, K. et al., 2016. Societal Norms and Conditions and Their Influence on Daily Life in children With Type 1 Diabetes in the West Bank in Palestine. </w:t>
      </w:r>
      <w:r>
        <w:rPr>
          <w:i/>
          <w:iCs/>
          <w:noProof/>
        </w:rPr>
        <w:t xml:space="preserve">Journal of Padiatric Nursing, </w:t>
      </w:r>
      <w:r>
        <w:rPr>
          <w:noProof/>
        </w:rPr>
        <w:t>pp. 1-7.</w:t>
      </w:r>
    </w:p>
    <w:p w:rsidR="00B16179" w:rsidRDefault="00B16179" w:rsidP="00B16179">
      <w:pPr>
        <w:pStyle w:val="Bibliography"/>
        <w:rPr>
          <w:noProof/>
        </w:rPr>
      </w:pPr>
      <w:r>
        <w:rPr>
          <w:noProof/>
        </w:rPr>
        <w:t xml:space="preserve">Elliot, D., 2007. Revieving the literature. </w:t>
      </w:r>
      <w:r>
        <w:rPr>
          <w:i/>
          <w:iCs/>
          <w:noProof/>
        </w:rPr>
        <w:t xml:space="preserve">Nursing and midwifery research:Methods and appraisal for evidence-based practice, </w:t>
      </w:r>
      <w:r>
        <w:rPr>
          <w:noProof/>
        </w:rPr>
        <w:t>Volume 3rd, pp. 46-61.</w:t>
      </w:r>
    </w:p>
    <w:p w:rsidR="00B16179" w:rsidRDefault="00B16179" w:rsidP="00B16179">
      <w:pPr>
        <w:pStyle w:val="Bibliography"/>
        <w:rPr>
          <w:noProof/>
        </w:rPr>
      </w:pPr>
      <w:r>
        <w:rPr>
          <w:noProof/>
        </w:rPr>
        <w:t xml:space="preserve">Erkolahti R &amp; Ilonen T, 2005. Academic achievement and the self -image of adolescents with diabetes mellitus type-1 and rheumatoid arthritis. </w:t>
      </w:r>
      <w:r>
        <w:rPr>
          <w:i/>
          <w:iCs/>
          <w:noProof/>
        </w:rPr>
        <w:t xml:space="preserve">Journal of Youth and Adolescence, </w:t>
      </w:r>
      <w:r>
        <w:rPr>
          <w:noProof/>
        </w:rPr>
        <w:t>Volume 31, pp. 199-205.</w:t>
      </w:r>
    </w:p>
    <w:p w:rsidR="00B16179" w:rsidRDefault="00B16179" w:rsidP="00B16179">
      <w:pPr>
        <w:pStyle w:val="Bibliography"/>
        <w:rPr>
          <w:noProof/>
        </w:rPr>
      </w:pPr>
      <w:r>
        <w:rPr>
          <w:noProof/>
        </w:rPr>
        <w:t xml:space="preserve">Excellence, N. I. f. H. a. C., 2004. </w:t>
      </w:r>
      <w:r>
        <w:rPr>
          <w:i/>
          <w:iCs/>
          <w:noProof/>
        </w:rPr>
        <w:t xml:space="preserve">Type 1 diabetes: Diagnosis and Management of type 1 diabetes in children, young people and adult. </w:t>
      </w:r>
      <w:r>
        <w:rPr>
          <w:noProof/>
        </w:rPr>
        <w:t>[Online].</w:t>
      </w:r>
    </w:p>
    <w:p w:rsidR="00B16179" w:rsidRDefault="00B16179" w:rsidP="00B16179">
      <w:pPr>
        <w:pStyle w:val="Bibliography"/>
        <w:rPr>
          <w:noProof/>
        </w:rPr>
      </w:pPr>
      <w:r>
        <w:rPr>
          <w:noProof/>
        </w:rPr>
        <w:t xml:space="preserve">Fagot-Campagna, A., Pettitt, D., Engelgau, M. &amp; et al, 2000. Tpye 2 diabetes among North American children and adolescents:an epidemiologic review and a public health perspective. </w:t>
      </w:r>
      <w:r>
        <w:rPr>
          <w:i/>
          <w:iCs/>
          <w:noProof/>
        </w:rPr>
        <w:t xml:space="preserve">J Pediatr, </w:t>
      </w:r>
      <w:r>
        <w:rPr>
          <w:noProof/>
        </w:rPr>
        <w:t>Issue 136, p. 664.</w:t>
      </w:r>
    </w:p>
    <w:p w:rsidR="00B16179" w:rsidRDefault="00B16179" w:rsidP="00B16179">
      <w:pPr>
        <w:pStyle w:val="Bibliography"/>
        <w:rPr>
          <w:noProof/>
        </w:rPr>
      </w:pPr>
      <w:r>
        <w:rPr>
          <w:noProof/>
        </w:rPr>
        <w:t xml:space="preserve">Falstein, E. &amp; Judas, I., 1955. Juvenile diabetes and its psychiatric implication. </w:t>
      </w:r>
      <w:r>
        <w:rPr>
          <w:i/>
          <w:iCs/>
          <w:noProof/>
        </w:rPr>
        <w:t xml:space="preserve">Am J Orthpsychiatry, </w:t>
      </w:r>
      <w:r>
        <w:rPr>
          <w:noProof/>
        </w:rPr>
        <w:t>25(2), pp. 330-342.</w:t>
      </w:r>
    </w:p>
    <w:p w:rsidR="00B16179" w:rsidRDefault="00B16179" w:rsidP="00B16179">
      <w:pPr>
        <w:pStyle w:val="Bibliography"/>
        <w:rPr>
          <w:noProof/>
        </w:rPr>
      </w:pPr>
      <w:r>
        <w:rPr>
          <w:noProof/>
        </w:rPr>
        <w:t xml:space="preserve">Faro, B., 1999. The effect of diabetes on adolescents' quality of life. </w:t>
      </w:r>
      <w:r>
        <w:rPr>
          <w:i/>
          <w:iCs/>
          <w:noProof/>
        </w:rPr>
        <w:t xml:space="preserve">Padiatric Nursing, </w:t>
      </w:r>
      <w:r>
        <w:rPr>
          <w:noProof/>
        </w:rPr>
        <w:t>25(3), pp. 247-253.</w:t>
      </w:r>
    </w:p>
    <w:p w:rsidR="00B16179" w:rsidRDefault="00B16179" w:rsidP="00B16179">
      <w:pPr>
        <w:pStyle w:val="Bibliography"/>
        <w:rPr>
          <w:noProof/>
        </w:rPr>
      </w:pPr>
      <w:r>
        <w:rPr>
          <w:noProof/>
        </w:rPr>
        <w:t xml:space="preserve">Faulker, M. &amp; Chang, L., 2007. Famiily influence on self-care,quality of life,and metabolic control in school-age children and adolescents with type 1 diabetes. </w:t>
      </w:r>
      <w:r>
        <w:rPr>
          <w:i/>
          <w:iCs/>
          <w:noProof/>
        </w:rPr>
        <w:t xml:space="preserve">Journal of Pediatric Nursing, </w:t>
      </w:r>
      <w:r>
        <w:rPr>
          <w:noProof/>
        </w:rPr>
        <w:t>Issue 22, pp. 59-68.</w:t>
      </w:r>
    </w:p>
    <w:p w:rsidR="00B16179" w:rsidRDefault="00B16179" w:rsidP="00B16179">
      <w:pPr>
        <w:pStyle w:val="Bibliography"/>
        <w:rPr>
          <w:noProof/>
        </w:rPr>
      </w:pPr>
      <w:r>
        <w:rPr>
          <w:noProof/>
        </w:rPr>
        <w:t xml:space="preserve">Faulkner, M. &amp; Change, L., 2007. Family influence on self-care,quality of life,and metabolic control in school-age children and adolescent with type 1 diabetes. </w:t>
      </w:r>
      <w:r>
        <w:rPr>
          <w:i/>
          <w:iCs/>
          <w:noProof/>
        </w:rPr>
        <w:t xml:space="preserve">Journal of pediatric Nursing , </w:t>
      </w:r>
      <w:r>
        <w:rPr>
          <w:noProof/>
        </w:rPr>
        <w:t>22(1), pp. 59-68.</w:t>
      </w:r>
    </w:p>
    <w:p w:rsidR="00B16179" w:rsidRDefault="00B16179" w:rsidP="00B16179">
      <w:pPr>
        <w:pStyle w:val="Bibliography"/>
        <w:rPr>
          <w:noProof/>
        </w:rPr>
      </w:pPr>
      <w:r>
        <w:rPr>
          <w:noProof/>
        </w:rPr>
        <w:t xml:space="preserve">Fedele, D. et al., 2011. The association of illness uncertainty to parent and youth adjustment in juvenile rheumatic diseases:Effect of youth age. </w:t>
      </w:r>
      <w:r>
        <w:rPr>
          <w:i/>
          <w:iCs/>
          <w:noProof/>
        </w:rPr>
        <w:t xml:space="preserve">Journal of Developmental &amp; Behavioral Pediatrics, </w:t>
      </w:r>
      <w:r>
        <w:rPr>
          <w:noProof/>
        </w:rPr>
        <w:t>Issue 32, pp. 361-367.</w:t>
      </w:r>
    </w:p>
    <w:p w:rsidR="00B16179" w:rsidRDefault="00B16179" w:rsidP="00B16179">
      <w:pPr>
        <w:pStyle w:val="Bibliography"/>
        <w:rPr>
          <w:noProof/>
        </w:rPr>
      </w:pPr>
      <w:r>
        <w:rPr>
          <w:noProof/>
        </w:rPr>
        <w:t xml:space="preserve">Fletcher JM &amp; Richards MR, 2012. Diabetes's 'health shock' to schooling and earnings:increased dropout rates and lower wages and employment in young adults. </w:t>
      </w:r>
      <w:r>
        <w:rPr>
          <w:i/>
          <w:iCs/>
          <w:noProof/>
        </w:rPr>
        <w:t xml:space="preserve">Health Aff, </w:t>
      </w:r>
      <w:r>
        <w:rPr>
          <w:noProof/>
        </w:rPr>
        <w:t>31(1), pp. 27-34.</w:t>
      </w:r>
    </w:p>
    <w:p w:rsidR="00B16179" w:rsidRDefault="00B16179" w:rsidP="00B16179">
      <w:pPr>
        <w:pStyle w:val="Bibliography"/>
        <w:rPr>
          <w:noProof/>
        </w:rPr>
      </w:pPr>
      <w:r>
        <w:rPr>
          <w:noProof/>
        </w:rPr>
        <w:t xml:space="preserve">Fourlanos, S. et al., 2008. The rising incidence of type 1 diabetes is accounted for by cases with lower-risk human leukocyte antigen genotypes. </w:t>
      </w:r>
      <w:r>
        <w:rPr>
          <w:i/>
          <w:iCs/>
          <w:noProof/>
        </w:rPr>
        <w:t xml:space="preserve">Diabetes care, </w:t>
      </w:r>
      <w:r>
        <w:rPr>
          <w:noProof/>
        </w:rPr>
        <w:t>8(31), pp. 1546-1549.</w:t>
      </w:r>
    </w:p>
    <w:p w:rsidR="00B16179" w:rsidRDefault="00B16179" w:rsidP="00B16179">
      <w:pPr>
        <w:pStyle w:val="Bibliography"/>
        <w:rPr>
          <w:noProof/>
        </w:rPr>
      </w:pPr>
      <w:r>
        <w:rPr>
          <w:noProof/>
        </w:rPr>
        <w:t xml:space="preserve">Fowler, M., 2008. Hypoglycemia. </w:t>
      </w:r>
      <w:r>
        <w:rPr>
          <w:i/>
          <w:iCs/>
          <w:noProof/>
        </w:rPr>
        <w:t xml:space="preserve">Clinical Diabetes, </w:t>
      </w:r>
      <w:r>
        <w:rPr>
          <w:noProof/>
        </w:rPr>
        <w:t>26(4), pp. 170-173.</w:t>
      </w:r>
    </w:p>
    <w:p w:rsidR="00B16179" w:rsidRDefault="00B16179" w:rsidP="00B16179">
      <w:pPr>
        <w:pStyle w:val="Bibliography"/>
        <w:rPr>
          <w:noProof/>
        </w:rPr>
      </w:pPr>
      <w:r>
        <w:rPr>
          <w:noProof/>
        </w:rPr>
        <w:t xml:space="preserve">Frank, R. et al., 1998. Disease and family contributor to adaptation in juvenile rheumatoid arthritis and juvenile diabetes. </w:t>
      </w:r>
      <w:r>
        <w:rPr>
          <w:i/>
          <w:iCs/>
          <w:noProof/>
        </w:rPr>
        <w:t xml:space="preserve">Arthritis &amp; Rheumatism, </w:t>
      </w:r>
      <w:r>
        <w:rPr>
          <w:noProof/>
        </w:rPr>
        <w:t>Issue 11, pp. 166-176.</w:t>
      </w:r>
    </w:p>
    <w:p w:rsidR="00B16179" w:rsidRDefault="00B16179" w:rsidP="00B16179">
      <w:pPr>
        <w:pStyle w:val="Bibliography"/>
        <w:rPr>
          <w:noProof/>
        </w:rPr>
      </w:pPr>
      <w:r>
        <w:rPr>
          <w:noProof/>
        </w:rPr>
        <w:lastRenderedPageBreak/>
        <w:t xml:space="preserve">Fullerton, B. et al., 2014. </w:t>
      </w:r>
      <w:r>
        <w:rPr>
          <w:i/>
          <w:iCs/>
          <w:noProof/>
        </w:rPr>
        <w:t xml:space="preserve">Intensive glucose control versus conventional glucose control for type 1 diabetes mellitus.Cohrance Database of Systematic Reviews. </w:t>
      </w:r>
      <w:r>
        <w:rPr>
          <w:noProof/>
        </w:rPr>
        <w:t>s.l.:CD009122.</w:t>
      </w:r>
    </w:p>
    <w:p w:rsidR="00B16179" w:rsidRDefault="00B16179" w:rsidP="00B16179">
      <w:pPr>
        <w:pStyle w:val="Bibliography"/>
        <w:rPr>
          <w:noProof/>
        </w:rPr>
      </w:pPr>
      <w:r>
        <w:rPr>
          <w:noProof/>
        </w:rPr>
        <w:t xml:space="preserve">Garratt, A. M., Bjertnaes, O. A &amp; Barlinn, J., 2007. Parent experiences of paediatric care (PEPC) questionnaire: reliability and validity following a national survey. </w:t>
      </w:r>
      <w:r>
        <w:rPr>
          <w:i/>
          <w:iCs/>
          <w:noProof/>
        </w:rPr>
        <w:t xml:space="preserve">ACTA Paediatr, </w:t>
      </w:r>
      <w:r>
        <w:rPr>
          <w:noProof/>
        </w:rPr>
        <w:t>Volume 96(2), , pp. 246-252..</w:t>
      </w:r>
    </w:p>
    <w:p w:rsidR="00B16179" w:rsidRDefault="00B16179" w:rsidP="00B16179">
      <w:pPr>
        <w:pStyle w:val="Bibliography"/>
        <w:rPr>
          <w:noProof/>
        </w:rPr>
      </w:pPr>
      <w:r>
        <w:rPr>
          <w:noProof/>
        </w:rPr>
        <w:t xml:space="preserve">Gawlowicz, K. &amp; Krzyzaniak, A., 2009. The influence of the type 1 diabetes in a child on the family functioning[in polish]. </w:t>
      </w:r>
      <w:r>
        <w:rPr>
          <w:i/>
          <w:iCs/>
          <w:noProof/>
        </w:rPr>
        <w:t xml:space="preserve">Problemy higieny Epidemiologie, </w:t>
      </w:r>
      <w:r>
        <w:rPr>
          <w:noProof/>
        </w:rPr>
        <w:t>Issue 90, pp. 72-77.</w:t>
      </w:r>
    </w:p>
    <w:p w:rsidR="00B16179" w:rsidRDefault="00B16179" w:rsidP="00B16179">
      <w:pPr>
        <w:pStyle w:val="Bibliography"/>
        <w:rPr>
          <w:noProof/>
        </w:rPr>
      </w:pPr>
      <w:r>
        <w:rPr>
          <w:noProof/>
        </w:rPr>
        <w:t xml:space="preserve">Gendelman, N.,, et al., 2009. Prevalence and correlates of depression inindividuals with and without type1diabetes. </w:t>
      </w:r>
      <w:r>
        <w:rPr>
          <w:i/>
          <w:iCs/>
          <w:noProof/>
        </w:rPr>
        <w:t xml:space="preserve">Diabetes Care, </w:t>
      </w:r>
      <w:r>
        <w:rPr>
          <w:noProof/>
        </w:rPr>
        <w:t>Volume 32, p. 575–579..</w:t>
      </w:r>
    </w:p>
    <w:p w:rsidR="00B16179" w:rsidRDefault="00B16179" w:rsidP="00B16179">
      <w:pPr>
        <w:pStyle w:val="Bibliography"/>
        <w:rPr>
          <w:noProof/>
        </w:rPr>
      </w:pPr>
      <w:r>
        <w:rPr>
          <w:noProof/>
        </w:rPr>
        <w:t xml:space="preserve">Gery, M. &amp; Thurber, F., 1991. Adaptation to chronic illness in childhood:Diabetes mellitus. </w:t>
      </w:r>
      <w:r>
        <w:rPr>
          <w:i/>
          <w:iCs/>
          <w:noProof/>
        </w:rPr>
        <w:t xml:space="preserve">Journal of Pediatric Nursing, </w:t>
      </w:r>
      <w:r>
        <w:rPr>
          <w:noProof/>
        </w:rPr>
        <w:t>Issue 6, pp. 302-128.</w:t>
      </w:r>
    </w:p>
    <w:p w:rsidR="00B16179" w:rsidRDefault="00B16179" w:rsidP="00B16179">
      <w:pPr>
        <w:pStyle w:val="Bibliography"/>
        <w:rPr>
          <w:noProof/>
        </w:rPr>
      </w:pPr>
      <w:r>
        <w:rPr>
          <w:noProof/>
        </w:rPr>
        <w:t xml:space="preserve">Goebel-Fabri, A., 2009. Disturbed eating behaviors and eating disorders in type 1 diabetes:Clinical significance and treatment recommendations. </w:t>
      </w:r>
      <w:r>
        <w:rPr>
          <w:i/>
          <w:iCs/>
          <w:noProof/>
        </w:rPr>
        <w:t xml:space="preserve">Current Diabetes Report, </w:t>
      </w:r>
      <w:r>
        <w:rPr>
          <w:noProof/>
        </w:rPr>
        <w:t>Issue 9, pp. 133-139.</w:t>
      </w:r>
    </w:p>
    <w:p w:rsidR="00B16179" w:rsidRDefault="00B16179" w:rsidP="00B16179">
      <w:pPr>
        <w:pStyle w:val="Bibliography"/>
        <w:rPr>
          <w:noProof/>
        </w:rPr>
      </w:pPr>
      <w:r>
        <w:rPr>
          <w:noProof/>
        </w:rPr>
        <w:t xml:space="preserve">Goldbeck, L., 2006. The impact of newly diagnosed chronic paediatric on parental quality of life. </w:t>
      </w:r>
      <w:r>
        <w:rPr>
          <w:i/>
          <w:iCs/>
          <w:noProof/>
        </w:rPr>
        <w:t xml:space="preserve">Quality of research, </w:t>
      </w:r>
      <w:r>
        <w:rPr>
          <w:noProof/>
        </w:rPr>
        <w:t>pp. 15,1121-1131.</w:t>
      </w:r>
    </w:p>
    <w:p w:rsidR="00B16179" w:rsidRDefault="00B16179" w:rsidP="00B16179">
      <w:pPr>
        <w:pStyle w:val="Bibliography"/>
        <w:rPr>
          <w:noProof/>
        </w:rPr>
      </w:pPr>
      <w:r>
        <w:rPr>
          <w:noProof/>
        </w:rPr>
        <w:t xml:space="preserve">Goodwin, R. et al., 2005. prevalence of probable mental disorders among pediatric asthma patients in an inner-city clinic. </w:t>
      </w:r>
      <w:r>
        <w:rPr>
          <w:i/>
          <w:iCs/>
          <w:noProof/>
        </w:rPr>
        <w:t xml:space="preserve">Journal of asthma , </w:t>
      </w:r>
      <w:r>
        <w:rPr>
          <w:noProof/>
        </w:rPr>
        <w:t>Issue 42, pp. 643-647.</w:t>
      </w:r>
    </w:p>
    <w:p w:rsidR="00B16179" w:rsidRDefault="00B16179" w:rsidP="00B16179">
      <w:pPr>
        <w:pStyle w:val="Bibliography"/>
        <w:rPr>
          <w:noProof/>
        </w:rPr>
      </w:pPr>
      <w:r>
        <w:rPr>
          <w:noProof/>
        </w:rPr>
        <w:t xml:space="preserve">Grey M., 2009. Coping and psychosocial adjustment in mothers of young children with type 1 diabetes. </w:t>
      </w:r>
      <w:r>
        <w:rPr>
          <w:i/>
          <w:iCs/>
          <w:noProof/>
        </w:rPr>
        <w:t xml:space="preserve">Child Health Care, </w:t>
      </w:r>
      <w:r>
        <w:rPr>
          <w:noProof/>
        </w:rPr>
        <w:t>Volume 38: , p. 91–106.</w:t>
      </w:r>
    </w:p>
    <w:p w:rsidR="00B16179" w:rsidRDefault="00B16179" w:rsidP="00B16179">
      <w:pPr>
        <w:pStyle w:val="Bibliography"/>
        <w:rPr>
          <w:noProof/>
        </w:rPr>
      </w:pPr>
      <w:r>
        <w:rPr>
          <w:noProof/>
        </w:rPr>
        <w:t xml:space="preserve">Grootenhuis, M. &amp; Last, B., 1997. Predictors of parental emotional adjustment to childhood cancer. </w:t>
      </w:r>
      <w:r>
        <w:rPr>
          <w:i/>
          <w:iCs/>
          <w:noProof/>
        </w:rPr>
        <w:t xml:space="preserve">Psycho-Oncology, </w:t>
      </w:r>
      <w:r>
        <w:rPr>
          <w:noProof/>
        </w:rPr>
        <w:t>Issue 6, pp. 115-128.</w:t>
      </w:r>
    </w:p>
    <w:p w:rsidR="00B16179" w:rsidRDefault="00B16179" w:rsidP="00B16179">
      <w:pPr>
        <w:pStyle w:val="Bibliography"/>
        <w:rPr>
          <w:noProof/>
        </w:rPr>
      </w:pPr>
      <w:r>
        <w:rPr>
          <w:noProof/>
        </w:rPr>
        <w:t xml:space="preserve">Hagglof, B. et al., 1991. The Swedish childhood diabetes study: indications of sever psychological stress as a risk factors for type 1 (insulin-dependent) diabetes mellitus in childhood. </w:t>
      </w:r>
      <w:r>
        <w:rPr>
          <w:i/>
          <w:iCs/>
          <w:noProof/>
        </w:rPr>
        <w:t xml:space="preserve">Diabetologia, </w:t>
      </w:r>
      <w:r>
        <w:rPr>
          <w:noProof/>
        </w:rPr>
        <w:t>34(8), pp. 579-583.</w:t>
      </w:r>
    </w:p>
    <w:p w:rsidR="00B16179" w:rsidRDefault="00B16179" w:rsidP="00B16179">
      <w:pPr>
        <w:pStyle w:val="Bibliography"/>
        <w:rPr>
          <w:noProof/>
        </w:rPr>
      </w:pPr>
      <w:r>
        <w:rPr>
          <w:noProof/>
        </w:rPr>
        <w:t xml:space="preserve">Haller, M., Atkinson, M. &amp; Schatz, D., 2005. Type 1 diabetes mellitus:etiology,presentation, and management. </w:t>
      </w:r>
      <w:r>
        <w:rPr>
          <w:i/>
          <w:iCs/>
          <w:noProof/>
        </w:rPr>
        <w:t xml:space="preserve">Pediatr clin North Am, </w:t>
      </w:r>
      <w:r>
        <w:rPr>
          <w:noProof/>
        </w:rPr>
        <w:t>Issue 52, p. 1553.</w:t>
      </w:r>
    </w:p>
    <w:p w:rsidR="00B16179" w:rsidRDefault="00B16179" w:rsidP="00B16179">
      <w:pPr>
        <w:pStyle w:val="Bibliography"/>
        <w:rPr>
          <w:noProof/>
        </w:rPr>
      </w:pPr>
      <w:r>
        <w:rPr>
          <w:noProof/>
        </w:rPr>
        <w:t xml:space="preserve">Hallström, I, Runesson, I &amp; Elander, G., 2002. Observed parental needs during theirchild's hospitalization.. </w:t>
      </w:r>
      <w:r>
        <w:rPr>
          <w:i/>
          <w:iCs/>
          <w:noProof/>
        </w:rPr>
        <w:t xml:space="preserve">J Pediatr Nurs, </w:t>
      </w:r>
      <w:r>
        <w:rPr>
          <w:noProof/>
        </w:rPr>
        <w:t>Volume 17(2),, pp. 140-148..</w:t>
      </w:r>
    </w:p>
    <w:p w:rsidR="00B16179" w:rsidRDefault="00B16179" w:rsidP="00B16179">
      <w:pPr>
        <w:pStyle w:val="Bibliography"/>
        <w:rPr>
          <w:noProof/>
        </w:rPr>
      </w:pPr>
      <w:r>
        <w:rPr>
          <w:noProof/>
        </w:rPr>
        <w:t xml:space="preserve">Hanas, R., 2010. </w:t>
      </w:r>
      <w:r>
        <w:rPr>
          <w:i/>
          <w:iCs/>
          <w:noProof/>
        </w:rPr>
        <w:t xml:space="preserve">Type 1 diabetes in children,adolescents,and yuong adults: How to become an expert on your own diabetes. </w:t>
      </w:r>
      <w:r>
        <w:rPr>
          <w:noProof/>
        </w:rPr>
        <w:t>London: Class Publishing.</w:t>
      </w:r>
    </w:p>
    <w:p w:rsidR="00B16179" w:rsidRDefault="00B16179" w:rsidP="00B16179">
      <w:pPr>
        <w:pStyle w:val="Bibliography"/>
        <w:rPr>
          <w:noProof/>
        </w:rPr>
      </w:pPr>
      <w:r>
        <w:rPr>
          <w:noProof/>
        </w:rPr>
        <w:lastRenderedPageBreak/>
        <w:t xml:space="preserve">Hanas, R., John, W. &amp; International HbA1c Consensus Committee.2014, 2014. 2013 Update on the worldwide standardization of the hemoglobin A1c measurement. </w:t>
      </w:r>
      <w:r>
        <w:rPr>
          <w:i/>
          <w:iCs/>
          <w:noProof/>
        </w:rPr>
        <w:t xml:space="preserve">Pediatric Diabetes, </w:t>
      </w:r>
      <w:r>
        <w:rPr>
          <w:noProof/>
        </w:rPr>
        <w:t>15(3), pp. e1-e2.</w:t>
      </w:r>
    </w:p>
    <w:p w:rsidR="00B16179" w:rsidRDefault="00B16179" w:rsidP="00B16179">
      <w:pPr>
        <w:pStyle w:val="Bibliography"/>
        <w:rPr>
          <w:noProof/>
        </w:rPr>
      </w:pPr>
      <w:r>
        <w:rPr>
          <w:noProof/>
        </w:rPr>
        <w:t xml:space="preserve">Hannonen R, Komulainen J, Eklund K &amp; et al, 2010. Verbal and academic skills in children with early-onset type 1 diabetes. </w:t>
      </w:r>
      <w:r>
        <w:rPr>
          <w:i/>
          <w:iCs/>
          <w:noProof/>
        </w:rPr>
        <w:t xml:space="preserve">Developmental Medicine&amp; Child Neurology, </w:t>
      </w:r>
      <w:r>
        <w:rPr>
          <w:noProof/>
        </w:rPr>
        <w:t>Volume 52, pp. e143-e147.</w:t>
      </w:r>
    </w:p>
    <w:p w:rsidR="00B16179" w:rsidRDefault="00B16179" w:rsidP="00B16179">
      <w:pPr>
        <w:pStyle w:val="Bibliography"/>
        <w:rPr>
          <w:noProof/>
        </w:rPr>
      </w:pPr>
      <w:r>
        <w:rPr>
          <w:noProof/>
        </w:rPr>
        <w:t xml:space="preserve">Hannonen R, Komulainen J, Riikonen R &amp; et al, 2012. Academic skills in children with early type 1 diabetes:The effects of diabetes-related risk factors. </w:t>
      </w:r>
      <w:r>
        <w:rPr>
          <w:i/>
          <w:iCs/>
          <w:noProof/>
        </w:rPr>
        <w:t xml:space="preserve">Developmental Medicine &amp; Child Neurology, </w:t>
      </w:r>
      <w:r>
        <w:rPr>
          <w:noProof/>
        </w:rPr>
        <w:t>Volume 53, pp. 457-463.</w:t>
      </w:r>
    </w:p>
    <w:p w:rsidR="00B16179" w:rsidRDefault="00B16179" w:rsidP="00B16179">
      <w:pPr>
        <w:pStyle w:val="Bibliography"/>
        <w:rPr>
          <w:noProof/>
        </w:rPr>
      </w:pPr>
      <w:r>
        <w:rPr>
          <w:noProof/>
        </w:rPr>
        <w:t xml:space="preserve">Harrington, K. et al., 2017. Management and Family Burdens endersed by parents of youth. </w:t>
      </w:r>
      <w:r>
        <w:rPr>
          <w:i/>
          <w:iCs/>
          <w:noProof/>
        </w:rPr>
        <w:t xml:space="preserve">Journal of Diabetes Science and Technology, </w:t>
      </w:r>
      <w:r>
        <w:rPr>
          <w:noProof/>
        </w:rPr>
        <w:t>pp. 1-9.</w:t>
      </w:r>
    </w:p>
    <w:p w:rsidR="00B16179" w:rsidRDefault="00B16179" w:rsidP="00B16179">
      <w:pPr>
        <w:pStyle w:val="Bibliography"/>
        <w:rPr>
          <w:noProof/>
        </w:rPr>
      </w:pPr>
      <w:r>
        <w:rPr>
          <w:noProof/>
        </w:rPr>
        <w:t xml:space="preserve">Hasan, R., 2007. </w:t>
      </w:r>
      <w:r>
        <w:rPr>
          <w:i/>
          <w:iCs/>
          <w:noProof/>
        </w:rPr>
        <w:t xml:space="preserve">Type 1 diabetes in children, alolescent, and young adults:How to become an expert on your own diabetes. </w:t>
      </w:r>
      <w:r>
        <w:rPr>
          <w:noProof/>
        </w:rPr>
        <w:t>Londan: Class Publishing.</w:t>
      </w:r>
    </w:p>
    <w:p w:rsidR="00B16179" w:rsidRDefault="00B16179" w:rsidP="00B16179">
      <w:pPr>
        <w:pStyle w:val="Bibliography"/>
        <w:rPr>
          <w:noProof/>
        </w:rPr>
      </w:pPr>
      <w:r>
        <w:rPr>
          <w:noProof/>
        </w:rPr>
        <w:t xml:space="preserve">Hatton, D., Canam, C., Thome, S. &amp; Hughes, A., 1995. Parents' perceptions of caring for an infant or toddler with diabetes. </w:t>
      </w:r>
      <w:r>
        <w:rPr>
          <w:i/>
          <w:iCs/>
          <w:noProof/>
        </w:rPr>
        <w:t xml:space="preserve">Journal of Advanced Nursing, </w:t>
      </w:r>
      <w:r>
        <w:rPr>
          <w:noProof/>
        </w:rPr>
        <w:t>Issue 22, pp. 569-577.</w:t>
      </w:r>
    </w:p>
    <w:p w:rsidR="00B16179" w:rsidRDefault="00B16179" w:rsidP="00B16179">
      <w:pPr>
        <w:pStyle w:val="Bibliography"/>
        <w:rPr>
          <w:noProof/>
        </w:rPr>
      </w:pPr>
      <w:r>
        <w:rPr>
          <w:noProof/>
        </w:rPr>
        <w:t xml:space="preserve">Haugstved, A., Wentzel-Lasen, T., Rokne, B. &amp; Graue, M., 2011. Perceived family burden and emotional distress:similarties and differences between mothers and fathers of children with type 1 diabetes in a population-based study. </w:t>
      </w:r>
      <w:r>
        <w:rPr>
          <w:i/>
          <w:iCs/>
          <w:noProof/>
        </w:rPr>
        <w:t xml:space="preserve">Pediatric Diabetes, </w:t>
      </w:r>
      <w:r>
        <w:rPr>
          <w:noProof/>
        </w:rPr>
        <w:t>Issue 12, pp. 107-114.</w:t>
      </w:r>
    </w:p>
    <w:p w:rsidR="00B16179" w:rsidRDefault="00B16179" w:rsidP="00B16179">
      <w:pPr>
        <w:pStyle w:val="Bibliography"/>
        <w:rPr>
          <w:noProof/>
        </w:rPr>
      </w:pPr>
      <w:r>
        <w:rPr>
          <w:noProof/>
        </w:rPr>
        <w:t xml:space="preserve">Haugstved, A., Wentzel-Lasen, T., Rokne, B. &amp; Graue, M., 2011. Perceived family burden and emotional distress:similarties and differences between mothers and fathers of children with type 1 diabetes in a population-based study. </w:t>
      </w:r>
      <w:r>
        <w:rPr>
          <w:i/>
          <w:iCs/>
          <w:noProof/>
        </w:rPr>
        <w:t xml:space="preserve">Pediatric Diabetes, </w:t>
      </w:r>
      <w:r>
        <w:rPr>
          <w:noProof/>
        </w:rPr>
        <w:t>Issue 12, pp. 107-114.</w:t>
      </w:r>
    </w:p>
    <w:p w:rsidR="00B16179" w:rsidRDefault="00B16179" w:rsidP="00B16179">
      <w:pPr>
        <w:pStyle w:val="Bibliography"/>
        <w:rPr>
          <w:noProof/>
        </w:rPr>
      </w:pPr>
      <w:r>
        <w:rPr>
          <w:noProof/>
        </w:rPr>
        <w:t xml:space="preserve">Haugstved, A., Wentzel-Lasen, T., Rokne, B. &amp; Graue, M., 2011. Perceived family burden and emotional distress:Similarties and differences between mothers and fathers of children with type 1 diabetes in a population-based study. </w:t>
      </w:r>
      <w:r>
        <w:rPr>
          <w:i/>
          <w:iCs/>
          <w:noProof/>
        </w:rPr>
        <w:t xml:space="preserve">Pediatric Diabetes, </w:t>
      </w:r>
      <w:r>
        <w:rPr>
          <w:noProof/>
        </w:rPr>
        <w:t>Issue 12, pp. 107-114.</w:t>
      </w:r>
    </w:p>
    <w:p w:rsidR="00B16179" w:rsidRDefault="00B16179" w:rsidP="00B16179">
      <w:pPr>
        <w:pStyle w:val="Bibliography"/>
        <w:rPr>
          <w:noProof/>
        </w:rPr>
      </w:pPr>
      <w:r>
        <w:rPr>
          <w:noProof/>
        </w:rPr>
        <w:t xml:space="preserve">Havlin, C. &amp; Creyer, P., 1988. Hypoglycemia:The limiting facor in the management of insulin-dependent diabetes mellitus. </w:t>
      </w:r>
      <w:r>
        <w:rPr>
          <w:i/>
          <w:iCs/>
          <w:noProof/>
        </w:rPr>
        <w:t xml:space="preserve">The Diabetes Educator, </w:t>
      </w:r>
      <w:r>
        <w:rPr>
          <w:noProof/>
        </w:rPr>
        <w:t>14(5), pp. 407-411.</w:t>
      </w:r>
    </w:p>
    <w:p w:rsidR="00B16179" w:rsidRDefault="00B16179" w:rsidP="00B16179">
      <w:pPr>
        <w:pStyle w:val="Bibliography"/>
        <w:rPr>
          <w:noProof/>
        </w:rPr>
      </w:pPr>
      <w:r>
        <w:rPr>
          <w:noProof/>
        </w:rPr>
        <w:t xml:space="preserve">Hays, R. M, et al., 2006. The Seattle Pediatric Palliative Care Project: effects onfamily satisfaction and health-related quality of life.. </w:t>
      </w:r>
      <w:r>
        <w:rPr>
          <w:i/>
          <w:iCs/>
          <w:noProof/>
        </w:rPr>
        <w:t xml:space="preserve">J Palliat Med, , </w:t>
      </w:r>
      <w:r>
        <w:rPr>
          <w:noProof/>
        </w:rPr>
        <w:t>Volume 9(3), , pp. 716-728..</w:t>
      </w:r>
    </w:p>
    <w:p w:rsidR="00B16179" w:rsidRDefault="00B16179" w:rsidP="00B16179">
      <w:pPr>
        <w:pStyle w:val="Bibliography"/>
        <w:rPr>
          <w:noProof/>
        </w:rPr>
      </w:pPr>
      <w:r>
        <w:rPr>
          <w:noProof/>
        </w:rPr>
        <w:t xml:space="preserve">Helgeson, V. et al., 2007. Comparison of psychosocial functioning for three years. </w:t>
      </w:r>
      <w:r>
        <w:rPr>
          <w:i/>
          <w:iCs/>
          <w:noProof/>
        </w:rPr>
        <w:t xml:space="preserve">Journal of Pediatric Psychology, </w:t>
      </w:r>
      <w:r>
        <w:rPr>
          <w:noProof/>
        </w:rPr>
        <w:t>Issue 32, pp. 794-806.</w:t>
      </w:r>
    </w:p>
    <w:p w:rsidR="00B16179" w:rsidRDefault="00B16179" w:rsidP="00B16179">
      <w:pPr>
        <w:pStyle w:val="Bibliography"/>
        <w:rPr>
          <w:noProof/>
        </w:rPr>
      </w:pPr>
      <w:r>
        <w:rPr>
          <w:noProof/>
        </w:rPr>
        <w:lastRenderedPageBreak/>
        <w:t xml:space="preserve">Henk Verloo, Mohan Meenakumar, Elizabeth Jean Abraham &amp; Gnanam Malarvihi, 2016:9. A qualitative study of perceptions of determinants of disease burden among young patient with type 1 diabetes and their parents in South India. </w:t>
      </w:r>
      <w:r>
        <w:rPr>
          <w:i/>
          <w:iCs/>
          <w:noProof/>
        </w:rPr>
        <w:t xml:space="preserve">Diabetes,Metabolic Syndrome and Obesity: Targets and Therapy, </w:t>
      </w:r>
      <w:r>
        <w:rPr>
          <w:noProof/>
        </w:rPr>
        <w:t>pp. 169-176.</w:t>
      </w:r>
    </w:p>
    <w:p w:rsidR="00B16179" w:rsidRDefault="00B16179" w:rsidP="00B16179">
      <w:pPr>
        <w:pStyle w:val="Bibliography"/>
        <w:rPr>
          <w:noProof/>
        </w:rPr>
      </w:pPr>
      <w:r>
        <w:rPr>
          <w:noProof/>
        </w:rPr>
        <w:t xml:space="preserve">Herbert, L., Monaghan, M., Cogen, F. &amp; Streisand, R., 2015. The impact of parents' sleep quality and hypoglycemia worry on diabetes self-efficacy. </w:t>
      </w:r>
      <w:r>
        <w:rPr>
          <w:i/>
          <w:iCs/>
          <w:noProof/>
        </w:rPr>
        <w:t xml:space="preserve">Behav Sleep Med, </w:t>
      </w:r>
      <w:r>
        <w:rPr>
          <w:noProof/>
        </w:rPr>
        <w:t>Volume 13(4), pp. 308-323.</w:t>
      </w:r>
    </w:p>
    <w:p w:rsidR="00B16179" w:rsidRDefault="00B16179" w:rsidP="00B16179">
      <w:pPr>
        <w:pStyle w:val="Bibliography"/>
        <w:rPr>
          <w:noProof/>
        </w:rPr>
      </w:pPr>
      <w:r>
        <w:rPr>
          <w:noProof/>
        </w:rPr>
        <w:t xml:space="preserve">Herzer, M. &amp; Hood, K., 2009. Anxiety symptoms in adolesecents with type 1 diabetes:association with blood glucose monitoring and glycemic control. </w:t>
      </w:r>
      <w:r>
        <w:rPr>
          <w:i/>
          <w:iCs/>
          <w:noProof/>
        </w:rPr>
        <w:t xml:space="preserve">Journal of Pediatric Psychology, </w:t>
      </w:r>
      <w:r>
        <w:rPr>
          <w:noProof/>
        </w:rPr>
        <w:t>Issue 34, pp. 1-11.</w:t>
      </w:r>
    </w:p>
    <w:p w:rsidR="00B16179" w:rsidRDefault="00B16179" w:rsidP="00B16179">
      <w:pPr>
        <w:pStyle w:val="Bibliography"/>
        <w:rPr>
          <w:noProof/>
        </w:rPr>
      </w:pPr>
      <w:r>
        <w:rPr>
          <w:noProof/>
        </w:rPr>
        <w:t xml:space="preserve">Hilliard, M., Monaghan, M., Cogen, F. &amp; Streisand, R., 2011. Parent stress and child behaviour among young children with type 1 diabetes. </w:t>
      </w:r>
      <w:r>
        <w:rPr>
          <w:i/>
          <w:iCs/>
          <w:noProof/>
        </w:rPr>
        <w:t xml:space="preserve">Child:Care,Health and development, </w:t>
      </w:r>
      <w:r>
        <w:rPr>
          <w:noProof/>
        </w:rPr>
        <w:t>Issue 37, pp. 224-232.</w:t>
      </w:r>
    </w:p>
    <w:p w:rsidR="00B16179" w:rsidRDefault="00B16179" w:rsidP="00B16179">
      <w:pPr>
        <w:pStyle w:val="Bibliography"/>
        <w:rPr>
          <w:noProof/>
        </w:rPr>
      </w:pPr>
      <w:r>
        <w:rPr>
          <w:noProof/>
        </w:rPr>
        <w:t xml:space="preserve">Hobdell, E. et al., 2007. Chronic sorrow and coping in families of children with epilepsy. </w:t>
      </w:r>
      <w:r>
        <w:rPr>
          <w:i/>
          <w:iCs/>
          <w:noProof/>
        </w:rPr>
        <w:t xml:space="preserve">Journal of Neurscience Nursing, </w:t>
      </w:r>
      <w:r>
        <w:rPr>
          <w:noProof/>
        </w:rPr>
        <w:t>Issue 39, pp. 76-82.</w:t>
      </w:r>
    </w:p>
    <w:p w:rsidR="00B16179" w:rsidRDefault="00B16179" w:rsidP="00B16179">
      <w:pPr>
        <w:pStyle w:val="Bibliography"/>
        <w:rPr>
          <w:noProof/>
        </w:rPr>
      </w:pPr>
      <w:r>
        <w:rPr>
          <w:noProof/>
        </w:rPr>
        <w:t xml:space="preserve">Hoffman,L, 1981. </w:t>
      </w:r>
      <w:r>
        <w:rPr>
          <w:i/>
          <w:iCs/>
          <w:noProof/>
        </w:rPr>
        <w:t xml:space="preserve">Foundation of family therapy:A conceptual framework for systems change. </w:t>
      </w:r>
      <w:r>
        <w:rPr>
          <w:noProof/>
        </w:rPr>
        <w:t>New York: NY:Basic Book.</w:t>
      </w:r>
    </w:p>
    <w:p w:rsidR="00B16179" w:rsidRDefault="00B16179" w:rsidP="00B16179">
      <w:pPr>
        <w:pStyle w:val="Bibliography"/>
        <w:rPr>
          <w:noProof/>
        </w:rPr>
      </w:pPr>
      <w:r>
        <w:rPr>
          <w:noProof/>
        </w:rPr>
        <w:t xml:space="preserve">Hood, k., Peterson, C., Rohan, J. &amp; Drotar, D., 2009. Association between adherence and glycemic control in pediatric type 1 diabetes:A mete-analysis. </w:t>
      </w:r>
      <w:r>
        <w:rPr>
          <w:i/>
          <w:iCs/>
          <w:noProof/>
        </w:rPr>
        <w:t xml:space="preserve">Pediatrics, </w:t>
      </w:r>
      <w:r>
        <w:rPr>
          <w:noProof/>
        </w:rPr>
        <w:t>124(6), pp. e1171-e1179.</w:t>
      </w:r>
    </w:p>
    <w:p w:rsidR="00B16179" w:rsidRDefault="00B16179" w:rsidP="00B16179">
      <w:pPr>
        <w:pStyle w:val="Bibliography"/>
        <w:rPr>
          <w:noProof/>
        </w:rPr>
      </w:pPr>
      <w:r>
        <w:rPr>
          <w:noProof/>
        </w:rPr>
        <w:t xml:space="preserve">Hood, K., Rausch, J. &amp; Dolan, L., 2011. Depressive symptoms predict change in glycemic control in adolescents with type 1 diabetes:rate,Mangnitude,and moderators of change. </w:t>
      </w:r>
      <w:r>
        <w:rPr>
          <w:i/>
          <w:iCs/>
          <w:noProof/>
        </w:rPr>
        <w:t xml:space="preserve">Padiatric Diabetes, </w:t>
      </w:r>
      <w:r>
        <w:rPr>
          <w:noProof/>
        </w:rPr>
        <w:t>Issue 12, pp. 718-723.</w:t>
      </w:r>
    </w:p>
    <w:p w:rsidR="00B16179" w:rsidRDefault="00B16179" w:rsidP="00B16179">
      <w:pPr>
        <w:pStyle w:val="Bibliography"/>
        <w:rPr>
          <w:noProof/>
        </w:rPr>
      </w:pPr>
      <w:r>
        <w:rPr>
          <w:noProof/>
        </w:rPr>
        <w:t xml:space="preserve">Howe, C.J., et al., 2011. anxiety inchildren with type1 diabetes and their mothers.. </w:t>
      </w:r>
      <w:r>
        <w:rPr>
          <w:i/>
          <w:iCs/>
          <w:noProof/>
        </w:rPr>
        <w:t xml:space="preserve">MCN The American Journal of Maternal/Child Nursing3., </w:t>
      </w:r>
      <w:r>
        <w:rPr>
          <w:noProof/>
        </w:rPr>
        <w:t>Volume 36, p. 25–31..</w:t>
      </w:r>
    </w:p>
    <w:p w:rsidR="00B16179" w:rsidRDefault="00B16179" w:rsidP="00B16179">
      <w:pPr>
        <w:pStyle w:val="Bibliography"/>
        <w:rPr>
          <w:noProof/>
        </w:rPr>
      </w:pPr>
      <w:r>
        <w:rPr>
          <w:noProof/>
        </w:rPr>
        <w:t xml:space="preserve">Huus, K. &amp; Enskar, 2007. Adolescents' experience of living with diabetes. </w:t>
      </w:r>
      <w:r>
        <w:rPr>
          <w:i/>
          <w:iCs/>
          <w:noProof/>
        </w:rPr>
        <w:t xml:space="preserve">Pediatric Nursing, </w:t>
      </w:r>
      <w:r>
        <w:rPr>
          <w:noProof/>
        </w:rPr>
        <w:t>19(3), pp. 29-31.</w:t>
      </w:r>
    </w:p>
    <w:p w:rsidR="00B16179" w:rsidRDefault="00B16179" w:rsidP="00B16179">
      <w:pPr>
        <w:pStyle w:val="Bibliography"/>
        <w:rPr>
          <w:noProof/>
        </w:rPr>
      </w:pPr>
      <w:r>
        <w:rPr>
          <w:noProof/>
        </w:rPr>
        <w:t xml:space="preserve">Huygen, A., Kuis, W. &amp; Sinnema, G., 2000. Psychological ,behavioural,and social adjustment in children and adolescents with juvenile chronic arthritis. </w:t>
      </w:r>
      <w:r>
        <w:rPr>
          <w:i/>
          <w:iCs/>
          <w:noProof/>
        </w:rPr>
        <w:t xml:space="preserve">Annals of Rheumatic Diseases, </w:t>
      </w:r>
      <w:r>
        <w:rPr>
          <w:noProof/>
        </w:rPr>
        <w:t>Issue 59, pp. 276-282.</w:t>
      </w:r>
    </w:p>
    <w:p w:rsidR="00B16179" w:rsidRDefault="00B16179" w:rsidP="00B16179">
      <w:pPr>
        <w:pStyle w:val="Bibliography"/>
        <w:rPr>
          <w:noProof/>
        </w:rPr>
      </w:pPr>
      <w:r>
        <w:rPr>
          <w:noProof/>
        </w:rPr>
        <w:t xml:space="preserve">International Diabetes Federation, 2013. </w:t>
      </w:r>
      <w:r>
        <w:rPr>
          <w:i/>
          <w:iCs/>
          <w:noProof/>
        </w:rPr>
        <w:t xml:space="preserve">IDF Diabetes Atlas. 6th. </w:t>
      </w:r>
      <w:r>
        <w:rPr>
          <w:noProof/>
        </w:rPr>
        <w:t>s.l.:International Diabetes Federation.</w:t>
      </w:r>
    </w:p>
    <w:p w:rsidR="00B16179" w:rsidRDefault="00B16179" w:rsidP="00B16179">
      <w:pPr>
        <w:pStyle w:val="Bibliography"/>
        <w:rPr>
          <w:noProof/>
        </w:rPr>
      </w:pPr>
      <w:r>
        <w:rPr>
          <w:noProof/>
        </w:rPr>
        <w:t xml:space="preserve">International Diabetes Federation, 2015. </w:t>
      </w:r>
      <w:r>
        <w:rPr>
          <w:i/>
          <w:iCs/>
          <w:noProof/>
        </w:rPr>
        <w:t xml:space="preserve">IDF Diabetes ATLAS. </w:t>
      </w:r>
      <w:r>
        <w:rPr>
          <w:noProof/>
        </w:rPr>
        <w:t>Seveth ed. s.l.:International Diabetes Federation.</w:t>
      </w:r>
    </w:p>
    <w:p w:rsidR="00B16179" w:rsidRDefault="00B16179" w:rsidP="00B16179">
      <w:pPr>
        <w:pStyle w:val="Bibliography"/>
        <w:rPr>
          <w:noProof/>
        </w:rPr>
      </w:pPr>
      <w:r>
        <w:rPr>
          <w:noProof/>
        </w:rPr>
        <w:t xml:space="preserve">Ireys, H., Chernoff, R., DeVet, K. &amp; Kim, Y., 2001. Maternal outcomes of a randomized controlled of a community- based support program for families of children with chronic illness. </w:t>
      </w:r>
      <w:r>
        <w:rPr>
          <w:i/>
          <w:iCs/>
          <w:noProof/>
        </w:rPr>
        <w:t xml:space="preserve">Archives of Pediatric and Adolescent Medicine, </w:t>
      </w:r>
      <w:r>
        <w:rPr>
          <w:noProof/>
        </w:rPr>
        <w:t>Volume 155, pp. 771-777.</w:t>
      </w:r>
    </w:p>
    <w:p w:rsidR="00B16179" w:rsidRDefault="00B16179" w:rsidP="00B16179">
      <w:pPr>
        <w:pStyle w:val="Bibliography"/>
        <w:rPr>
          <w:noProof/>
        </w:rPr>
      </w:pPr>
      <w:r>
        <w:rPr>
          <w:noProof/>
        </w:rPr>
        <w:t xml:space="preserve">Ireys, H. et al., 2001a. Outcomes of community-based family-to-family support program for families of children with chronic illness. </w:t>
      </w:r>
      <w:r>
        <w:rPr>
          <w:i/>
          <w:iCs/>
          <w:noProof/>
        </w:rPr>
        <w:t xml:space="preserve">Children's Service:Social Policy,Research&amp;Practice, </w:t>
      </w:r>
      <w:r>
        <w:rPr>
          <w:noProof/>
        </w:rPr>
        <w:t>Volume 4, pp. 203-216.</w:t>
      </w:r>
    </w:p>
    <w:p w:rsidR="00B16179" w:rsidRDefault="00B16179" w:rsidP="00B16179">
      <w:pPr>
        <w:pStyle w:val="Bibliography"/>
        <w:rPr>
          <w:noProof/>
        </w:rPr>
      </w:pPr>
      <w:r>
        <w:rPr>
          <w:noProof/>
        </w:rPr>
        <w:lastRenderedPageBreak/>
        <w:t xml:space="preserve">Ireys, H., Sills, E., Kolodner, K. &amp; Walsh, B., 1996. A social support intervention for parents of children with juvenile rheumatoid arthritis. </w:t>
      </w:r>
      <w:r>
        <w:rPr>
          <w:i/>
          <w:iCs/>
          <w:noProof/>
        </w:rPr>
        <w:t xml:space="preserve">Journal of Pediatric Psychology, </w:t>
      </w:r>
      <w:r>
        <w:rPr>
          <w:noProof/>
        </w:rPr>
        <w:t>Volume 21, pp. 633-641.</w:t>
      </w:r>
    </w:p>
    <w:p w:rsidR="00B16179" w:rsidRDefault="00B16179" w:rsidP="00B16179">
      <w:pPr>
        <w:pStyle w:val="Bibliography"/>
        <w:rPr>
          <w:noProof/>
        </w:rPr>
      </w:pPr>
      <w:r>
        <w:rPr>
          <w:noProof/>
        </w:rPr>
        <w:t xml:space="preserve">Jackson, C., Richer, J. &amp; Edge, J., 2008. Sibling psychological adjustment to type 1 diabetes mellitus. </w:t>
      </w:r>
      <w:r>
        <w:rPr>
          <w:i/>
          <w:iCs/>
          <w:noProof/>
        </w:rPr>
        <w:t xml:space="preserve">Pediatric Diabetes, </w:t>
      </w:r>
      <w:r>
        <w:rPr>
          <w:noProof/>
        </w:rPr>
        <w:t>9(4,pt.1), pp. 308-311.</w:t>
      </w:r>
    </w:p>
    <w:p w:rsidR="00B16179" w:rsidRDefault="00B16179" w:rsidP="00B16179">
      <w:pPr>
        <w:pStyle w:val="Bibliography"/>
        <w:rPr>
          <w:noProof/>
        </w:rPr>
      </w:pPr>
      <w:r>
        <w:rPr>
          <w:noProof/>
        </w:rPr>
        <w:t xml:space="preserve">Jacobson, A. et al., 1994. Family environment and glycemic control:a four-year prospective study of children and adolescents with insulin-dependent diabetes mellitus. </w:t>
      </w:r>
      <w:r>
        <w:rPr>
          <w:i/>
          <w:iCs/>
          <w:noProof/>
        </w:rPr>
        <w:t xml:space="preserve">Psychosomatic Medicine, </w:t>
      </w:r>
      <w:r>
        <w:rPr>
          <w:noProof/>
        </w:rPr>
        <w:t>Issue 56, pp. 401-409.</w:t>
      </w:r>
    </w:p>
    <w:p w:rsidR="00B16179" w:rsidRDefault="00B16179" w:rsidP="00B16179">
      <w:pPr>
        <w:pStyle w:val="Bibliography"/>
        <w:rPr>
          <w:noProof/>
        </w:rPr>
      </w:pPr>
      <w:r>
        <w:rPr>
          <w:noProof/>
        </w:rPr>
        <w:t xml:space="preserve">Johnson, L. N., 2013. </w:t>
      </w:r>
      <w:r>
        <w:rPr>
          <w:i/>
          <w:iCs/>
          <w:noProof/>
        </w:rPr>
        <w:t xml:space="preserve">Parent Disstress in Lfe with a Child with Type 1 Diabetes. </w:t>
      </w:r>
      <w:r>
        <w:rPr>
          <w:noProof/>
        </w:rPr>
        <w:t>s.l.:s.n.</w:t>
      </w:r>
    </w:p>
    <w:p w:rsidR="00B16179" w:rsidRDefault="00B16179" w:rsidP="00B16179">
      <w:pPr>
        <w:pStyle w:val="Bibliography"/>
        <w:rPr>
          <w:noProof/>
        </w:rPr>
      </w:pPr>
      <w:r>
        <w:rPr>
          <w:noProof/>
        </w:rPr>
        <w:t xml:space="preserve">Jones, A., Olsen, M., HansJ.D.Perrild &amp; IngridWillaing, 2016. The psychological impact of living with diabetes:Descriptive findings from the DAWN2study. </w:t>
      </w:r>
      <w:r>
        <w:rPr>
          <w:i/>
          <w:iCs/>
          <w:noProof/>
        </w:rPr>
        <w:t xml:space="preserve">Primary Care Diabetes, </w:t>
      </w:r>
      <w:r>
        <w:rPr>
          <w:noProof/>
        </w:rPr>
        <w:t>Volume 10, p. 83–86.</w:t>
      </w:r>
    </w:p>
    <w:p w:rsidR="00B16179" w:rsidRDefault="00B16179" w:rsidP="00B16179">
      <w:pPr>
        <w:pStyle w:val="Bibliography"/>
        <w:rPr>
          <w:noProof/>
        </w:rPr>
      </w:pPr>
      <w:r>
        <w:rPr>
          <w:noProof/>
        </w:rPr>
        <w:t xml:space="preserve">Jones, J. et al., 2000. Eating disorders in adolescent females with and without type 1 diabetes:cross sectional study. </w:t>
      </w:r>
      <w:r>
        <w:rPr>
          <w:i/>
          <w:iCs/>
          <w:noProof/>
        </w:rPr>
        <w:t xml:space="preserve">British Medical Journal, </w:t>
      </w:r>
      <w:r>
        <w:rPr>
          <w:noProof/>
        </w:rPr>
        <w:t>Issue 320, pp. 1563-1566.</w:t>
      </w:r>
    </w:p>
    <w:p w:rsidR="00B16179" w:rsidRDefault="00B16179" w:rsidP="00B16179">
      <w:pPr>
        <w:pStyle w:val="Bibliography"/>
        <w:rPr>
          <w:noProof/>
        </w:rPr>
      </w:pPr>
      <w:r>
        <w:rPr>
          <w:noProof/>
        </w:rPr>
        <w:t xml:space="preserve">Jonsson,J, 2014. </w:t>
      </w:r>
      <w:r>
        <w:rPr>
          <w:i/>
          <w:iCs/>
          <w:noProof/>
        </w:rPr>
        <w:t xml:space="preserve">Children with Type 1 diabetes :The initial education process and the impact on children and their parents over the first two years. </w:t>
      </w:r>
      <w:r>
        <w:rPr>
          <w:noProof/>
        </w:rPr>
        <w:t>s.l.:Lund University.</w:t>
      </w:r>
    </w:p>
    <w:p w:rsidR="00B16179" w:rsidRDefault="00B16179" w:rsidP="00B16179">
      <w:pPr>
        <w:pStyle w:val="Bibliography"/>
        <w:rPr>
          <w:noProof/>
        </w:rPr>
      </w:pPr>
      <w:r>
        <w:rPr>
          <w:noProof/>
        </w:rPr>
        <w:t xml:space="preserve">Kakleas , K., Knadyla, B., Karayianni, K. &amp; Karavanaki, K., 2009. Psychosocial problems in adolescents with type 1 diabetes mellitus. </w:t>
      </w:r>
      <w:r>
        <w:rPr>
          <w:i/>
          <w:iCs/>
          <w:noProof/>
        </w:rPr>
        <w:t xml:space="preserve">Diabetes &amp; Metabolism, </w:t>
      </w:r>
      <w:r>
        <w:rPr>
          <w:noProof/>
        </w:rPr>
        <w:t>pp. 339-350.</w:t>
      </w:r>
    </w:p>
    <w:p w:rsidR="00B16179" w:rsidRDefault="00B16179" w:rsidP="00B16179">
      <w:pPr>
        <w:pStyle w:val="Bibliography"/>
        <w:rPr>
          <w:noProof/>
        </w:rPr>
      </w:pPr>
      <w:r>
        <w:rPr>
          <w:noProof/>
        </w:rPr>
        <w:t xml:space="preserve">Karlra S, et al., 2013. National recommendations: Psychosocial management of diabetes in India. </w:t>
      </w:r>
      <w:r>
        <w:rPr>
          <w:i/>
          <w:iCs/>
          <w:noProof/>
        </w:rPr>
        <w:t xml:space="preserve">India J Endocrinol Metab, </w:t>
      </w:r>
      <w:r>
        <w:rPr>
          <w:noProof/>
        </w:rPr>
        <w:t>Volume 17, pp. 376-95.</w:t>
      </w:r>
    </w:p>
    <w:p w:rsidR="00B16179" w:rsidRDefault="00B16179" w:rsidP="00B16179">
      <w:pPr>
        <w:pStyle w:val="Bibliography"/>
        <w:rPr>
          <w:noProof/>
        </w:rPr>
      </w:pPr>
      <w:r>
        <w:rPr>
          <w:noProof/>
        </w:rPr>
        <w:t xml:space="preserve">Katon, W., Line, E. &amp; Kroenke, K., 2007. The association of depression and anxiety with medical symptoms burden in patients with chronic medical illness. </w:t>
      </w:r>
      <w:r>
        <w:rPr>
          <w:i/>
          <w:iCs/>
          <w:noProof/>
        </w:rPr>
        <w:t xml:space="preserve">General Hospital psychiatry, </w:t>
      </w:r>
      <w:r>
        <w:rPr>
          <w:noProof/>
        </w:rPr>
        <w:t>Issue 29, pp. 147-155.</w:t>
      </w:r>
    </w:p>
    <w:p w:rsidR="00B16179" w:rsidRDefault="00B16179" w:rsidP="00B16179">
      <w:pPr>
        <w:pStyle w:val="Bibliography"/>
        <w:rPr>
          <w:noProof/>
        </w:rPr>
      </w:pPr>
      <w:r>
        <w:rPr>
          <w:noProof/>
        </w:rPr>
        <w:t xml:space="preserve">Katz, M. et al., 2011. Impact of type 1 diabetes mellitus on the family is reduced with the medical home ,care coordination,and family-centered care. </w:t>
      </w:r>
      <w:r>
        <w:rPr>
          <w:i/>
          <w:iCs/>
          <w:noProof/>
        </w:rPr>
        <w:t xml:space="preserve">J Pediatr, </w:t>
      </w:r>
      <w:r>
        <w:rPr>
          <w:noProof/>
        </w:rPr>
        <w:t>160(5), pp. 861-867.</w:t>
      </w:r>
    </w:p>
    <w:p w:rsidR="00B16179" w:rsidRDefault="00B16179" w:rsidP="00B16179">
      <w:pPr>
        <w:pStyle w:val="Bibliography"/>
        <w:rPr>
          <w:noProof/>
        </w:rPr>
      </w:pPr>
      <w:r>
        <w:rPr>
          <w:noProof/>
        </w:rPr>
        <w:t xml:space="preserve">klingensmith, G., Pyle, L., Arslanian, S. &amp; et al, 2010. The presence of GAD and IA-2 antibodies in youth with a type 2 diabetes phenotype:results from TODAY study. </w:t>
      </w:r>
      <w:r>
        <w:rPr>
          <w:i/>
          <w:iCs/>
          <w:noProof/>
        </w:rPr>
        <w:t xml:space="preserve">Diabetes Care, </w:t>
      </w:r>
      <w:r>
        <w:rPr>
          <w:noProof/>
        </w:rPr>
        <w:t>Issue 33, p. 1970.</w:t>
      </w:r>
    </w:p>
    <w:p w:rsidR="00B16179" w:rsidRDefault="00B16179" w:rsidP="00B16179">
      <w:pPr>
        <w:pStyle w:val="Bibliography"/>
        <w:rPr>
          <w:noProof/>
        </w:rPr>
      </w:pPr>
      <w:r>
        <w:rPr>
          <w:noProof/>
        </w:rPr>
        <w:t xml:space="preserve">klingensmith, G., Tamborlance, W., Wood, J. &amp; et al, 2013. Diabetic ketoacidosis at diabetes onset:still an all too common threat in youth. </w:t>
      </w:r>
      <w:r>
        <w:rPr>
          <w:i/>
          <w:iCs/>
          <w:noProof/>
        </w:rPr>
        <w:t xml:space="preserve">J Pediatr, </w:t>
      </w:r>
      <w:r>
        <w:rPr>
          <w:noProof/>
        </w:rPr>
        <w:t>Issue 162, p. 330.</w:t>
      </w:r>
    </w:p>
    <w:p w:rsidR="00B16179" w:rsidRDefault="00B16179" w:rsidP="00B16179">
      <w:pPr>
        <w:pStyle w:val="Bibliography"/>
        <w:rPr>
          <w:noProof/>
        </w:rPr>
      </w:pPr>
      <w:r>
        <w:rPr>
          <w:noProof/>
        </w:rPr>
        <w:t xml:space="preserve">Knalf, K. G. B. A. D., 2010. Parental perceptions of the outcome and meaning of normalization. </w:t>
      </w:r>
      <w:r>
        <w:rPr>
          <w:i/>
          <w:iCs/>
          <w:noProof/>
        </w:rPr>
        <w:t xml:space="preserve">Rearch in nursing &amp; health, </w:t>
      </w:r>
      <w:r>
        <w:rPr>
          <w:noProof/>
        </w:rPr>
        <w:t>pp. 33,87-98.</w:t>
      </w:r>
    </w:p>
    <w:p w:rsidR="00B16179" w:rsidRDefault="00B16179" w:rsidP="00B16179">
      <w:pPr>
        <w:pStyle w:val="Bibliography"/>
        <w:rPr>
          <w:noProof/>
        </w:rPr>
      </w:pPr>
      <w:r>
        <w:rPr>
          <w:noProof/>
        </w:rPr>
        <w:t xml:space="preserve">knip, M. et al., 2005. Enviromental triggers and determinants of type 1 diabetes. </w:t>
      </w:r>
      <w:r>
        <w:rPr>
          <w:i/>
          <w:iCs/>
          <w:noProof/>
        </w:rPr>
        <w:t xml:space="preserve">Diabetes, </w:t>
      </w:r>
      <w:r>
        <w:rPr>
          <w:noProof/>
        </w:rPr>
        <w:t>54(2), pp. 125-136.</w:t>
      </w:r>
    </w:p>
    <w:p w:rsidR="00B16179" w:rsidRDefault="00B16179" w:rsidP="00B16179">
      <w:pPr>
        <w:pStyle w:val="Bibliography"/>
        <w:rPr>
          <w:noProof/>
        </w:rPr>
      </w:pPr>
      <w:r>
        <w:rPr>
          <w:noProof/>
        </w:rPr>
        <w:lastRenderedPageBreak/>
        <w:t xml:space="preserve">Kodl, C. .. &amp; Seaquist, E., 2008. Cognitive dysfunction and diabetes mellitus. </w:t>
      </w:r>
      <w:r>
        <w:rPr>
          <w:i/>
          <w:iCs/>
          <w:noProof/>
        </w:rPr>
        <w:t xml:space="preserve">Endocrine Rewiews, </w:t>
      </w:r>
      <w:r>
        <w:rPr>
          <w:noProof/>
        </w:rPr>
        <w:t>29(4), pp. 494-511.</w:t>
      </w:r>
    </w:p>
    <w:p w:rsidR="00B16179" w:rsidRDefault="00B16179" w:rsidP="00B16179">
      <w:pPr>
        <w:pStyle w:val="Bibliography"/>
        <w:rPr>
          <w:noProof/>
        </w:rPr>
      </w:pPr>
      <w:r>
        <w:rPr>
          <w:noProof/>
        </w:rPr>
        <w:t xml:space="preserve">Kokkonen, J. &amp; Kokkonen, E., 1995. Mental health and social adaptation in yuong adults with juvenile-onset diabetes. </w:t>
      </w:r>
      <w:r>
        <w:rPr>
          <w:i/>
          <w:iCs/>
          <w:noProof/>
        </w:rPr>
        <w:t xml:space="preserve">Nordic journal of Psychiatry, </w:t>
      </w:r>
      <w:r>
        <w:rPr>
          <w:noProof/>
        </w:rPr>
        <w:t>Issue 49, pp. 175-182.</w:t>
      </w:r>
    </w:p>
    <w:p w:rsidR="00B16179" w:rsidRDefault="00B16179" w:rsidP="00B16179">
      <w:pPr>
        <w:pStyle w:val="Bibliography"/>
        <w:rPr>
          <w:noProof/>
        </w:rPr>
      </w:pPr>
      <w:r>
        <w:rPr>
          <w:noProof/>
        </w:rPr>
        <w:t xml:space="preserve">kongkaew, C., Jampachaisri, k., Chaturongkul, C. &amp; Scholfield, C., 2014. Deprssion and adherence to treatment in diabetic childdren and adolescents:a systematic review and meta-analysis of observational studies. </w:t>
      </w:r>
      <w:r>
        <w:rPr>
          <w:i/>
          <w:iCs/>
          <w:noProof/>
        </w:rPr>
        <w:t xml:space="preserve">European Journal of Pediatrics, </w:t>
      </w:r>
      <w:r>
        <w:rPr>
          <w:noProof/>
        </w:rPr>
        <w:t>Issue 173, pp. 203-212.</w:t>
      </w:r>
    </w:p>
    <w:p w:rsidR="00B16179" w:rsidRDefault="00B16179" w:rsidP="00B16179">
      <w:pPr>
        <w:pStyle w:val="Bibliography"/>
        <w:rPr>
          <w:noProof/>
        </w:rPr>
      </w:pPr>
      <w:r>
        <w:rPr>
          <w:noProof/>
        </w:rPr>
        <w:t xml:space="preserve">Kovacs, M., Obrosky, D., Goldston, D. &amp; Drash, A., 1997. Major depressive disorder in youths with TDDM;A Controlled prospective study of course and outcome.. </w:t>
      </w:r>
      <w:r>
        <w:rPr>
          <w:i/>
          <w:iCs/>
          <w:noProof/>
        </w:rPr>
        <w:t xml:space="preserve">Diabetes Care, </w:t>
      </w:r>
      <w:r>
        <w:rPr>
          <w:noProof/>
        </w:rPr>
        <w:t>Issue 20, pp. 45-51.</w:t>
      </w:r>
    </w:p>
    <w:p w:rsidR="00B16179" w:rsidRDefault="00B16179" w:rsidP="00B16179">
      <w:pPr>
        <w:pStyle w:val="Bibliography"/>
        <w:rPr>
          <w:noProof/>
        </w:rPr>
      </w:pPr>
      <w:r>
        <w:rPr>
          <w:noProof/>
        </w:rPr>
        <w:t xml:space="preserve">Kovatchev, B. et al., 2003. Algorithmic evaluation of metabolic control and risk of sever hypogycemia in type 1 and 2 diabetes using self-monitoring blood glucose data. </w:t>
      </w:r>
      <w:r>
        <w:rPr>
          <w:i/>
          <w:iCs/>
          <w:noProof/>
        </w:rPr>
        <w:t xml:space="preserve">Diabetes Technology &amp; Therapeutics, </w:t>
      </w:r>
      <w:r>
        <w:rPr>
          <w:noProof/>
        </w:rPr>
        <w:t>5(5), pp. 817-828.</w:t>
      </w:r>
    </w:p>
    <w:p w:rsidR="00B16179" w:rsidRDefault="00B16179" w:rsidP="00B16179">
      <w:pPr>
        <w:pStyle w:val="Bibliography"/>
        <w:rPr>
          <w:noProof/>
        </w:rPr>
      </w:pPr>
      <w:r>
        <w:rPr>
          <w:noProof/>
        </w:rPr>
        <w:t xml:space="preserve">kovatchev, B. et al., 2006. Evaluation of a new measure of blood glucose variability in diabetes. </w:t>
      </w:r>
      <w:r>
        <w:rPr>
          <w:i/>
          <w:iCs/>
          <w:noProof/>
        </w:rPr>
        <w:t xml:space="preserve">Diabetes Care, </w:t>
      </w:r>
      <w:r>
        <w:rPr>
          <w:noProof/>
        </w:rPr>
        <w:t>29(11), pp. 2433-2438.</w:t>
      </w:r>
    </w:p>
    <w:p w:rsidR="00B16179" w:rsidRDefault="00B16179" w:rsidP="00B16179">
      <w:pPr>
        <w:pStyle w:val="Bibliography"/>
        <w:rPr>
          <w:noProof/>
        </w:rPr>
      </w:pPr>
      <w:r>
        <w:rPr>
          <w:noProof/>
        </w:rPr>
        <w:t xml:space="preserve">kovatchev, B., Straume, M., Cox, D. &amp; Farhy, L., 2000. Risk analysis of blood glucose data :A quantittative approach to optimizing the control of insulin dependent diabetes. </w:t>
      </w:r>
      <w:r>
        <w:rPr>
          <w:i/>
          <w:iCs/>
          <w:noProof/>
        </w:rPr>
        <w:t xml:space="preserve">Journal of Theoretical Medicine, </w:t>
      </w:r>
      <w:r>
        <w:rPr>
          <w:noProof/>
        </w:rPr>
        <w:t>3(1), pp. 1-10.</w:t>
      </w:r>
    </w:p>
    <w:p w:rsidR="00B16179" w:rsidRDefault="00B16179" w:rsidP="00B16179">
      <w:pPr>
        <w:pStyle w:val="Bibliography"/>
        <w:rPr>
          <w:noProof/>
        </w:rPr>
      </w:pPr>
      <w:r>
        <w:rPr>
          <w:noProof/>
        </w:rPr>
        <w:t xml:space="preserve">Kramschuster, J., 2008. Getting it,learning it,laughing at it. </w:t>
      </w:r>
      <w:r>
        <w:rPr>
          <w:i/>
          <w:iCs/>
          <w:noProof/>
        </w:rPr>
        <w:t xml:space="preserve">Camping Magazine, </w:t>
      </w:r>
      <w:r>
        <w:rPr>
          <w:noProof/>
        </w:rPr>
        <w:t>80(4), p. 103.</w:t>
      </w:r>
    </w:p>
    <w:p w:rsidR="00B16179" w:rsidRDefault="00B16179" w:rsidP="00B16179">
      <w:pPr>
        <w:pStyle w:val="Bibliography"/>
        <w:rPr>
          <w:noProof/>
        </w:rPr>
      </w:pPr>
      <w:r>
        <w:rPr>
          <w:noProof/>
        </w:rPr>
        <w:t xml:space="preserve">kratz, k. et al., 2009. Managing childhood chronic illnessparent perspective and implication for parent provider relationships. </w:t>
      </w:r>
      <w:r>
        <w:rPr>
          <w:i/>
          <w:iCs/>
          <w:noProof/>
        </w:rPr>
        <w:t xml:space="preserve">families,Systems&amp;health, </w:t>
      </w:r>
      <w:r>
        <w:rPr>
          <w:noProof/>
        </w:rPr>
        <w:t>Volume 27(3), pp. 303-313.</w:t>
      </w:r>
    </w:p>
    <w:p w:rsidR="00B16179" w:rsidRDefault="00B16179" w:rsidP="00B16179">
      <w:pPr>
        <w:pStyle w:val="Bibliography"/>
        <w:rPr>
          <w:noProof/>
        </w:rPr>
      </w:pPr>
      <w:r>
        <w:rPr>
          <w:noProof/>
        </w:rPr>
        <w:t xml:space="preserve">krishna, S., Kota, S. &amp; Modi, K., 2013. Glycemic variability: Clinical implications. </w:t>
      </w:r>
      <w:r>
        <w:rPr>
          <w:i/>
          <w:iCs/>
          <w:noProof/>
        </w:rPr>
        <w:t xml:space="preserve">Indian Journal of Endocrinology and Metabolism, </w:t>
      </w:r>
      <w:r>
        <w:rPr>
          <w:noProof/>
        </w:rPr>
        <w:t>17(4), pp. 611-619.</w:t>
      </w:r>
    </w:p>
    <w:p w:rsidR="00B16179" w:rsidRDefault="00B16179" w:rsidP="00B16179">
      <w:pPr>
        <w:pStyle w:val="Bibliography"/>
        <w:rPr>
          <w:noProof/>
        </w:rPr>
      </w:pPr>
      <w:r>
        <w:rPr>
          <w:noProof/>
        </w:rPr>
        <w:t xml:space="preserve">kucera M &amp; Sullivan AL, 2011. The educational implications of type 1 diabetes mellitus :Arewiew of research and recommendations for school psychological practice. </w:t>
      </w:r>
      <w:r>
        <w:rPr>
          <w:i/>
          <w:iCs/>
          <w:noProof/>
        </w:rPr>
        <w:t xml:space="preserve">Psychology in the Schools, </w:t>
      </w:r>
      <w:r>
        <w:rPr>
          <w:noProof/>
        </w:rPr>
        <w:t>Volume 48, pp. 587-605.</w:t>
      </w:r>
    </w:p>
    <w:p w:rsidR="00B16179" w:rsidRDefault="00B16179" w:rsidP="00B16179">
      <w:pPr>
        <w:pStyle w:val="Bibliography"/>
        <w:rPr>
          <w:noProof/>
        </w:rPr>
      </w:pPr>
      <w:r>
        <w:rPr>
          <w:noProof/>
        </w:rPr>
        <w:t xml:space="preserve">Kyngas, H. &amp; Barlow, J., 1995. An adolescent's perspective. </w:t>
      </w:r>
      <w:r>
        <w:rPr>
          <w:i/>
          <w:iCs/>
          <w:noProof/>
        </w:rPr>
        <w:t xml:space="preserve">Journal of Advance Nursing, </w:t>
      </w:r>
      <w:r>
        <w:rPr>
          <w:noProof/>
        </w:rPr>
        <w:t>22(5), pp. 941-947.</w:t>
      </w:r>
    </w:p>
    <w:p w:rsidR="00B16179" w:rsidRDefault="00B16179" w:rsidP="00B16179">
      <w:pPr>
        <w:pStyle w:val="Bibliography"/>
        <w:rPr>
          <w:noProof/>
        </w:rPr>
      </w:pPr>
      <w:r>
        <w:rPr>
          <w:noProof/>
        </w:rPr>
        <w:t xml:space="preserve">La Clare, H., 2013. </w:t>
      </w:r>
      <w:r>
        <w:rPr>
          <w:i/>
          <w:iCs/>
          <w:noProof/>
        </w:rPr>
        <w:t xml:space="preserve">The Impact of Childhood Chronic Illness on the Family: Psychosocial Adjustment of Siblings.. </w:t>
      </w:r>
      <w:r>
        <w:rPr>
          <w:noProof/>
        </w:rPr>
        <w:t>s.l.:sophia.stkate.edu.</w:t>
      </w:r>
    </w:p>
    <w:p w:rsidR="00B16179" w:rsidRDefault="00B16179" w:rsidP="00B16179">
      <w:pPr>
        <w:pStyle w:val="Bibliography"/>
        <w:rPr>
          <w:noProof/>
        </w:rPr>
      </w:pPr>
      <w:r>
        <w:rPr>
          <w:noProof/>
        </w:rPr>
        <w:t xml:space="preserve">Laffel, L. et al., 2003. General quality of life in youth with type 1 diabetes relationship to patient management and diabetes-specific family conflict. </w:t>
      </w:r>
      <w:r>
        <w:rPr>
          <w:i/>
          <w:iCs/>
          <w:noProof/>
        </w:rPr>
        <w:t xml:space="preserve">Diabetes Care, </w:t>
      </w:r>
      <w:r>
        <w:rPr>
          <w:noProof/>
        </w:rPr>
        <w:t>Issue 26, pp. 3067-3073.</w:t>
      </w:r>
    </w:p>
    <w:p w:rsidR="00B16179" w:rsidRDefault="00B16179" w:rsidP="00B16179">
      <w:pPr>
        <w:pStyle w:val="Bibliography"/>
        <w:rPr>
          <w:noProof/>
        </w:rPr>
      </w:pPr>
      <w:r>
        <w:rPr>
          <w:noProof/>
        </w:rPr>
        <w:t xml:space="preserve">Landau Z,, Rachmiel M, Pinhas-Hamiel O, &amp; et al., 2014. Parental sleep quality and continuous glucose monitoring system usein children with type 1 diabetes.. </w:t>
      </w:r>
      <w:r>
        <w:rPr>
          <w:i/>
          <w:iCs/>
          <w:noProof/>
        </w:rPr>
        <w:t xml:space="preserve">Acta Diabetol. , </w:t>
      </w:r>
      <w:r>
        <w:rPr>
          <w:noProof/>
        </w:rPr>
        <w:t>Volume ;51(3):, pp. 499-503..</w:t>
      </w:r>
    </w:p>
    <w:p w:rsidR="00B16179" w:rsidRDefault="00B16179" w:rsidP="00B16179">
      <w:pPr>
        <w:pStyle w:val="Bibliography"/>
        <w:rPr>
          <w:noProof/>
        </w:rPr>
      </w:pPr>
      <w:r>
        <w:rPr>
          <w:noProof/>
        </w:rPr>
        <w:lastRenderedPageBreak/>
        <w:t xml:space="preserve">Landolt, M. et al., 2005. Prospective study of posttraumatic stress disorder in parents of children with newly diagnosed type 1 diabetes. </w:t>
      </w:r>
      <w:r>
        <w:rPr>
          <w:i/>
          <w:iCs/>
          <w:noProof/>
        </w:rPr>
        <w:t xml:space="preserve">Journal of the American Academy of child&amp; Adolescent psychiatry, </w:t>
      </w:r>
      <w:r>
        <w:rPr>
          <w:noProof/>
        </w:rPr>
        <w:t>Issue 44, pp. 682-689.</w:t>
      </w:r>
    </w:p>
    <w:p w:rsidR="00B16179" w:rsidRDefault="00B16179" w:rsidP="00B16179">
      <w:pPr>
        <w:pStyle w:val="Bibliography"/>
        <w:rPr>
          <w:noProof/>
        </w:rPr>
      </w:pPr>
      <w:r>
        <w:rPr>
          <w:noProof/>
        </w:rPr>
        <w:t xml:space="preserve">Landolt, M. et al., 2003. Incidence and associations of parental and child posttraumatic stress symptoms in pediatric patients. </w:t>
      </w:r>
      <w:r>
        <w:rPr>
          <w:i/>
          <w:iCs/>
          <w:noProof/>
        </w:rPr>
        <w:t xml:space="preserve">Journal of child Psychology and psychiatry, </w:t>
      </w:r>
      <w:r>
        <w:rPr>
          <w:noProof/>
        </w:rPr>
        <w:t>Issue 44, pp. 1199-1207.</w:t>
      </w:r>
    </w:p>
    <w:p w:rsidR="00B16179" w:rsidRDefault="00B16179" w:rsidP="00B16179">
      <w:pPr>
        <w:pStyle w:val="Bibliography"/>
        <w:rPr>
          <w:noProof/>
        </w:rPr>
      </w:pPr>
      <w:r>
        <w:rPr>
          <w:noProof/>
        </w:rPr>
        <w:t xml:space="preserve">Layte, R. &amp; Mccrory, 2013. Paediatric chronic illness and educational failure:the role of emotional and behavioural problems. </w:t>
      </w:r>
      <w:r>
        <w:rPr>
          <w:i/>
          <w:iCs/>
          <w:noProof/>
        </w:rPr>
        <w:t xml:space="preserve">Social Psychiatry and Psychiatric Epidemiology, </w:t>
      </w:r>
      <w:r>
        <w:rPr>
          <w:noProof/>
        </w:rPr>
        <w:t>Issue 48, pp. 1307-1316.</w:t>
      </w:r>
    </w:p>
    <w:p w:rsidR="00B16179" w:rsidRDefault="00B16179" w:rsidP="00B16179">
      <w:pPr>
        <w:pStyle w:val="Bibliography"/>
        <w:rPr>
          <w:noProof/>
        </w:rPr>
      </w:pPr>
      <w:r>
        <w:rPr>
          <w:noProof/>
        </w:rPr>
        <w:t xml:space="preserve">Leonard BJ, et al., 2002. Psychosocial factors associated with levels of metabolic control in youth with type 1 diabetes. </w:t>
      </w:r>
      <w:r>
        <w:rPr>
          <w:i/>
          <w:iCs/>
          <w:noProof/>
        </w:rPr>
        <w:t xml:space="preserve">Clinical Pediatric, </w:t>
      </w:r>
      <w:r>
        <w:rPr>
          <w:noProof/>
        </w:rPr>
        <w:t>Volume 52, pp. 10-15.</w:t>
      </w:r>
    </w:p>
    <w:p w:rsidR="00B16179" w:rsidRDefault="00B16179" w:rsidP="00B16179">
      <w:pPr>
        <w:pStyle w:val="Bibliography"/>
        <w:rPr>
          <w:noProof/>
        </w:rPr>
      </w:pPr>
      <w:r>
        <w:rPr>
          <w:noProof/>
        </w:rPr>
        <w:t xml:space="preserve">Leonard, B., Jang, Y., Savik, K. &amp; Plumbo, M., 2005. Adolescents with type 1 diabetes:Family functioning and metabolic control. </w:t>
      </w:r>
      <w:r>
        <w:rPr>
          <w:i/>
          <w:iCs/>
          <w:noProof/>
        </w:rPr>
        <w:t xml:space="preserve">Journal of family Nursing, </w:t>
      </w:r>
      <w:r>
        <w:rPr>
          <w:noProof/>
        </w:rPr>
        <w:t>Issue 11, pp. 102-121.</w:t>
      </w:r>
    </w:p>
    <w:p w:rsidR="00B16179" w:rsidRDefault="00B16179" w:rsidP="00B16179">
      <w:pPr>
        <w:pStyle w:val="Bibliography"/>
        <w:rPr>
          <w:noProof/>
        </w:rPr>
      </w:pPr>
      <w:r>
        <w:rPr>
          <w:noProof/>
        </w:rPr>
        <w:t xml:space="preserve">Lessing, D. N, Swift, P. G., Metcalfe, M. A &amp; Baum, J. D., 1992. Newly diagnosed diabetes: a study of parental satisfaction. </w:t>
      </w:r>
      <w:r>
        <w:rPr>
          <w:i/>
          <w:iCs/>
          <w:noProof/>
        </w:rPr>
        <w:t xml:space="preserve">Arch Dis Child, , </w:t>
      </w:r>
      <w:r>
        <w:rPr>
          <w:noProof/>
        </w:rPr>
        <w:t>Volume 67(8), pp. 1011-1013..</w:t>
      </w:r>
    </w:p>
    <w:p w:rsidR="00B16179" w:rsidRDefault="00B16179" w:rsidP="00B16179">
      <w:pPr>
        <w:pStyle w:val="Bibliography"/>
        <w:rPr>
          <w:noProof/>
        </w:rPr>
      </w:pPr>
      <w:r>
        <w:rPr>
          <w:noProof/>
        </w:rPr>
        <w:t xml:space="preserve">Lewin, A. et al., 2006. The relation between family factors and metabolic control:The role of diabetes adherence. </w:t>
      </w:r>
      <w:r>
        <w:rPr>
          <w:i/>
          <w:iCs/>
          <w:noProof/>
        </w:rPr>
        <w:t xml:space="preserve">Journal of Pediatric Psychology, </w:t>
      </w:r>
      <w:r>
        <w:rPr>
          <w:noProof/>
        </w:rPr>
        <w:t>Issue 31, pp. 174-183.</w:t>
      </w:r>
    </w:p>
    <w:p w:rsidR="00B16179" w:rsidRDefault="00B16179" w:rsidP="00B16179">
      <w:pPr>
        <w:pStyle w:val="Bibliography"/>
        <w:rPr>
          <w:noProof/>
        </w:rPr>
      </w:pPr>
      <w:r>
        <w:rPr>
          <w:noProof/>
        </w:rPr>
        <w:t xml:space="preserve">Lewin, A., Heidgerken AD, Geffken GR &amp; et al., 2006. The relation between family factors and metabolic control:the role of diabetes adherence. </w:t>
      </w:r>
      <w:r>
        <w:rPr>
          <w:i/>
          <w:iCs/>
          <w:noProof/>
        </w:rPr>
        <w:t xml:space="preserve">J Pediatr Psychol, </w:t>
      </w:r>
      <w:r>
        <w:rPr>
          <w:noProof/>
        </w:rPr>
        <w:t>2(31), pp. 174-183.</w:t>
      </w:r>
    </w:p>
    <w:p w:rsidR="00B16179" w:rsidRDefault="00B16179" w:rsidP="00B16179">
      <w:pPr>
        <w:pStyle w:val="Bibliography"/>
        <w:rPr>
          <w:noProof/>
        </w:rPr>
      </w:pPr>
      <w:r>
        <w:rPr>
          <w:noProof/>
        </w:rPr>
        <w:t xml:space="preserve">Lin Hp, Mu PF &amp; Lee Y.I., 2008. Mother' experience supporting life adjustment in children with T1D. </w:t>
      </w:r>
      <w:r>
        <w:rPr>
          <w:i/>
          <w:iCs/>
          <w:noProof/>
        </w:rPr>
        <w:t xml:space="preserve">West' J Nurs Res, </w:t>
      </w:r>
      <w:r>
        <w:rPr>
          <w:noProof/>
        </w:rPr>
        <w:t>30(1), pp. 96-110.</w:t>
      </w:r>
    </w:p>
    <w:p w:rsidR="00B16179" w:rsidRDefault="00B16179" w:rsidP="00B16179">
      <w:pPr>
        <w:pStyle w:val="Bibliography"/>
        <w:rPr>
          <w:noProof/>
        </w:rPr>
      </w:pPr>
      <w:r>
        <w:rPr>
          <w:noProof/>
        </w:rPr>
        <w:t xml:space="preserve">Lin, E.H.B, et al., 2010. Depression and advanced complications of diabetes. </w:t>
      </w:r>
      <w:r>
        <w:rPr>
          <w:i/>
          <w:iCs/>
          <w:noProof/>
        </w:rPr>
        <w:t xml:space="preserve">Diabetes Car, </w:t>
      </w:r>
      <w:r>
        <w:rPr>
          <w:noProof/>
        </w:rPr>
        <w:t>Volume 33, p. 264–269.</w:t>
      </w:r>
    </w:p>
    <w:p w:rsidR="00B16179" w:rsidRDefault="00B16179" w:rsidP="00B16179">
      <w:pPr>
        <w:pStyle w:val="Bibliography"/>
        <w:rPr>
          <w:noProof/>
        </w:rPr>
      </w:pPr>
      <w:r>
        <w:rPr>
          <w:noProof/>
        </w:rPr>
        <w:t xml:space="preserve">Lindstrom, C., Aman, J. &amp; Norberg, A., 2011. Parental burnout in relation to sociodemographic, psychosocial personality factors as well as disease duration and glycaemic control in children with type 1 diabetes mellitus. </w:t>
      </w:r>
      <w:r>
        <w:rPr>
          <w:i/>
          <w:iCs/>
          <w:noProof/>
        </w:rPr>
        <w:t xml:space="preserve">Acta Paediatrica, </w:t>
      </w:r>
      <w:r>
        <w:rPr>
          <w:noProof/>
        </w:rPr>
        <w:t>Volume 100, pp. 1011-1017.</w:t>
      </w:r>
    </w:p>
    <w:p w:rsidR="00B16179" w:rsidRDefault="00B16179" w:rsidP="00B16179">
      <w:pPr>
        <w:pStyle w:val="Bibliography"/>
        <w:rPr>
          <w:noProof/>
        </w:rPr>
      </w:pPr>
      <w:r>
        <w:rPr>
          <w:noProof/>
        </w:rPr>
        <w:t xml:space="preserve">Litmanovitch, E., Geva, R. &amp; Rachmiel, M., 2015. Short and long term neuro-behavioral alterations in type 1 diabetes mellitus pediatric population. </w:t>
      </w:r>
      <w:r>
        <w:rPr>
          <w:i/>
          <w:iCs/>
          <w:noProof/>
        </w:rPr>
        <w:t xml:space="preserve">World Journal of Diabetes, </w:t>
      </w:r>
      <w:r>
        <w:rPr>
          <w:noProof/>
        </w:rPr>
        <w:t>March, 2(6), pp. 259-270.</w:t>
      </w:r>
    </w:p>
    <w:p w:rsidR="00B16179" w:rsidRDefault="00B16179" w:rsidP="00B16179">
      <w:pPr>
        <w:pStyle w:val="Bibliography"/>
        <w:rPr>
          <w:noProof/>
        </w:rPr>
      </w:pPr>
      <w:r>
        <w:rPr>
          <w:noProof/>
        </w:rPr>
        <w:t xml:space="preserve">Little, et al., 2001. The national glycohemoglobin standardization program:A Five -year progress report. </w:t>
      </w:r>
      <w:r>
        <w:rPr>
          <w:i/>
          <w:iCs/>
          <w:noProof/>
        </w:rPr>
        <w:t xml:space="preserve">Clinical Chemistry, </w:t>
      </w:r>
      <w:r>
        <w:rPr>
          <w:noProof/>
        </w:rPr>
        <w:t>47(11), pp. 1985-1992.</w:t>
      </w:r>
    </w:p>
    <w:p w:rsidR="00B16179" w:rsidRDefault="00B16179" w:rsidP="00B16179">
      <w:pPr>
        <w:pStyle w:val="Bibliography"/>
        <w:rPr>
          <w:noProof/>
        </w:rPr>
      </w:pPr>
      <w:r>
        <w:rPr>
          <w:noProof/>
        </w:rPr>
        <w:t xml:space="preserve">Liu LL, Lawrence, J., Davis , C. &amp; et al, 2010. Prevalence of overweight and obsity in youth with diabetes in USA:the SEARCH for Diabetes in Youth study. </w:t>
      </w:r>
      <w:r>
        <w:rPr>
          <w:i/>
          <w:iCs/>
          <w:noProof/>
        </w:rPr>
        <w:t xml:space="preserve">Pediatrr Diabetes, </w:t>
      </w:r>
      <w:r>
        <w:rPr>
          <w:noProof/>
        </w:rPr>
        <w:t>p. 11:4.</w:t>
      </w:r>
    </w:p>
    <w:p w:rsidR="00B16179" w:rsidRDefault="00B16179" w:rsidP="00B16179">
      <w:pPr>
        <w:pStyle w:val="Bibliography"/>
        <w:rPr>
          <w:noProof/>
        </w:rPr>
      </w:pPr>
      <w:r>
        <w:rPr>
          <w:noProof/>
        </w:rPr>
        <w:lastRenderedPageBreak/>
        <w:t xml:space="preserve">Longan, D. &amp; Scharff, L., 2005. Realationships between family and parent characteristics and functional abilities with recurrent pain syndromes:an investigation of moderating effects on the pathway from pain to disability. </w:t>
      </w:r>
      <w:r>
        <w:rPr>
          <w:i/>
          <w:iCs/>
          <w:noProof/>
        </w:rPr>
        <w:t xml:space="preserve">Journal of Pediatric Psychology, </w:t>
      </w:r>
      <w:r>
        <w:rPr>
          <w:noProof/>
        </w:rPr>
        <w:t>Issue 30, pp. 698-707.</w:t>
      </w:r>
    </w:p>
    <w:p w:rsidR="00B16179" w:rsidRDefault="00B16179" w:rsidP="00B16179">
      <w:pPr>
        <w:pStyle w:val="Bibliography"/>
        <w:rPr>
          <w:noProof/>
        </w:rPr>
      </w:pPr>
      <w:r>
        <w:rPr>
          <w:noProof/>
        </w:rPr>
        <w:t xml:space="preserve">loos, M. &amp; Kelly, S., 2006. Social well-being of siblings living with a child with diiabetes:A qualitative study. </w:t>
      </w:r>
      <w:r>
        <w:rPr>
          <w:i/>
          <w:iCs/>
          <w:noProof/>
        </w:rPr>
        <w:t xml:space="preserve">Social work in Health Care, </w:t>
      </w:r>
      <w:r>
        <w:rPr>
          <w:noProof/>
        </w:rPr>
        <w:t>43(4), pp. 53-69.</w:t>
      </w:r>
    </w:p>
    <w:p w:rsidR="00B16179" w:rsidRDefault="00B16179" w:rsidP="00B16179">
      <w:pPr>
        <w:pStyle w:val="Bibliography"/>
        <w:rPr>
          <w:noProof/>
        </w:rPr>
      </w:pPr>
      <w:r>
        <w:rPr>
          <w:noProof/>
        </w:rPr>
        <w:t xml:space="preserve">Lowes L, Gregory JW &amp; Lyne P, 2005. Newly diagnosed childhood diabetes:a psychosocial transition for parents. </w:t>
      </w:r>
      <w:r>
        <w:rPr>
          <w:i/>
          <w:iCs/>
          <w:noProof/>
        </w:rPr>
        <w:t xml:space="preserve">J Adv Nurs, </w:t>
      </w:r>
      <w:r>
        <w:rPr>
          <w:noProof/>
        </w:rPr>
        <w:t>50(3), pp. 253-261.</w:t>
      </w:r>
    </w:p>
    <w:p w:rsidR="00B16179" w:rsidRDefault="00B16179" w:rsidP="00B16179">
      <w:pPr>
        <w:pStyle w:val="Bibliography"/>
        <w:rPr>
          <w:noProof/>
        </w:rPr>
      </w:pPr>
      <w:r>
        <w:rPr>
          <w:noProof/>
        </w:rPr>
        <w:t xml:space="preserve">Lowes, L. &amp; Lyne, P., 2000. Chronic sorrow in parents in parents of children with newly diagnosed diabetes:a review of the literature and discussion of the implications for nursing practice. </w:t>
      </w:r>
      <w:r>
        <w:rPr>
          <w:i/>
          <w:iCs/>
          <w:noProof/>
        </w:rPr>
        <w:t xml:space="preserve">Journal of Advanced Nursing, </w:t>
      </w:r>
      <w:r>
        <w:rPr>
          <w:noProof/>
        </w:rPr>
        <w:t>Issue 32, pp. 41-48.</w:t>
      </w:r>
    </w:p>
    <w:p w:rsidR="00B16179" w:rsidRDefault="00B16179" w:rsidP="00B16179">
      <w:pPr>
        <w:pStyle w:val="Bibliography"/>
        <w:rPr>
          <w:noProof/>
        </w:rPr>
      </w:pPr>
      <w:r>
        <w:rPr>
          <w:noProof/>
        </w:rPr>
        <w:t xml:space="preserve">Lundvigsson, J. &amp; Sjöblad, S., 2008. </w:t>
      </w:r>
      <w:r>
        <w:rPr>
          <w:i/>
          <w:iCs/>
          <w:noProof/>
        </w:rPr>
        <w:t xml:space="preserve">In Paediatric and adolescent diabetes. A nationalcare program by the Swedish society for diabetology and endocrinology (Barn- ochungdomsdiabetes Vårdprogram utarbetat inom Svenska barnläkarföreningenssektion för endokrinologi och diabetes. </w:t>
      </w:r>
      <w:r>
        <w:rPr>
          <w:noProof/>
        </w:rPr>
        <w:t>(S. Sjöblad Ed. 2:1 ed.) ed. Lund: Studentlitteratur..</w:t>
      </w:r>
    </w:p>
    <w:p w:rsidR="00B16179" w:rsidRDefault="00B16179" w:rsidP="00B16179">
      <w:pPr>
        <w:pStyle w:val="Bibliography"/>
        <w:rPr>
          <w:noProof/>
        </w:rPr>
      </w:pPr>
      <w:r>
        <w:rPr>
          <w:noProof/>
        </w:rPr>
        <w:t xml:space="preserve">Mackner, L. &amp; Crandall, W., 2006. Brief report:psychosocial adustment in adolescents with inflammatory bowel disease. </w:t>
      </w:r>
      <w:r>
        <w:rPr>
          <w:i/>
          <w:iCs/>
          <w:noProof/>
        </w:rPr>
        <w:t xml:space="preserve">Journal of Pediatric psychology, </w:t>
      </w:r>
      <w:r>
        <w:rPr>
          <w:noProof/>
        </w:rPr>
        <w:t>Issue 31, pp. 281-285.</w:t>
      </w:r>
    </w:p>
    <w:p w:rsidR="00B16179" w:rsidRDefault="00B16179" w:rsidP="00B16179">
      <w:pPr>
        <w:pStyle w:val="Bibliography"/>
        <w:rPr>
          <w:noProof/>
        </w:rPr>
      </w:pPr>
      <w:r>
        <w:rPr>
          <w:noProof/>
        </w:rPr>
        <w:t xml:space="preserve">Macmillan F, et al., 2014. Supporting participation in physical education at school in yuoth with type 1 diabetes:percetions of teacher,youth with type 1 diabetes,parents and diabetes professionals. </w:t>
      </w:r>
      <w:r>
        <w:rPr>
          <w:i/>
          <w:iCs/>
          <w:noProof/>
        </w:rPr>
        <w:t xml:space="preserve">European Physical Education, </w:t>
      </w:r>
      <w:r>
        <w:rPr>
          <w:noProof/>
        </w:rPr>
        <w:t>21(1), pp. 3-30.</w:t>
      </w:r>
    </w:p>
    <w:p w:rsidR="00B16179" w:rsidRDefault="00B16179" w:rsidP="00B16179">
      <w:pPr>
        <w:pStyle w:val="Bibliography"/>
        <w:rPr>
          <w:noProof/>
        </w:rPr>
      </w:pPr>
      <w:r>
        <w:rPr>
          <w:noProof/>
        </w:rPr>
        <w:t xml:space="preserve">Mallare, J., Cordice, C., Ryan, B. &amp; et al, 2003. Identifying risk factors for the development of diabetic ketoacidosis in new onset type 1 diabetes mellitus. </w:t>
      </w:r>
      <w:r>
        <w:rPr>
          <w:i/>
          <w:iCs/>
          <w:noProof/>
        </w:rPr>
        <w:t xml:space="preserve">Clin Pediatr, </w:t>
      </w:r>
      <w:r>
        <w:rPr>
          <w:noProof/>
        </w:rPr>
        <w:t>Issue 42, p. 591.</w:t>
      </w:r>
    </w:p>
    <w:p w:rsidR="00B16179" w:rsidRDefault="00B16179" w:rsidP="00B16179">
      <w:pPr>
        <w:pStyle w:val="Bibliography"/>
        <w:rPr>
          <w:noProof/>
        </w:rPr>
      </w:pPr>
      <w:r>
        <w:rPr>
          <w:noProof/>
        </w:rPr>
        <w:t xml:space="preserve">Manaco, J., 2006. Children in hospitals:Diabetes in thress. </w:t>
      </w:r>
      <w:r>
        <w:rPr>
          <w:i/>
          <w:iCs/>
          <w:noProof/>
        </w:rPr>
        <w:t xml:space="preserve">Pediatrics for Parents, </w:t>
      </w:r>
      <w:r>
        <w:rPr>
          <w:noProof/>
        </w:rPr>
        <w:t>22(10), pp. 6-7.</w:t>
      </w:r>
    </w:p>
    <w:p w:rsidR="00B16179" w:rsidRDefault="00B16179" w:rsidP="00B16179">
      <w:pPr>
        <w:pStyle w:val="Bibliography"/>
        <w:rPr>
          <w:noProof/>
        </w:rPr>
      </w:pPr>
      <w:r>
        <w:rPr>
          <w:noProof/>
        </w:rPr>
        <w:t xml:space="preserve">Mannucci, E. et al., 2005. Eating disorder in patients with type 1 diabetes:a meta-analysis. </w:t>
      </w:r>
      <w:r>
        <w:rPr>
          <w:i/>
          <w:iCs/>
          <w:noProof/>
        </w:rPr>
        <w:t xml:space="preserve">Journal of Endocrinological Investigation, </w:t>
      </w:r>
      <w:r>
        <w:rPr>
          <w:noProof/>
        </w:rPr>
        <w:t>Issue 28, pp. 417-419.</w:t>
      </w:r>
    </w:p>
    <w:p w:rsidR="00B16179" w:rsidRDefault="00B16179" w:rsidP="00B16179">
      <w:pPr>
        <w:pStyle w:val="Bibliography"/>
        <w:rPr>
          <w:noProof/>
        </w:rPr>
      </w:pPr>
      <w:r>
        <w:rPr>
          <w:noProof/>
        </w:rPr>
        <w:t xml:space="preserve">Marshall, M., Carter, B., Rose, K. &amp; Brotherton, A., 2009. Living with type 1 diabetes:perspections of children and their parents. </w:t>
      </w:r>
      <w:r>
        <w:rPr>
          <w:i/>
          <w:iCs/>
          <w:noProof/>
        </w:rPr>
        <w:t xml:space="preserve">Journal of clinical Nursing, </w:t>
      </w:r>
      <w:r>
        <w:rPr>
          <w:noProof/>
        </w:rPr>
        <w:t>18(12), pp. 1703-1710.</w:t>
      </w:r>
    </w:p>
    <w:p w:rsidR="00B16179" w:rsidRDefault="00B16179" w:rsidP="00B16179">
      <w:pPr>
        <w:pStyle w:val="Bibliography"/>
        <w:rPr>
          <w:noProof/>
        </w:rPr>
      </w:pPr>
      <w:r>
        <w:rPr>
          <w:noProof/>
        </w:rPr>
        <w:t xml:space="preserve">Marshall, M., Carter, B., Rose, K. &amp; Brotherton, A., 2009. Living with type 1 diabetes:perspections of children and their parents. </w:t>
      </w:r>
      <w:r>
        <w:rPr>
          <w:i/>
          <w:iCs/>
          <w:noProof/>
        </w:rPr>
        <w:t xml:space="preserve">Journal of clinical Nursing, </w:t>
      </w:r>
      <w:r>
        <w:rPr>
          <w:noProof/>
        </w:rPr>
        <w:t>18(12), pp. 1703-1710.</w:t>
      </w:r>
    </w:p>
    <w:p w:rsidR="00B16179" w:rsidRDefault="00B16179" w:rsidP="00B16179">
      <w:pPr>
        <w:pStyle w:val="Bibliography"/>
        <w:rPr>
          <w:noProof/>
        </w:rPr>
      </w:pPr>
      <w:r>
        <w:rPr>
          <w:noProof/>
        </w:rPr>
        <w:t xml:space="preserve">Maslow, G. R., Haydon, A. A., Ford, C. A., &amp; Halpern, C. T., 2011. Young adult outcomes of children growing up with chronic illness: an analysis of the National Longitudinal Study of Adolescent Health.. </w:t>
      </w:r>
      <w:r>
        <w:rPr>
          <w:i/>
          <w:iCs/>
          <w:noProof/>
        </w:rPr>
        <w:t xml:space="preserve">Archives of Pediatrics &amp; Adolescent Medicine, </w:t>
      </w:r>
      <w:r>
        <w:rPr>
          <w:noProof/>
        </w:rPr>
        <w:t>Volume 165, pp. 256-261.</w:t>
      </w:r>
    </w:p>
    <w:p w:rsidR="00B16179" w:rsidRDefault="00B16179" w:rsidP="00B16179">
      <w:pPr>
        <w:pStyle w:val="Bibliography"/>
        <w:rPr>
          <w:noProof/>
        </w:rPr>
      </w:pPr>
      <w:r>
        <w:rPr>
          <w:noProof/>
        </w:rPr>
        <w:lastRenderedPageBreak/>
        <w:t xml:space="preserve">Maunder, R. &amp; Hunter, J., 2001. Attachment and psychosomatic medicine:development contributions to stress and disease. </w:t>
      </w:r>
      <w:r>
        <w:rPr>
          <w:i/>
          <w:iCs/>
          <w:noProof/>
        </w:rPr>
        <w:t xml:space="preserve">Psychosomatic Medicine, </w:t>
      </w:r>
      <w:r>
        <w:rPr>
          <w:noProof/>
        </w:rPr>
        <w:t>Issue 63, pp. 556-567.</w:t>
      </w:r>
    </w:p>
    <w:p w:rsidR="00B16179" w:rsidRDefault="00B16179" w:rsidP="00B16179">
      <w:pPr>
        <w:pStyle w:val="Bibliography"/>
        <w:rPr>
          <w:noProof/>
        </w:rPr>
      </w:pPr>
      <w:r>
        <w:rPr>
          <w:noProof/>
        </w:rPr>
        <w:t xml:space="preserve">McCartyy, A. M. et al., 2002. Effects of Diabetes on Learning in Children. </w:t>
      </w:r>
      <w:r>
        <w:rPr>
          <w:i/>
          <w:iCs/>
          <w:noProof/>
        </w:rPr>
        <w:t xml:space="preserve">American Academy of Pediatrics, </w:t>
      </w:r>
      <w:r>
        <w:rPr>
          <w:noProof/>
        </w:rPr>
        <w:t>pp. 1-10.</w:t>
      </w:r>
    </w:p>
    <w:p w:rsidR="00B16179" w:rsidRDefault="00B16179" w:rsidP="00B16179">
      <w:pPr>
        <w:pStyle w:val="Bibliography"/>
        <w:rPr>
          <w:noProof/>
        </w:rPr>
      </w:pPr>
      <w:r>
        <w:rPr>
          <w:noProof/>
        </w:rPr>
        <w:t xml:space="preserve">McCauley, E. et al., (2007). Impact of anxiety and depression on functional impairment in adolescents with asthma. </w:t>
      </w:r>
      <w:r>
        <w:rPr>
          <w:i/>
          <w:iCs/>
          <w:noProof/>
        </w:rPr>
        <w:t xml:space="preserve">Genaral hospital Psychiatry, </w:t>
      </w:r>
      <w:r>
        <w:rPr>
          <w:noProof/>
        </w:rPr>
        <w:t>Issue 29, pp. 214-222.</w:t>
      </w:r>
    </w:p>
    <w:p w:rsidR="00B16179" w:rsidRDefault="00B16179" w:rsidP="00B16179">
      <w:pPr>
        <w:pStyle w:val="Bibliography"/>
        <w:rPr>
          <w:noProof/>
        </w:rPr>
      </w:pPr>
      <w:r>
        <w:rPr>
          <w:noProof/>
        </w:rPr>
        <w:t xml:space="preserve">McDonnell, C.M, et al., 2007. Hyperglycemia and externalizing behavior in children with type1diabete. </w:t>
      </w:r>
      <w:r>
        <w:rPr>
          <w:i/>
          <w:iCs/>
          <w:noProof/>
        </w:rPr>
        <w:t xml:space="preserve">Diabetes Care, </w:t>
      </w:r>
      <w:r>
        <w:rPr>
          <w:noProof/>
        </w:rPr>
        <w:t>Volume 30, p. 2211.</w:t>
      </w:r>
    </w:p>
    <w:p w:rsidR="00B16179" w:rsidRDefault="00B16179" w:rsidP="00B16179">
      <w:pPr>
        <w:pStyle w:val="Bibliography"/>
        <w:rPr>
          <w:noProof/>
        </w:rPr>
      </w:pPr>
      <w:r>
        <w:rPr>
          <w:noProof/>
        </w:rPr>
        <w:t xml:space="preserve">McNabb &amp; W, L., 1997. Adherence in diabetes:Can we define it and can we measure it?. </w:t>
      </w:r>
      <w:r>
        <w:rPr>
          <w:i/>
          <w:iCs/>
          <w:noProof/>
        </w:rPr>
        <w:t xml:space="preserve">Diabetes Care, </w:t>
      </w:r>
      <w:r>
        <w:rPr>
          <w:noProof/>
        </w:rPr>
        <w:t>20(2), pp. 215-218.</w:t>
      </w:r>
    </w:p>
    <w:p w:rsidR="00B16179" w:rsidRDefault="00B16179" w:rsidP="00B16179">
      <w:pPr>
        <w:pStyle w:val="Bibliography"/>
        <w:rPr>
          <w:noProof/>
        </w:rPr>
      </w:pPr>
      <w:r>
        <w:rPr>
          <w:noProof/>
        </w:rPr>
        <w:t xml:space="preserve">Meuneir, J., Dorchy, H. &amp; Luminet , O., 2008. Does family cohesiveness and parental alexithymia predict glycaemic control in children and adolescents with diabetes?. </w:t>
      </w:r>
      <w:r>
        <w:rPr>
          <w:i/>
          <w:iCs/>
          <w:noProof/>
        </w:rPr>
        <w:t xml:space="preserve">Diabetes and metabolism, </w:t>
      </w:r>
      <w:r>
        <w:rPr>
          <w:noProof/>
        </w:rPr>
        <w:t>34(5), pp. 473-481.</w:t>
      </w:r>
    </w:p>
    <w:p w:rsidR="00B16179" w:rsidRDefault="00B16179" w:rsidP="00B16179">
      <w:pPr>
        <w:pStyle w:val="Bibliography"/>
        <w:rPr>
          <w:noProof/>
        </w:rPr>
      </w:pPr>
      <w:r>
        <w:rPr>
          <w:noProof/>
        </w:rPr>
        <w:t xml:space="preserve">Mitchell, S. et al., 2009. Strress among fathers of young children with type 1 diabetes. </w:t>
      </w:r>
      <w:r>
        <w:rPr>
          <w:i/>
          <w:iCs/>
          <w:noProof/>
        </w:rPr>
        <w:t xml:space="preserve">Families ,systems ,&amp; Health , </w:t>
      </w:r>
      <w:r>
        <w:rPr>
          <w:noProof/>
        </w:rPr>
        <w:t>Issue 27, pp. 314-324.</w:t>
      </w:r>
    </w:p>
    <w:p w:rsidR="00B16179" w:rsidRDefault="00B16179" w:rsidP="00B16179">
      <w:pPr>
        <w:pStyle w:val="Bibliography"/>
        <w:rPr>
          <w:noProof/>
        </w:rPr>
      </w:pPr>
      <w:r>
        <w:rPr>
          <w:noProof/>
        </w:rPr>
        <w:t xml:space="preserve">Monaghan M,, Herbert LJ,, Cogen FR, &amp; Streisand R, 2012. Sleep behaviors and parent functioning in young children with type 1 diabetes.. </w:t>
      </w:r>
      <w:r>
        <w:rPr>
          <w:i/>
          <w:iCs/>
          <w:noProof/>
        </w:rPr>
        <w:t xml:space="preserve">Child Health Care , </w:t>
      </w:r>
      <w:r>
        <w:rPr>
          <w:noProof/>
        </w:rPr>
        <w:t>p. 41: 246–259..</w:t>
      </w:r>
    </w:p>
    <w:p w:rsidR="00B16179" w:rsidRDefault="00B16179" w:rsidP="00B16179">
      <w:pPr>
        <w:pStyle w:val="Bibliography"/>
        <w:rPr>
          <w:noProof/>
        </w:rPr>
      </w:pPr>
      <w:r>
        <w:rPr>
          <w:noProof/>
        </w:rPr>
        <w:t xml:space="preserve">Monaghan, et al., 2009. Nighttime caregiving behaviors among parents of young children with Type 1 diabetes: Associations with illness characteristics and parent functioning.. </w:t>
      </w:r>
      <w:r>
        <w:rPr>
          <w:i/>
          <w:iCs/>
          <w:noProof/>
        </w:rPr>
        <w:t>Families, Systems, &amp; Health,Vol 27(1), Mar 2009, 28-38.</w:t>
      </w:r>
    </w:p>
    <w:p w:rsidR="00B16179" w:rsidRDefault="00B16179" w:rsidP="00B16179">
      <w:pPr>
        <w:pStyle w:val="Bibliography"/>
        <w:rPr>
          <w:noProof/>
        </w:rPr>
      </w:pPr>
      <w:r>
        <w:rPr>
          <w:noProof/>
        </w:rPr>
        <w:t xml:space="preserve">Monaghan, M., Hilliard, M., Cogen, F. &amp; Streisasand, R., 2011. Supporting parents of very young children with type 1 diabetes:results from a polet study. </w:t>
      </w:r>
      <w:r>
        <w:rPr>
          <w:i/>
          <w:iCs/>
          <w:noProof/>
        </w:rPr>
        <w:t xml:space="preserve">Patient Educ Couns, </w:t>
      </w:r>
      <w:r>
        <w:rPr>
          <w:noProof/>
        </w:rPr>
        <w:t>2(82), pp. 271-4.</w:t>
      </w:r>
    </w:p>
    <w:p w:rsidR="00B16179" w:rsidRDefault="00B16179" w:rsidP="00B16179">
      <w:pPr>
        <w:pStyle w:val="Bibliography"/>
        <w:rPr>
          <w:noProof/>
        </w:rPr>
      </w:pPr>
      <w:r>
        <w:rPr>
          <w:noProof/>
        </w:rPr>
        <w:t xml:space="preserve">Mrazek, D., Casey, B. &amp; Anderson, I., 1987. Insecure attachment in severly asthmatic preschoolchildren:Is it a risk factor?. </w:t>
      </w:r>
      <w:r>
        <w:rPr>
          <w:i/>
          <w:iCs/>
          <w:noProof/>
        </w:rPr>
        <w:t xml:space="preserve">Journal American Academic Child Adolescent psychiatry, </w:t>
      </w:r>
      <w:r>
        <w:rPr>
          <w:noProof/>
        </w:rPr>
        <w:t>Issue 26, pp. 516-520.</w:t>
      </w:r>
    </w:p>
    <w:p w:rsidR="00B16179" w:rsidRDefault="00B16179" w:rsidP="00B16179">
      <w:pPr>
        <w:pStyle w:val="Bibliography"/>
        <w:rPr>
          <w:noProof/>
        </w:rPr>
      </w:pPr>
      <w:r>
        <w:rPr>
          <w:noProof/>
        </w:rPr>
        <w:t xml:space="preserve">Nathan, S. &amp; Goetz, P., n.d. Psychosocial aspects of chronic illness: Group. </w:t>
      </w:r>
      <w:r>
        <w:rPr>
          <w:i/>
          <w:iCs/>
          <w:noProof/>
        </w:rPr>
        <w:t xml:space="preserve">interactions in diabetic girls. Children’s Health Care, , </w:t>
      </w:r>
      <w:r>
        <w:rPr>
          <w:noProof/>
        </w:rPr>
        <w:t>Volume 13(1),, pp. 24-30..</w:t>
      </w:r>
    </w:p>
    <w:p w:rsidR="00B16179" w:rsidRDefault="00B16179" w:rsidP="00B16179">
      <w:pPr>
        <w:pStyle w:val="Bibliography"/>
        <w:rPr>
          <w:noProof/>
        </w:rPr>
      </w:pPr>
      <w:r>
        <w:rPr>
          <w:noProof/>
        </w:rPr>
        <w:t xml:space="preserve">Nathan, D., 1993. Long-term complications of diabetes mellitus. </w:t>
      </w:r>
      <w:r>
        <w:rPr>
          <w:i/>
          <w:iCs/>
          <w:noProof/>
        </w:rPr>
        <w:t xml:space="preserve">The New England Journal of Medicine, </w:t>
      </w:r>
      <w:r>
        <w:rPr>
          <w:noProof/>
        </w:rPr>
        <w:t>328(23), pp. 1676-1685.</w:t>
      </w:r>
    </w:p>
    <w:p w:rsidR="00B16179" w:rsidRDefault="00B16179" w:rsidP="00B16179">
      <w:pPr>
        <w:pStyle w:val="Bibliography"/>
        <w:rPr>
          <w:noProof/>
        </w:rPr>
      </w:pPr>
      <w:r>
        <w:rPr>
          <w:noProof/>
        </w:rPr>
        <w:t xml:space="preserve">Nathan, D. et al., 2009. </w:t>
      </w:r>
      <w:r>
        <w:rPr>
          <w:i/>
          <w:iCs/>
          <w:noProof/>
        </w:rPr>
        <w:t xml:space="preserve">Modern-day clinical course of type 1 diabetes mellitus The diabetes control and complications. </w:t>
      </w:r>
      <w:r>
        <w:rPr>
          <w:noProof/>
        </w:rPr>
        <w:t>s.l.:archinternmed.</w:t>
      </w:r>
    </w:p>
    <w:p w:rsidR="00B16179" w:rsidRDefault="00B16179" w:rsidP="00B16179">
      <w:pPr>
        <w:pStyle w:val="Bibliography"/>
        <w:rPr>
          <w:noProof/>
        </w:rPr>
      </w:pPr>
      <w:r>
        <w:rPr>
          <w:noProof/>
        </w:rPr>
        <w:t xml:space="preserve">Neu, A., Willasch, A., Ehehalt, S. &amp; et al, 2003. Ketoacidosis at onset of type 1 diabetes mellitus in children-frequency and clinical presentation. </w:t>
      </w:r>
      <w:r>
        <w:rPr>
          <w:i/>
          <w:iCs/>
          <w:noProof/>
        </w:rPr>
        <w:t xml:space="preserve">Pediatric Diabetes, </w:t>
      </w:r>
      <w:r>
        <w:rPr>
          <w:noProof/>
        </w:rPr>
        <w:t>Issue 4, p. 77.</w:t>
      </w:r>
    </w:p>
    <w:p w:rsidR="00B16179" w:rsidRDefault="00B16179" w:rsidP="00B16179">
      <w:pPr>
        <w:pStyle w:val="Bibliography"/>
        <w:rPr>
          <w:noProof/>
        </w:rPr>
      </w:pPr>
      <w:r>
        <w:rPr>
          <w:noProof/>
        </w:rPr>
        <w:lastRenderedPageBreak/>
        <w:t xml:space="preserve">Newby, N., 1996. Chronic illness and the family life-cycle. </w:t>
      </w:r>
      <w:r>
        <w:rPr>
          <w:i/>
          <w:iCs/>
          <w:noProof/>
        </w:rPr>
        <w:t xml:space="preserve">Journal of Advanced Nursing, </w:t>
      </w:r>
      <w:r>
        <w:rPr>
          <w:noProof/>
        </w:rPr>
        <w:t>Issue 23, pp. 786-791.</w:t>
      </w:r>
    </w:p>
    <w:p w:rsidR="00B16179" w:rsidRDefault="00B16179" w:rsidP="00B16179">
      <w:pPr>
        <w:pStyle w:val="Bibliography"/>
        <w:rPr>
          <w:noProof/>
        </w:rPr>
      </w:pPr>
      <w:r>
        <w:rPr>
          <w:noProof/>
        </w:rPr>
        <w:t xml:space="preserve">Nordwall, M. et al., 2015. Impact of HbA1c, followed from onset of type 1 iabetes, on the development of severe retinopathy and nephropathy:The. </w:t>
      </w:r>
      <w:r>
        <w:rPr>
          <w:i/>
          <w:iCs/>
          <w:noProof/>
        </w:rPr>
        <w:t xml:space="preserve">Diabetes Care, </w:t>
      </w:r>
      <w:r>
        <w:rPr>
          <w:noProof/>
        </w:rPr>
        <w:t>38(2), pp. 308-315.</w:t>
      </w:r>
    </w:p>
    <w:p w:rsidR="00B16179" w:rsidRDefault="00B16179" w:rsidP="00B16179">
      <w:pPr>
        <w:pStyle w:val="Bibliography"/>
        <w:rPr>
          <w:noProof/>
        </w:rPr>
      </w:pPr>
      <w:r>
        <w:rPr>
          <w:noProof/>
        </w:rPr>
        <w:t xml:space="preserve">Northam EA, et al., 2005. Persepevtive from a prospective longitudinal study. </w:t>
      </w:r>
      <w:r>
        <w:rPr>
          <w:i/>
          <w:iCs/>
          <w:noProof/>
        </w:rPr>
        <w:t xml:space="preserve">Diabetes Med, </w:t>
      </w:r>
      <w:r>
        <w:rPr>
          <w:noProof/>
        </w:rPr>
        <w:t>Volume 22, pp. 152-157.</w:t>
      </w:r>
    </w:p>
    <w:p w:rsidR="00B16179" w:rsidRDefault="00B16179" w:rsidP="00B16179">
      <w:pPr>
        <w:pStyle w:val="Bibliography"/>
        <w:rPr>
          <w:noProof/>
        </w:rPr>
      </w:pPr>
      <w:r>
        <w:rPr>
          <w:noProof/>
        </w:rPr>
        <w:t xml:space="preserve">Northam, E. et al., 2010. Psychosocial wellbeing and functional outcomes in youth with type 1 diabetes 12 years after disease onsent. </w:t>
      </w:r>
      <w:r>
        <w:rPr>
          <w:i/>
          <w:iCs/>
          <w:noProof/>
        </w:rPr>
        <w:t xml:space="preserve">Diabetes Care, </w:t>
      </w:r>
      <w:r>
        <w:rPr>
          <w:noProof/>
        </w:rPr>
        <w:t>Issue 33, pp. 1430-1437.</w:t>
      </w:r>
    </w:p>
    <w:p w:rsidR="00B16179" w:rsidRDefault="00B16179" w:rsidP="00B16179">
      <w:pPr>
        <w:pStyle w:val="Bibliography"/>
        <w:rPr>
          <w:noProof/>
        </w:rPr>
      </w:pPr>
      <w:r>
        <w:rPr>
          <w:noProof/>
        </w:rPr>
        <w:t xml:space="preserve">Nylander, C., Seidel, C. &amp; Tindberg, Y., 2014. The triply troubled teenager-chroinc conditions associated with fewer protective factors and clustered risk behaviours. </w:t>
      </w:r>
      <w:r>
        <w:rPr>
          <w:i/>
          <w:iCs/>
          <w:noProof/>
        </w:rPr>
        <w:t xml:space="preserve">Acta paediatric , </w:t>
      </w:r>
      <w:r>
        <w:rPr>
          <w:noProof/>
        </w:rPr>
        <w:t>Issue 103, pp. 194-200.</w:t>
      </w:r>
    </w:p>
    <w:p w:rsidR="00B16179" w:rsidRDefault="00B16179" w:rsidP="00B16179">
      <w:pPr>
        <w:pStyle w:val="Bibliography"/>
        <w:rPr>
          <w:noProof/>
        </w:rPr>
      </w:pPr>
      <w:r>
        <w:rPr>
          <w:noProof/>
        </w:rPr>
        <w:t xml:space="preserve">NZSSD., 2009b. </w:t>
      </w:r>
      <w:r>
        <w:rPr>
          <w:i/>
          <w:iCs/>
          <w:noProof/>
        </w:rPr>
        <w:t xml:space="preserve">NZSSD: Reporting and interpreting glycated haemoglobin (HbA1c). </w:t>
      </w:r>
      <w:r>
        <w:rPr>
          <w:noProof/>
        </w:rPr>
        <w:t>[Online].</w:t>
      </w:r>
    </w:p>
    <w:p w:rsidR="00B16179" w:rsidRDefault="00B16179" w:rsidP="00B16179">
      <w:pPr>
        <w:pStyle w:val="Bibliography"/>
        <w:rPr>
          <w:noProof/>
        </w:rPr>
      </w:pPr>
      <w:r>
        <w:rPr>
          <w:noProof/>
        </w:rPr>
        <w:t xml:space="preserve">NZSSD., 2011. </w:t>
      </w:r>
      <w:r>
        <w:rPr>
          <w:i/>
          <w:iCs/>
          <w:noProof/>
        </w:rPr>
        <w:t xml:space="preserve">HbA1c full conversion tables. </w:t>
      </w:r>
      <w:r>
        <w:rPr>
          <w:noProof/>
        </w:rPr>
        <w:t>[Online].</w:t>
      </w:r>
    </w:p>
    <w:p w:rsidR="00B16179" w:rsidRDefault="00B16179" w:rsidP="00B16179">
      <w:pPr>
        <w:pStyle w:val="Bibliography"/>
        <w:rPr>
          <w:noProof/>
        </w:rPr>
      </w:pPr>
      <w:r>
        <w:rPr>
          <w:noProof/>
        </w:rPr>
        <w:t xml:space="preserve">Olshansky, S., 2004. Chronic sorrow:A response to having a mentally defective child. </w:t>
      </w:r>
      <w:r>
        <w:rPr>
          <w:i/>
          <w:iCs/>
          <w:noProof/>
        </w:rPr>
        <w:t xml:space="preserve">Social Casework, </w:t>
      </w:r>
      <w:r>
        <w:rPr>
          <w:noProof/>
        </w:rPr>
        <w:t>Issue 2, pp. 6-16.</w:t>
      </w:r>
    </w:p>
    <w:p w:rsidR="00B16179" w:rsidRDefault="00B16179" w:rsidP="00B16179">
      <w:pPr>
        <w:pStyle w:val="Bibliography"/>
        <w:rPr>
          <w:noProof/>
        </w:rPr>
      </w:pPr>
      <w:r>
        <w:rPr>
          <w:noProof/>
        </w:rPr>
        <w:t xml:space="preserve">OpenEpi, 2013. </w:t>
      </w:r>
      <w:r>
        <w:rPr>
          <w:i/>
          <w:iCs/>
          <w:noProof/>
        </w:rPr>
        <w:t xml:space="preserve">Open Sources Epidemiologic Statistics for Public Health. </w:t>
      </w:r>
      <w:r>
        <w:rPr>
          <w:noProof/>
        </w:rPr>
        <w:t>[Online].</w:t>
      </w:r>
    </w:p>
    <w:p w:rsidR="00B16179" w:rsidRDefault="00B16179" w:rsidP="00B16179">
      <w:pPr>
        <w:pStyle w:val="Bibliography"/>
        <w:rPr>
          <w:noProof/>
        </w:rPr>
      </w:pPr>
      <w:r>
        <w:rPr>
          <w:noProof/>
        </w:rPr>
        <w:t xml:space="preserve">Packham, J., 2004. Overview of the psychosocial concerns of yuong adults with juvenil arithritis. </w:t>
      </w:r>
      <w:r>
        <w:rPr>
          <w:i/>
          <w:iCs/>
          <w:noProof/>
        </w:rPr>
        <w:t xml:space="preserve">Musculoskeletal Care, </w:t>
      </w:r>
      <w:r>
        <w:rPr>
          <w:noProof/>
        </w:rPr>
        <w:t>Issue 2, pp. 6-16.</w:t>
      </w:r>
    </w:p>
    <w:p w:rsidR="00B16179" w:rsidRDefault="00B16179" w:rsidP="00B16179">
      <w:pPr>
        <w:pStyle w:val="Bibliography"/>
        <w:rPr>
          <w:noProof/>
        </w:rPr>
      </w:pPr>
      <w:r>
        <w:rPr>
          <w:noProof/>
        </w:rPr>
        <w:t xml:space="preserve">Palermo, T., Putnam, J., Armstrong, G. &amp; Daily, S., 2007. Adolescent autonomy and family functioning areassociated with headache-related disability. </w:t>
      </w:r>
      <w:r>
        <w:rPr>
          <w:i/>
          <w:iCs/>
          <w:noProof/>
        </w:rPr>
        <w:t xml:space="preserve">The Clinical Journal of pain, </w:t>
      </w:r>
      <w:r>
        <w:rPr>
          <w:noProof/>
        </w:rPr>
        <w:t>Issue 23, pp. 458-465.</w:t>
      </w:r>
    </w:p>
    <w:p w:rsidR="00B16179" w:rsidRDefault="00B16179" w:rsidP="00B16179">
      <w:pPr>
        <w:pStyle w:val="Bibliography"/>
        <w:rPr>
          <w:noProof/>
        </w:rPr>
      </w:pPr>
      <w:r>
        <w:rPr>
          <w:noProof/>
        </w:rPr>
        <w:t xml:space="preserve">Parent KB, Wodrich DL &amp; Hasan KS, 2009. Type 1 diabetes mellitus and school: A comparison of patients and healthy siblings. </w:t>
      </w:r>
      <w:r>
        <w:rPr>
          <w:i/>
          <w:iCs/>
          <w:noProof/>
        </w:rPr>
        <w:t xml:space="preserve">Padiatric Diabetes, </w:t>
      </w:r>
      <w:r>
        <w:rPr>
          <w:noProof/>
        </w:rPr>
        <w:t>Volume 10, pp. 554-562.</w:t>
      </w:r>
    </w:p>
    <w:p w:rsidR="00B16179" w:rsidRDefault="00B16179" w:rsidP="00B16179">
      <w:pPr>
        <w:pStyle w:val="Bibliography"/>
        <w:rPr>
          <w:noProof/>
        </w:rPr>
      </w:pPr>
      <w:r>
        <w:rPr>
          <w:noProof/>
        </w:rPr>
        <w:t xml:space="preserve">PedsQL, et al., 2003. The pedsQLTM 4.0 as a pediatric population health measure:Feasibility,reliability,and validity.. </w:t>
      </w:r>
      <w:r>
        <w:rPr>
          <w:i/>
          <w:iCs/>
          <w:noProof/>
        </w:rPr>
        <w:t xml:space="preserve">Ambulatory pediatrics, </w:t>
      </w:r>
      <w:r>
        <w:rPr>
          <w:noProof/>
        </w:rPr>
        <w:t>Issue 3, pp. 329-341.</w:t>
      </w:r>
    </w:p>
    <w:p w:rsidR="00B16179" w:rsidRDefault="00B16179" w:rsidP="00B16179">
      <w:pPr>
        <w:pStyle w:val="Bibliography"/>
        <w:rPr>
          <w:noProof/>
        </w:rPr>
      </w:pPr>
      <w:r>
        <w:rPr>
          <w:noProof/>
        </w:rPr>
        <w:t xml:space="preserve">Persson, S., Dalquist, G., Gertham, U.-G. &amp; Steen Carlsson, K., 2013. Impacts of childhood-onset type 1 diabetes on schooling:a population-based register study. </w:t>
      </w:r>
      <w:r>
        <w:rPr>
          <w:i/>
          <w:iCs/>
          <w:noProof/>
        </w:rPr>
        <w:t xml:space="preserve">Diabetiologia, </w:t>
      </w:r>
      <w:r>
        <w:rPr>
          <w:noProof/>
        </w:rPr>
        <w:t>Volume 56, pp. 1254-1262.</w:t>
      </w:r>
    </w:p>
    <w:p w:rsidR="00B16179" w:rsidRDefault="00B16179" w:rsidP="00B16179">
      <w:pPr>
        <w:pStyle w:val="Bibliography"/>
        <w:rPr>
          <w:noProof/>
        </w:rPr>
      </w:pPr>
      <w:r>
        <w:rPr>
          <w:noProof/>
        </w:rPr>
        <w:t xml:space="preserve">Peverler, R. &amp; Marvin, R., 2005. The relationship of disordered eating habits and attitudes to clinical outcomes in young adult female with type 1 diabetes. </w:t>
      </w:r>
      <w:r>
        <w:rPr>
          <w:i/>
          <w:iCs/>
          <w:noProof/>
        </w:rPr>
        <w:t xml:space="preserve">Diabetec Care, </w:t>
      </w:r>
      <w:r>
        <w:rPr>
          <w:noProof/>
        </w:rPr>
        <w:t>Issue 28, pp. 84-88.</w:t>
      </w:r>
    </w:p>
    <w:p w:rsidR="00B16179" w:rsidRDefault="00B16179" w:rsidP="00B16179">
      <w:pPr>
        <w:pStyle w:val="Bibliography"/>
        <w:rPr>
          <w:noProof/>
        </w:rPr>
      </w:pPr>
      <w:r>
        <w:rPr>
          <w:noProof/>
        </w:rPr>
        <w:t xml:space="preserve">Peyrot, M &amp; Rubin,R.R, 1997. Levels and risks of depression and anxiety symptomology among diabetic adults. </w:t>
      </w:r>
      <w:r>
        <w:rPr>
          <w:i/>
          <w:iCs/>
          <w:noProof/>
        </w:rPr>
        <w:t xml:space="preserve">Diabetes Care, </w:t>
      </w:r>
      <w:r>
        <w:rPr>
          <w:noProof/>
        </w:rPr>
        <w:t>Volume 20, p. 585–590.</w:t>
      </w:r>
    </w:p>
    <w:p w:rsidR="00B16179" w:rsidRDefault="00B16179" w:rsidP="00B16179">
      <w:pPr>
        <w:pStyle w:val="Bibliography"/>
        <w:rPr>
          <w:noProof/>
        </w:rPr>
      </w:pPr>
      <w:r>
        <w:rPr>
          <w:noProof/>
        </w:rPr>
        <w:lastRenderedPageBreak/>
        <w:t xml:space="preserve">Pianta, R. &amp; Marvin, R., 1993. Patterns of parents' reactions to their child's diagnosis;Relations with child-parent interaction.paper presented at the meeting of the society for Research in child Development. </w:t>
      </w:r>
    </w:p>
    <w:p w:rsidR="00B16179" w:rsidRDefault="00B16179" w:rsidP="00B16179">
      <w:pPr>
        <w:pStyle w:val="Bibliography"/>
        <w:rPr>
          <w:noProof/>
        </w:rPr>
      </w:pPr>
      <w:r>
        <w:rPr>
          <w:noProof/>
        </w:rPr>
        <w:t xml:space="preserve">Pihoker C, Rewers M,, Donaghue K, Hanas R, Swift P, &amp; et.al, 2009. Assessment and monitoring of glycemic control in children and adolescents with diabetes. </w:t>
      </w:r>
      <w:r>
        <w:rPr>
          <w:i/>
          <w:iCs/>
          <w:noProof/>
        </w:rPr>
        <w:t xml:space="preserve">Pediatric Diabetes 2009, </w:t>
      </w:r>
      <w:r>
        <w:rPr>
          <w:noProof/>
        </w:rPr>
        <w:t>Volume 10 (Suppl. 12):, pp. 71-81.</w:t>
      </w:r>
    </w:p>
    <w:p w:rsidR="00B16179" w:rsidRDefault="00B16179" w:rsidP="00B16179">
      <w:pPr>
        <w:pStyle w:val="Bibliography"/>
        <w:rPr>
          <w:noProof/>
        </w:rPr>
      </w:pPr>
      <w:r>
        <w:rPr>
          <w:noProof/>
        </w:rPr>
        <w:t xml:space="preserve">Pinquart, M., 2013 b. Body image of children and and adolescents with chronic physical illness:A meta-analytic comparsion with healthy peers. </w:t>
      </w:r>
      <w:r>
        <w:rPr>
          <w:i/>
          <w:iCs/>
          <w:noProof/>
        </w:rPr>
        <w:t xml:space="preserve">Body Image, </w:t>
      </w:r>
      <w:r>
        <w:rPr>
          <w:noProof/>
        </w:rPr>
        <w:t>Issue 10, pp. 141-148.</w:t>
      </w:r>
    </w:p>
    <w:p w:rsidR="00B16179" w:rsidRDefault="00B16179" w:rsidP="00B16179">
      <w:pPr>
        <w:pStyle w:val="Bibliography"/>
        <w:rPr>
          <w:noProof/>
        </w:rPr>
      </w:pPr>
      <w:r>
        <w:rPr>
          <w:noProof/>
        </w:rPr>
        <w:t xml:space="preserve">Pinquart, M. &amp; Shen, Y., 2011. Behavior problems in children and adolescents with chronic physical illness:a meta -analysis. </w:t>
      </w:r>
      <w:r>
        <w:rPr>
          <w:i/>
          <w:iCs/>
          <w:noProof/>
        </w:rPr>
        <w:t xml:space="preserve">Journal of pediatric psychology, </w:t>
      </w:r>
      <w:r>
        <w:rPr>
          <w:noProof/>
        </w:rPr>
        <w:t>Issue 36, pp. 1003-1016.</w:t>
      </w:r>
    </w:p>
    <w:p w:rsidR="00B16179" w:rsidRDefault="00B16179" w:rsidP="00B16179">
      <w:pPr>
        <w:pStyle w:val="Bibliography"/>
        <w:rPr>
          <w:noProof/>
        </w:rPr>
      </w:pPr>
      <w:r>
        <w:rPr>
          <w:noProof/>
        </w:rPr>
        <w:t xml:space="preserve">Popp, J.M, Robinson, J. L, Britner, p,A &amp; Blank, T.O., 2014. Parent adaptation and family functioning in relation to narrative of children with chronic illness. </w:t>
      </w:r>
      <w:r>
        <w:rPr>
          <w:i/>
          <w:iCs/>
          <w:noProof/>
        </w:rPr>
        <w:t xml:space="preserve">Journal of pediatric Nursing, </w:t>
      </w:r>
      <w:r>
        <w:rPr>
          <w:noProof/>
        </w:rPr>
        <w:t>Volume 29, pp. 58-64.</w:t>
      </w:r>
    </w:p>
    <w:p w:rsidR="00B16179" w:rsidRDefault="00B16179" w:rsidP="00B16179">
      <w:pPr>
        <w:pStyle w:val="Bibliography"/>
        <w:rPr>
          <w:noProof/>
        </w:rPr>
      </w:pPr>
      <w:r>
        <w:rPr>
          <w:noProof/>
        </w:rPr>
        <w:t xml:space="preserve">Povlsen, L. &amp; Ringsberg, K., 2008. Learning to live with type 1 diabetes from the perspective of young non-western immigrants in Denmark. </w:t>
      </w:r>
      <w:r>
        <w:rPr>
          <w:i/>
          <w:iCs/>
          <w:noProof/>
        </w:rPr>
        <w:t xml:space="preserve">Journal of clinical Nursing, </w:t>
      </w:r>
      <w:r>
        <w:rPr>
          <w:noProof/>
        </w:rPr>
        <w:t>Issue 17, pp. 300-309.</w:t>
      </w:r>
    </w:p>
    <w:p w:rsidR="00B16179" w:rsidRDefault="00B16179" w:rsidP="00B16179">
      <w:pPr>
        <w:pStyle w:val="Bibliography"/>
        <w:rPr>
          <w:noProof/>
        </w:rPr>
      </w:pPr>
      <w:r>
        <w:rPr>
          <w:noProof/>
        </w:rPr>
        <w:t xml:space="preserve">Prasanna Kumar KM, et al., 2015. Type 1 diabetes : Awareness ,Manageent and challenges:Current scenario in India. </w:t>
      </w:r>
      <w:r>
        <w:rPr>
          <w:i/>
          <w:iCs/>
          <w:noProof/>
        </w:rPr>
        <w:t xml:space="preserve">Indian J Endocr Metab, </w:t>
      </w:r>
      <w:r>
        <w:rPr>
          <w:noProof/>
        </w:rPr>
        <w:t>Volume 19, pp. 6-8.</w:t>
      </w:r>
    </w:p>
    <w:p w:rsidR="00B16179" w:rsidRDefault="00B16179" w:rsidP="00B16179">
      <w:pPr>
        <w:pStyle w:val="Bibliography"/>
        <w:rPr>
          <w:noProof/>
        </w:rPr>
      </w:pPr>
      <w:r>
        <w:rPr>
          <w:noProof/>
        </w:rPr>
        <w:t xml:space="preserve">Quinn, M., Fleischhman, A. &amp; Rosner, B. a., 2006. Characteristic at diagnosis of type 1 diabetes in children younger than 6 years. </w:t>
      </w:r>
      <w:r>
        <w:rPr>
          <w:i/>
          <w:iCs/>
          <w:noProof/>
        </w:rPr>
        <w:t xml:space="preserve">J Pediatric, </w:t>
      </w:r>
      <w:r>
        <w:rPr>
          <w:noProof/>
        </w:rPr>
        <w:t>Volume 148, p. 366.</w:t>
      </w:r>
    </w:p>
    <w:p w:rsidR="00B16179" w:rsidRDefault="00B16179" w:rsidP="00B16179">
      <w:pPr>
        <w:pStyle w:val="Bibliography"/>
        <w:rPr>
          <w:noProof/>
        </w:rPr>
      </w:pPr>
      <w:r>
        <w:rPr>
          <w:noProof/>
        </w:rPr>
        <w:t xml:space="preserve">Rankin, D. et al., 2014. Parents' information and support needs when their child is diagnosed with type 1 diabetes: a qualitative study. </w:t>
      </w:r>
      <w:r>
        <w:rPr>
          <w:i/>
          <w:iCs/>
          <w:noProof/>
        </w:rPr>
        <w:t xml:space="preserve">Health Expectations, </w:t>
      </w:r>
      <w:r>
        <w:rPr>
          <w:noProof/>
        </w:rPr>
        <w:t>19(3), pp. 580-591.</w:t>
      </w:r>
    </w:p>
    <w:p w:rsidR="00B16179" w:rsidRDefault="00B16179" w:rsidP="00B16179">
      <w:pPr>
        <w:pStyle w:val="Bibliography"/>
        <w:rPr>
          <w:noProof/>
        </w:rPr>
      </w:pPr>
      <w:r>
        <w:rPr>
          <w:noProof/>
        </w:rPr>
        <w:t xml:space="preserve">Reed, K., 2014. </w:t>
      </w:r>
      <w:r>
        <w:rPr>
          <w:i/>
          <w:iCs/>
          <w:noProof/>
        </w:rPr>
        <w:t xml:space="preserve">http://www.diabetesinfo.org.nz/managing_T1DM.html. </w:t>
      </w:r>
      <w:r>
        <w:rPr>
          <w:noProof/>
        </w:rPr>
        <w:t>[Online].</w:t>
      </w:r>
    </w:p>
    <w:p w:rsidR="00B16179" w:rsidRDefault="00B16179" w:rsidP="00B16179">
      <w:pPr>
        <w:pStyle w:val="Bibliography"/>
        <w:rPr>
          <w:noProof/>
        </w:rPr>
      </w:pPr>
      <w:r>
        <w:rPr>
          <w:noProof/>
        </w:rPr>
        <w:t xml:space="preserve">Rewers, M. et al., 2014. Assessment and monitoring of glycemic control in children and adolescents with diabetes. </w:t>
      </w:r>
      <w:r>
        <w:rPr>
          <w:i/>
          <w:iCs/>
          <w:noProof/>
        </w:rPr>
        <w:t xml:space="preserve">Pediatric Diabetes, </w:t>
      </w:r>
      <w:r>
        <w:rPr>
          <w:noProof/>
        </w:rPr>
        <w:t>15(S20), pp. 102-114.</w:t>
      </w:r>
    </w:p>
    <w:p w:rsidR="00B16179" w:rsidRDefault="00B16179" w:rsidP="00B16179">
      <w:pPr>
        <w:pStyle w:val="Bibliography"/>
        <w:rPr>
          <w:noProof/>
        </w:rPr>
      </w:pPr>
      <w:r>
        <w:rPr>
          <w:noProof/>
        </w:rPr>
        <w:t xml:space="preserve">Richardson, L. et al., 2006. Asthma symptom burden:relationship to asthma severity and anxiety and depression symptom. </w:t>
      </w:r>
      <w:r>
        <w:rPr>
          <w:i/>
          <w:iCs/>
          <w:noProof/>
        </w:rPr>
        <w:t xml:space="preserve">Pediatrics, </w:t>
      </w:r>
      <w:r>
        <w:rPr>
          <w:noProof/>
        </w:rPr>
        <w:t>Issue 118, pp. 1042-1051.</w:t>
      </w:r>
    </w:p>
    <w:p w:rsidR="00B16179" w:rsidRDefault="00B16179" w:rsidP="00B16179">
      <w:pPr>
        <w:pStyle w:val="Bibliography"/>
        <w:rPr>
          <w:noProof/>
        </w:rPr>
      </w:pPr>
      <w:r>
        <w:rPr>
          <w:noProof/>
        </w:rPr>
        <w:t xml:space="preserve">Robeva, R. et al., 2007. In: </w:t>
      </w:r>
      <w:r>
        <w:rPr>
          <w:i/>
          <w:iCs/>
          <w:noProof/>
        </w:rPr>
        <w:t xml:space="preserve">An invitation to biomathematics. </w:t>
      </w:r>
      <w:r>
        <w:rPr>
          <w:noProof/>
        </w:rPr>
        <w:t>philadelphia,PA: Elsevier Science.</w:t>
      </w:r>
    </w:p>
    <w:p w:rsidR="00B16179" w:rsidRDefault="00B16179" w:rsidP="00B16179">
      <w:pPr>
        <w:pStyle w:val="Bibliography"/>
        <w:rPr>
          <w:noProof/>
        </w:rPr>
      </w:pPr>
      <w:r>
        <w:rPr>
          <w:noProof/>
        </w:rPr>
        <w:t xml:space="preserve">Roche, E., Menon, A., Gill, D. &amp; Hoey, H., 2005. Clinical presentation of type 1 diabetes. </w:t>
      </w:r>
      <w:r>
        <w:rPr>
          <w:i/>
          <w:iCs/>
          <w:noProof/>
        </w:rPr>
        <w:t xml:space="preserve">Pediatric Diabetes, </w:t>
      </w:r>
      <w:r>
        <w:rPr>
          <w:noProof/>
        </w:rPr>
        <w:t>Issue 6, p. 75.</w:t>
      </w:r>
    </w:p>
    <w:p w:rsidR="00B16179" w:rsidRDefault="00B16179" w:rsidP="00B16179">
      <w:pPr>
        <w:pStyle w:val="Bibliography"/>
        <w:rPr>
          <w:noProof/>
        </w:rPr>
      </w:pPr>
      <w:r>
        <w:rPr>
          <w:noProof/>
        </w:rPr>
        <w:t xml:space="preserve">Rodrigue, J.R.,, et al., 1994. Parenting satisfaction and efficacy among caregivers of children with diabetes. </w:t>
      </w:r>
      <w:r>
        <w:rPr>
          <w:i/>
          <w:iCs/>
          <w:noProof/>
        </w:rPr>
        <w:t xml:space="preserve">Children’s Health Care, </w:t>
      </w:r>
      <w:r>
        <w:rPr>
          <w:noProof/>
        </w:rPr>
        <w:t>Volume 23(3),, pp. 181-191.</w:t>
      </w:r>
    </w:p>
    <w:p w:rsidR="00B16179" w:rsidRDefault="00B16179" w:rsidP="00B16179">
      <w:pPr>
        <w:pStyle w:val="Bibliography"/>
        <w:rPr>
          <w:noProof/>
        </w:rPr>
      </w:pPr>
      <w:r>
        <w:rPr>
          <w:noProof/>
        </w:rPr>
        <w:lastRenderedPageBreak/>
        <w:t xml:space="preserve">Rolland, J.S, 1994. </w:t>
      </w:r>
      <w:r>
        <w:rPr>
          <w:i/>
          <w:iCs/>
          <w:noProof/>
        </w:rPr>
        <w:t xml:space="preserve">Families, illness, and disability: An integrative treatment model. </w:t>
      </w:r>
      <w:r>
        <w:rPr>
          <w:noProof/>
        </w:rPr>
        <w:t>New York: Basic Book.</w:t>
      </w:r>
    </w:p>
    <w:p w:rsidR="00B16179" w:rsidRDefault="00B16179" w:rsidP="00B16179">
      <w:pPr>
        <w:pStyle w:val="Bibliography"/>
        <w:rPr>
          <w:noProof/>
        </w:rPr>
      </w:pPr>
      <w:r>
        <w:rPr>
          <w:noProof/>
        </w:rPr>
        <w:t xml:space="preserve">Rolland, J.S, 2012. </w:t>
      </w:r>
      <w:r>
        <w:rPr>
          <w:i/>
          <w:iCs/>
          <w:noProof/>
        </w:rPr>
        <w:t xml:space="preserve">Chronic Illness &amp; the family:An Integrative Treatment model. </w:t>
      </w:r>
      <w:r>
        <w:rPr>
          <w:noProof/>
        </w:rPr>
        <w:t>s.l., s.n.</w:t>
      </w:r>
    </w:p>
    <w:p w:rsidR="00B16179" w:rsidRDefault="00B16179" w:rsidP="00B16179">
      <w:pPr>
        <w:pStyle w:val="Bibliography"/>
        <w:rPr>
          <w:noProof/>
        </w:rPr>
      </w:pPr>
      <w:r>
        <w:rPr>
          <w:noProof/>
        </w:rPr>
        <w:t xml:space="preserve">Rosoft.INC, 2016. </w:t>
      </w:r>
      <w:r>
        <w:rPr>
          <w:i/>
          <w:iCs/>
          <w:noProof/>
        </w:rPr>
        <w:t xml:space="preserve">http:www.raosoft.com/samplesize. </w:t>
      </w:r>
      <w:r>
        <w:rPr>
          <w:noProof/>
        </w:rPr>
        <w:t>[Online].</w:t>
      </w:r>
    </w:p>
    <w:p w:rsidR="00B16179" w:rsidRDefault="00B16179" w:rsidP="00B16179">
      <w:pPr>
        <w:pStyle w:val="Bibliography"/>
        <w:rPr>
          <w:noProof/>
        </w:rPr>
      </w:pPr>
      <w:r>
        <w:rPr>
          <w:noProof/>
        </w:rPr>
        <w:t xml:space="preserve">Ryan, C., Gurtunca, N. &amp; Becker, D., 2005. </w:t>
      </w:r>
      <w:r>
        <w:rPr>
          <w:i/>
          <w:iCs/>
          <w:noProof/>
        </w:rPr>
        <w:t xml:space="preserve">Hypoglycemia:a complication of diabetes therapy in children.in sperling,M. </w:t>
      </w:r>
      <w:r>
        <w:rPr>
          <w:noProof/>
        </w:rPr>
        <w:t>M ed. s.l.:Philadelphia,PA:Saunders.</w:t>
      </w:r>
    </w:p>
    <w:p w:rsidR="00B16179" w:rsidRDefault="00B16179" w:rsidP="00B16179">
      <w:pPr>
        <w:pStyle w:val="Bibliography"/>
        <w:rPr>
          <w:noProof/>
        </w:rPr>
      </w:pPr>
      <w:r>
        <w:rPr>
          <w:noProof/>
        </w:rPr>
        <w:t xml:space="preserve">Savage, D. &amp; Bain, S., 2011. Genetics of type 1 diabetes mellitus. In: J. Wass &amp; P. Stewart, eds. </w:t>
      </w:r>
      <w:r>
        <w:rPr>
          <w:i/>
          <w:iCs/>
          <w:noProof/>
        </w:rPr>
        <w:t xml:space="preserve">Oxford textbook of endocrinology and diabetes. </w:t>
      </w:r>
      <w:r>
        <w:rPr>
          <w:noProof/>
        </w:rPr>
        <w:t>2nd ed. Oxford: Oxford University Press, pp. 1719-1722.</w:t>
      </w:r>
    </w:p>
    <w:p w:rsidR="00B16179" w:rsidRDefault="00B16179" w:rsidP="00B16179">
      <w:pPr>
        <w:pStyle w:val="Bibliography"/>
        <w:rPr>
          <w:noProof/>
        </w:rPr>
      </w:pPr>
      <w:r>
        <w:rPr>
          <w:noProof/>
        </w:rPr>
        <w:t xml:space="preserve">Schmidt, S, et al., 2008. Healthcare needs and healthcare satisfaction from the perspective of parents ofchildren with chronic conditions: the DISABKIDS approach towards instrument development.. </w:t>
      </w:r>
      <w:r>
        <w:rPr>
          <w:i/>
          <w:iCs/>
          <w:noProof/>
        </w:rPr>
        <w:t xml:space="preserve">Child Care Health Dev, </w:t>
      </w:r>
      <w:r>
        <w:rPr>
          <w:noProof/>
        </w:rPr>
        <w:t>Volume 34(3), pp. 355-366..</w:t>
      </w:r>
    </w:p>
    <w:p w:rsidR="00B16179" w:rsidRDefault="00B16179" w:rsidP="00B16179">
      <w:pPr>
        <w:pStyle w:val="Bibliography"/>
        <w:rPr>
          <w:noProof/>
        </w:rPr>
      </w:pPr>
      <w:r>
        <w:rPr>
          <w:noProof/>
        </w:rPr>
        <w:t xml:space="preserve">Shaw, K. M. &amp;. C. M. H., 2012. </w:t>
      </w:r>
      <w:r>
        <w:rPr>
          <w:i/>
          <w:iCs/>
          <w:noProof/>
        </w:rPr>
        <w:t xml:space="preserve">Diabetes chronic complications (3rd ed.).. </w:t>
      </w:r>
      <w:r>
        <w:rPr>
          <w:noProof/>
        </w:rPr>
        <w:t>s.l.:Hoboken, NJ: Wiley-Blackwell..</w:t>
      </w:r>
    </w:p>
    <w:p w:rsidR="00B16179" w:rsidRDefault="00B16179" w:rsidP="00B16179">
      <w:pPr>
        <w:pStyle w:val="Bibliography"/>
        <w:rPr>
          <w:noProof/>
        </w:rPr>
      </w:pPr>
      <w:r>
        <w:rPr>
          <w:noProof/>
        </w:rPr>
        <w:t xml:space="preserve">Sicree, R., Shaw, J. &amp; Zimmet, P., 2009. </w:t>
      </w:r>
      <w:r>
        <w:rPr>
          <w:i/>
          <w:iCs/>
          <w:noProof/>
        </w:rPr>
        <w:t xml:space="preserve">The global burden:Diabetes and impaired glucose tolerance.In International Diabetes Federation. </w:t>
      </w:r>
      <w:r>
        <w:rPr>
          <w:noProof/>
        </w:rPr>
        <w:t>4th ed. Brussels,Belgium: International Diabetes Federation.</w:t>
      </w:r>
    </w:p>
    <w:p w:rsidR="00B16179" w:rsidRDefault="00B16179" w:rsidP="00B16179">
      <w:pPr>
        <w:pStyle w:val="Bibliography"/>
        <w:rPr>
          <w:noProof/>
        </w:rPr>
      </w:pPr>
      <w:r>
        <w:rPr>
          <w:noProof/>
        </w:rPr>
        <w:t xml:space="preserve">Silverstein, J. et al., 2005. Care of children and adolescent with type 1 diabetes. </w:t>
      </w:r>
      <w:r>
        <w:rPr>
          <w:i/>
          <w:iCs/>
          <w:noProof/>
        </w:rPr>
        <w:t xml:space="preserve">Diabetes care, </w:t>
      </w:r>
      <w:r>
        <w:rPr>
          <w:noProof/>
        </w:rPr>
        <w:t>Volume 1, pp. 186-212.</w:t>
      </w:r>
    </w:p>
    <w:p w:rsidR="00B16179" w:rsidRDefault="00B16179" w:rsidP="00B16179">
      <w:pPr>
        <w:pStyle w:val="Bibliography"/>
        <w:rPr>
          <w:noProof/>
        </w:rPr>
      </w:pPr>
      <w:r>
        <w:rPr>
          <w:noProof/>
        </w:rPr>
        <w:t xml:space="preserve">Silverstein, J., Klingensmith, G., Copeland, K. &amp; et al, 2005. Care of children and adolescent with type 1 diabetes: a statement of the American Diabetes Association. </w:t>
      </w:r>
      <w:r>
        <w:rPr>
          <w:i/>
          <w:iCs/>
          <w:noProof/>
        </w:rPr>
        <w:t xml:space="preserve">Diabetes Care, </w:t>
      </w:r>
      <w:r>
        <w:rPr>
          <w:noProof/>
        </w:rPr>
        <w:t>Issue 28, p. 186.</w:t>
      </w:r>
    </w:p>
    <w:p w:rsidR="00B16179" w:rsidRDefault="00B16179" w:rsidP="00B16179">
      <w:pPr>
        <w:pStyle w:val="Bibliography"/>
        <w:rPr>
          <w:noProof/>
        </w:rPr>
      </w:pPr>
      <w:r>
        <w:rPr>
          <w:noProof/>
        </w:rPr>
        <w:t xml:space="preserve">Sleeman, F., Northam, E., Crouch, W. &amp; Cameron, F., 2010. Psychological adjustment of well siblings of children with type 1 diabetes. </w:t>
      </w:r>
      <w:r>
        <w:rPr>
          <w:i/>
          <w:iCs/>
          <w:noProof/>
        </w:rPr>
        <w:t xml:space="preserve">Diabetic Medicine, </w:t>
      </w:r>
      <w:r>
        <w:rPr>
          <w:noProof/>
        </w:rPr>
        <w:t>Volume 27, pp. 1084-1087.</w:t>
      </w:r>
    </w:p>
    <w:p w:rsidR="00B16179" w:rsidRDefault="00B16179" w:rsidP="00B16179">
      <w:pPr>
        <w:pStyle w:val="Bibliography"/>
        <w:rPr>
          <w:noProof/>
        </w:rPr>
      </w:pPr>
      <w:r>
        <w:rPr>
          <w:noProof/>
        </w:rPr>
        <w:t xml:space="preserve">Smaldone, A. &amp; Ritholz, M., 2011. Perceptions of parenting children with type 1 diabetes diagnosed in early childhood. </w:t>
      </w:r>
      <w:r>
        <w:rPr>
          <w:i/>
          <w:iCs/>
          <w:noProof/>
        </w:rPr>
        <w:t xml:space="preserve">Journal of pediatric Health Care, </w:t>
      </w:r>
      <w:r>
        <w:rPr>
          <w:noProof/>
        </w:rPr>
        <w:t>25(2), pp. 87-95.</w:t>
      </w:r>
    </w:p>
    <w:p w:rsidR="00B16179" w:rsidRDefault="00B16179" w:rsidP="00B16179">
      <w:pPr>
        <w:pStyle w:val="Bibliography"/>
        <w:rPr>
          <w:noProof/>
        </w:rPr>
      </w:pPr>
      <w:r>
        <w:rPr>
          <w:noProof/>
        </w:rPr>
        <w:t xml:space="preserve">Sonmez, B., Bozkuurt, B., Atmaca, A. &amp; et al, 2005. Effect of glycemic control on refracctive changes in diabetic patients with hyperglycemia. </w:t>
      </w:r>
      <w:r>
        <w:rPr>
          <w:i/>
          <w:iCs/>
          <w:noProof/>
        </w:rPr>
        <w:t xml:space="preserve">Cornea, </w:t>
      </w:r>
      <w:r>
        <w:rPr>
          <w:noProof/>
        </w:rPr>
        <w:t>Issue 52, p. 531.</w:t>
      </w:r>
    </w:p>
    <w:p w:rsidR="00B16179" w:rsidRDefault="00B16179" w:rsidP="00B16179">
      <w:pPr>
        <w:pStyle w:val="Bibliography"/>
        <w:rPr>
          <w:noProof/>
        </w:rPr>
      </w:pPr>
      <w:r>
        <w:rPr>
          <w:noProof/>
        </w:rPr>
        <w:t xml:space="preserve">Stallwood, L., 2005. Influence of caregiver stress and on glycemic control of young children with diabetes. </w:t>
      </w:r>
      <w:r>
        <w:rPr>
          <w:i/>
          <w:iCs/>
          <w:noProof/>
        </w:rPr>
        <w:t xml:space="preserve">Journal of pediatric Health Care, </w:t>
      </w:r>
      <w:r>
        <w:rPr>
          <w:noProof/>
        </w:rPr>
        <w:t>Issue 19, pp. 293-300.</w:t>
      </w:r>
    </w:p>
    <w:p w:rsidR="00B16179" w:rsidRDefault="00B16179" w:rsidP="00B16179">
      <w:pPr>
        <w:pStyle w:val="Bibliography"/>
        <w:rPr>
          <w:noProof/>
        </w:rPr>
      </w:pPr>
      <w:r>
        <w:rPr>
          <w:noProof/>
        </w:rPr>
        <w:t xml:space="preserve">Stam, H. et al., 2006. Young adult patients with a history of pediatric disease;Impact on course of life and transition into adulthood. </w:t>
      </w:r>
      <w:r>
        <w:rPr>
          <w:i/>
          <w:iCs/>
          <w:noProof/>
        </w:rPr>
        <w:t xml:space="preserve">Journal of Adolescent health, </w:t>
      </w:r>
      <w:r>
        <w:rPr>
          <w:noProof/>
        </w:rPr>
        <w:t>Issue 39, pp. 4-13.</w:t>
      </w:r>
    </w:p>
    <w:p w:rsidR="00B16179" w:rsidRDefault="00B16179" w:rsidP="00B16179">
      <w:pPr>
        <w:pStyle w:val="Bibliography"/>
        <w:rPr>
          <w:noProof/>
        </w:rPr>
      </w:pPr>
      <w:r>
        <w:rPr>
          <w:noProof/>
        </w:rPr>
        <w:lastRenderedPageBreak/>
        <w:t xml:space="preserve">Streisand R, et al., 2008. Parental anxiety and depression associated with caring for a child newly diagnosed with type 1 diabetes:Opportunities for education and counseling. </w:t>
      </w:r>
      <w:r>
        <w:rPr>
          <w:i/>
          <w:iCs/>
          <w:noProof/>
        </w:rPr>
        <w:t xml:space="preserve">Patient Education&amp; Counseling , </w:t>
      </w:r>
      <w:r>
        <w:rPr>
          <w:noProof/>
        </w:rPr>
        <w:t>Volume 73(2), pp. 333-338.</w:t>
      </w:r>
    </w:p>
    <w:p w:rsidR="00B16179" w:rsidRDefault="00B16179" w:rsidP="00B16179">
      <w:pPr>
        <w:pStyle w:val="Bibliography"/>
        <w:rPr>
          <w:noProof/>
        </w:rPr>
      </w:pPr>
      <w:r>
        <w:rPr>
          <w:noProof/>
        </w:rPr>
        <w:t>Streisand, R., Mackey, E. &amp; Herge, W., 2010. Associations of parent coping,stress,and well-being in mothers of children with diabetes:Examination of data from a national sample. Issue 14, pp. 612-617.</w:t>
      </w:r>
    </w:p>
    <w:p w:rsidR="00B16179" w:rsidRDefault="00B16179" w:rsidP="00B16179">
      <w:pPr>
        <w:pStyle w:val="Bibliography"/>
        <w:rPr>
          <w:noProof/>
        </w:rPr>
      </w:pPr>
      <w:r>
        <w:rPr>
          <w:noProof/>
        </w:rPr>
        <w:t xml:space="preserve">Struemph, K., 2012. </w:t>
      </w:r>
      <w:r>
        <w:rPr>
          <w:i/>
          <w:iCs/>
          <w:noProof/>
        </w:rPr>
        <w:t xml:space="preserve">Maternal depressive symptoms and disease care behaviors in youths with type 1 diabetes:A mediational model. </w:t>
      </w:r>
      <w:r>
        <w:rPr>
          <w:noProof/>
        </w:rPr>
        <w:t>s.l.:Unpublished doctoral thesis,Virginia Commonwealth University.</w:t>
      </w:r>
    </w:p>
    <w:p w:rsidR="00B16179" w:rsidRDefault="00B16179" w:rsidP="00B16179">
      <w:pPr>
        <w:pStyle w:val="Bibliography"/>
        <w:rPr>
          <w:noProof/>
        </w:rPr>
      </w:pPr>
      <w:r>
        <w:rPr>
          <w:noProof/>
        </w:rPr>
        <w:t xml:space="preserve">Sullivan-Bolyai S,, Knafl K, &amp; Deatrick J, Grey M., 2003. Maternal management behaviours for young children with type 1 diabetes. MCN:. </w:t>
      </w:r>
      <w:r>
        <w:rPr>
          <w:i/>
          <w:iCs/>
          <w:noProof/>
        </w:rPr>
        <w:t xml:space="preserve">The AmericanJournal of Maternal/Child Nursing, </w:t>
      </w:r>
      <w:r>
        <w:rPr>
          <w:noProof/>
        </w:rPr>
        <w:t>Volume 28, pp. 160--166.</w:t>
      </w:r>
    </w:p>
    <w:p w:rsidR="00B16179" w:rsidRDefault="00B16179" w:rsidP="00B16179">
      <w:pPr>
        <w:pStyle w:val="Bibliography"/>
        <w:rPr>
          <w:noProof/>
        </w:rPr>
      </w:pPr>
      <w:r>
        <w:rPr>
          <w:noProof/>
        </w:rPr>
        <w:t xml:space="preserve">Sullivan-Bolyai, S. et al., 2010. Support to Empower Parents(STEP):an intervention for parents of young children newly diagnosed with type 1 diabetes. </w:t>
      </w:r>
      <w:r>
        <w:rPr>
          <w:i/>
          <w:iCs/>
          <w:noProof/>
        </w:rPr>
        <w:t xml:space="preserve">Diabetes Educ, </w:t>
      </w:r>
      <w:r>
        <w:rPr>
          <w:noProof/>
        </w:rPr>
        <w:t>38(4), pp. 562-579.</w:t>
      </w:r>
    </w:p>
    <w:p w:rsidR="00B16179" w:rsidRDefault="00B16179" w:rsidP="00B16179">
      <w:pPr>
        <w:pStyle w:val="Bibliography"/>
        <w:rPr>
          <w:noProof/>
        </w:rPr>
      </w:pPr>
      <w:r>
        <w:rPr>
          <w:noProof/>
        </w:rPr>
        <w:t xml:space="preserve">Sullivan-bolyai, S. et al., 2010. Social support to empower parents(STEP);An intervention for parents of youetesng children newly diagnosed with type 1 diab. </w:t>
      </w:r>
      <w:r>
        <w:rPr>
          <w:i/>
          <w:iCs/>
          <w:noProof/>
        </w:rPr>
        <w:t xml:space="preserve">The diabetes Educator, </w:t>
      </w:r>
      <w:r>
        <w:rPr>
          <w:noProof/>
        </w:rPr>
        <w:t>Issue 36, pp. 88-97.</w:t>
      </w:r>
    </w:p>
    <w:p w:rsidR="00B16179" w:rsidRDefault="00B16179" w:rsidP="00B16179">
      <w:pPr>
        <w:pStyle w:val="Bibliography"/>
        <w:rPr>
          <w:noProof/>
        </w:rPr>
      </w:pPr>
      <w:r>
        <w:rPr>
          <w:noProof/>
        </w:rPr>
        <w:t xml:space="preserve">Sultan AM, et al., 2013. Impact of type 1 diabetes mellitus on academic performance. </w:t>
      </w:r>
      <w:r>
        <w:rPr>
          <w:i/>
          <w:iCs/>
          <w:noProof/>
        </w:rPr>
        <w:t xml:space="preserve">Journal of International Medical Research, </w:t>
      </w:r>
      <w:r>
        <w:rPr>
          <w:noProof/>
        </w:rPr>
        <w:t>4(3), pp. 855-858.</w:t>
      </w:r>
    </w:p>
    <w:p w:rsidR="00B16179" w:rsidRDefault="00B16179" w:rsidP="00B16179">
      <w:pPr>
        <w:pStyle w:val="Bibliography"/>
        <w:rPr>
          <w:noProof/>
        </w:rPr>
      </w:pPr>
      <w:r>
        <w:rPr>
          <w:noProof/>
        </w:rPr>
        <w:t xml:space="preserve">Suris, J., Parera, N. &amp; puig, C., 1996. Chronic illness and emotional distress in adolscence. </w:t>
      </w:r>
      <w:r>
        <w:rPr>
          <w:i/>
          <w:iCs/>
          <w:noProof/>
        </w:rPr>
        <w:t xml:space="preserve">Journal of adolescent Health, </w:t>
      </w:r>
      <w:r>
        <w:rPr>
          <w:noProof/>
        </w:rPr>
        <w:t>Issue 19, pp. 153-156.</w:t>
      </w:r>
    </w:p>
    <w:p w:rsidR="00B16179" w:rsidRDefault="00B16179" w:rsidP="00B16179">
      <w:pPr>
        <w:pStyle w:val="Bibliography"/>
        <w:rPr>
          <w:noProof/>
        </w:rPr>
      </w:pPr>
      <w:r>
        <w:rPr>
          <w:noProof/>
        </w:rPr>
        <w:t xml:space="preserve">Svavarsdottir, E., Rayens, M. &amp; McCubbin, M., 2005. Predictors of adaptation in Icelandic and American families of young children with chronic asthma. </w:t>
      </w:r>
      <w:r>
        <w:rPr>
          <w:i/>
          <w:iCs/>
          <w:noProof/>
        </w:rPr>
        <w:t xml:space="preserve">Family &amp; Community health, </w:t>
      </w:r>
      <w:r>
        <w:rPr>
          <w:noProof/>
        </w:rPr>
        <w:t>Issue 28, pp. 338-350.</w:t>
      </w:r>
    </w:p>
    <w:p w:rsidR="00B16179" w:rsidRDefault="00B16179" w:rsidP="00B16179">
      <w:pPr>
        <w:pStyle w:val="Bibliography"/>
        <w:rPr>
          <w:noProof/>
        </w:rPr>
      </w:pPr>
      <w:r>
        <w:rPr>
          <w:noProof/>
        </w:rPr>
        <w:t xml:space="preserve">Swift,P.G., 2009. Diabetes education in children and adolescents. </w:t>
      </w:r>
      <w:r>
        <w:rPr>
          <w:i/>
          <w:iCs/>
          <w:noProof/>
        </w:rPr>
        <w:t xml:space="preserve">Pediatric Diabetes, </w:t>
      </w:r>
      <w:r>
        <w:rPr>
          <w:noProof/>
        </w:rPr>
        <w:t>Volume 12, pp. 51-57.</w:t>
      </w:r>
    </w:p>
    <w:p w:rsidR="00B16179" w:rsidRDefault="00B16179" w:rsidP="00B16179">
      <w:pPr>
        <w:pStyle w:val="Bibliography"/>
        <w:rPr>
          <w:noProof/>
        </w:rPr>
      </w:pPr>
      <w:r>
        <w:rPr>
          <w:noProof/>
        </w:rPr>
        <w:t xml:space="preserve">Tanja Besier, et al., 2011. Anxiety,deoression,and life satisfaction in parents caring for children with cystic fibrosis. </w:t>
      </w:r>
      <w:r>
        <w:rPr>
          <w:i/>
          <w:iCs/>
          <w:noProof/>
        </w:rPr>
        <w:t xml:space="preserve">Padiatric Pulmonology, </w:t>
      </w:r>
      <w:r>
        <w:rPr>
          <w:noProof/>
        </w:rPr>
        <w:t>47(7), p. pp.672.</w:t>
      </w:r>
    </w:p>
    <w:p w:rsidR="00B16179" w:rsidRDefault="00B16179" w:rsidP="00B16179">
      <w:pPr>
        <w:pStyle w:val="Bibliography"/>
        <w:rPr>
          <w:noProof/>
        </w:rPr>
      </w:pPr>
      <w:r>
        <w:rPr>
          <w:noProof/>
        </w:rPr>
        <w:t xml:space="preserve">Tansella, C., 1995. Psychosocial factors and chronic illness in childhood. </w:t>
      </w:r>
      <w:r>
        <w:rPr>
          <w:i/>
          <w:iCs/>
          <w:noProof/>
        </w:rPr>
        <w:t xml:space="preserve">European Psychiatry, </w:t>
      </w:r>
      <w:r>
        <w:rPr>
          <w:noProof/>
        </w:rPr>
        <w:t>Issue 10, pp. 297-305.</w:t>
      </w:r>
    </w:p>
    <w:p w:rsidR="00B16179" w:rsidRDefault="00B16179" w:rsidP="00B16179">
      <w:pPr>
        <w:pStyle w:val="Bibliography"/>
        <w:rPr>
          <w:noProof/>
        </w:rPr>
      </w:pPr>
      <w:r>
        <w:rPr>
          <w:noProof/>
        </w:rPr>
        <w:t xml:space="preserve">Taras H &amp; Potts-Datema W, 2005. Chronic health conditions and students performance at school. </w:t>
      </w:r>
      <w:r>
        <w:rPr>
          <w:i/>
          <w:iCs/>
          <w:noProof/>
        </w:rPr>
        <w:t xml:space="preserve">Journal of School Health, </w:t>
      </w:r>
      <w:r>
        <w:rPr>
          <w:noProof/>
        </w:rPr>
        <w:t>Volume 75, pp. 255-266.</w:t>
      </w:r>
    </w:p>
    <w:p w:rsidR="00B16179" w:rsidRDefault="00B16179" w:rsidP="00B16179">
      <w:pPr>
        <w:pStyle w:val="Bibliography"/>
        <w:rPr>
          <w:noProof/>
        </w:rPr>
      </w:pPr>
      <w:r>
        <w:rPr>
          <w:noProof/>
        </w:rPr>
        <w:t xml:space="preserve">Thernlund, G. et al., 1996a. Psychological reactions and later adjustment and metabolic control. </w:t>
      </w:r>
      <w:r>
        <w:rPr>
          <w:i/>
          <w:iCs/>
          <w:noProof/>
        </w:rPr>
        <w:t xml:space="preserve">Acta Paediatrica, </w:t>
      </w:r>
      <w:r>
        <w:rPr>
          <w:noProof/>
        </w:rPr>
        <w:t>Issue 85, pp. 947-953.</w:t>
      </w:r>
    </w:p>
    <w:p w:rsidR="00B16179" w:rsidRDefault="00B16179" w:rsidP="00B16179">
      <w:pPr>
        <w:pStyle w:val="Bibliography"/>
        <w:rPr>
          <w:noProof/>
        </w:rPr>
      </w:pPr>
      <w:r>
        <w:rPr>
          <w:noProof/>
        </w:rPr>
        <w:t xml:space="preserve">Thernlund, G. et al., 1996b. The initial psychologic reactions of the parents at the onset of insulin-dependent diabetes mellitus in children and short-time adaptation. </w:t>
      </w:r>
      <w:r>
        <w:rPr>
          <w:i/>
          <w:iCs/>
          <w:noProof/>
        </w:rPr>
        <w:t xml:space="preserve">Nordic Journal of psychiatry, </w:t>
      </w:r>
      <w:r>
        <w:rPr>
          <w:noProof/>
        </w:rPr>
        <w:t>Issue 50, pp. 199-206.</w:t>
      </w:r>
    </w:p>
    <w:p w:rsidR="00B16179" w:rsidRDefault="00B16179" w:rsidP="00B16179">
      <w:pPr>
        <w:pStyle w:val="Bibliography"/>
        <w:rPr>
          <w:noProof/>
        </w:rPr>
      </w:pPr>
      <w:r>
        <w:rPr>
          <w:noProof/>
        </w:rPr>
        <w:lastRenderedPageBreak/>
        <w:t xml:space="preserve">Tiberg, I., Carlsson, K. S., Carlsson, A. &amp; Hallström, I., 2012. Metabolic controlhealthcare satisfaction and costs 1 month after diagnosis of type 1 diabetes: arandomised controlled trial of hospital-based care vs. hospital-based home care.. </w:t>
      </w:r>
      <w:r>
        <w:rPr>
          <w:i/>
          <w:iCs/>
          <w:noProof/>
        </w:rPr>
        <w:t xml:space="preserve">Pediatr Diabetes,, </w:t>
      </w:r>
      <w:r>
        <w:rPr>
          <w:noProof/>
        </w:rPr>
        <w:t>Volume 13(8),, pp. 625-631..</w:t>
      </w:r>
    </w:p>
    <w:p w:rsidR="00B16179" w:rsidRDefault="00B16179" w:rsidP="00B16179">
      <w:pPr>
        <w:pStyle w:val="Bibliography"/>
        <w:rPr>
          <w:noProof/>
        </w:rPr>
      </w:pPr>
      <w:r>
        <w:rPr>
          <w:noProof/>
        </w:rPr>
        <w:t xml:space="preserve">Trickey, D. et al., 2012. A meta-analysis of risk factors for post-traumatic stress disorder in children and adolescents. </w:t>
      </w:r>
      <w:r>
        <w:rPr>
          <w:i/>
          <w:iCs/>
          <w:noProof/>
        </w:rPr>
        <w:t xml:space="preserve">Clinical Psychology Review, </w:t>
      </w:r>
      <w:r>
        <w:rPr>
          <w:noProof/>
        </w:rPr>
        <w:t>Issue 32, pp. 122-138.</w:t>
      </w:r>
    </w:p>
    <w:p w:rsidR="00B16179" w:rsidRDefault="00B16179" w:rsidP="00B16179">
      <w:pPr>
        <w:pStyle w:val="Bibliography"/>
        <w:rPr>
          <w:noProof/>
        </w:rPr>
      </w:pPr>
      <w:r>
        <w:rPr>
          <w:noProof/>
        </w:rPr>
        <w:t xml:space="preserve">Trollvik, A. &amp; Severinsson, E., 2004. Parents' experience of asthma:Process from chaos to coping. </w:t>
      </w:r>
      <w:r>
        <w:rPr>
          <w:i/>
          <w:iCs/>
          <w:noProof/>
        </w:rPr>
        <w:t xml:space="preserve">Nursing &amp;Health Sciences, </w:t>
      </w:r>
      <w:r>
        <w:rPr>
          <w:noProof/>
        </w:rPr>
        <w:t>Issue 6, pp. 93-99.</w:t>
      </w:r>
    </w:p>
    <w:p w:rsidR="00B16179" w:rsidRDefault="00B16179" w:rsidP="00B16179">
      <w:pPr>
        <w:pStyle w:val="Bibliography"/>
        <w:rPr>
          <w:noProof/>
        </w:rPr>
      </w:pPr>
      <w:r>
        <w:rPr>
          <w:noProof/>
        </w:rPr>
        <w:t xml:space="preserve">Troncone, A., Zanfadino, A., Perrone, L. &amp; Lafusco, D., 2017. Nonverbal intelligence and scholastic performance in children with type 1 diabetes. </w:t>
      </w:r>
      <w:r>
        <w:rPr>
          <w:i/>
          <w:iCs/>
          <w:noProof/>
        </w:rPr>
        <w:t xml:space="preserve">Journal of Health psychology, </w:t>
      </w:r>
      <w:r>
        <w:rPr>
          <w:noProof/>
        </w:rPr>
        <w:t>pp. 1-10.</w:t>
      </w:r>
    </w:p>
    <w:p w:rsidR="00B16179" w:rsidRDefault="00B16179" w:rsidP="00B16179">
      <w:pPr>
        <w:pStyle w:val="Bibliography"/>
        <w:rPr>
          <w:noProof/>
        </w:rPr>
      </w:pPr>
      <w:r>
        <w:rPr>
          <w:noProof/>
        </w:rPr>
        <w:t xml:space="preserve">Tsamparli-kitsara, A. &amp; Kounenou, K., 2004. Parent-Child Interation in the Centext of a chronic Disease. </w:t>
      </w:r>
      <w:r>
        <w:rPr>
          <w:i/>
          <w:iCs/>
          <w:noProof/>
        </w:rPr>
        <w:t xml:space="preserve">Australian and New Zealand Journal of Family Therapy, </w:t>
      </w:r>
      <w:r>
        <w:rPr>
          <w:noProof/>
        </w:rPr>
        <w:t>Volume 25, pp. 74-83.</w:t>
      </w:r>
    </w:p>
    <w:p w:rsidR="00B16179" w:rsidRDefault="00B16179" w:rsidP="00B16179">
      <w:pPr>
        <w:pStyle w:val="Bibliography"/>
        <w:rPr>
          <w:noProof/>
        </w:rPr>
      </w:pPr>
      <w:r>
        <w:rPr>
          <w:noProof/>
        </w:rPr>
        <w:t xml:space="preserve">Tylee, T. &amp; Trence, D., 2012. Glycemic variability:Looking beyond the A1C. </w:t>
      </w:r>
      <w:r>
        <w:rPr>
          <w:i/>
          <w:iCs/>
          <w:noProof/>
        </w:rPr>
        <w:t xml:space="preserve">Diabetes Spectrum, </w:t>
      </w:r>
      <w:r>
        <w:rPr>
          <w:noProof/>
        </w:rPr>
        <w:t>25(3), pp. 149-153.</w:t>
      </w:r>
    </w:p>
    <w:p w:rsidR="00B16179" w:rsidRDefault="00B16179" w:rsidP="00B16179">
      <w:pPr>
        <w:pStyle w:val="Bibliography"/>
        <w:rPr>
          <w:noProof/>
        </w:rPr>
      </w:pPr>
      <w:r>
        <w:rPr>
          <w:noProof/>
        </w:rPr>
        <w:t xml:space="preserve">Valenzuela, J. et al., 2006. Insulin pump therapy and health-related quality of life in children and adolescent with type 1 diabetes. </w:t>
      </w:r>
      <w:r>
        <w:rPr>
          <w:i/>
          <w:iCs/>
          <w:noProof/>
        </w:rPr>
        <w:t xml:space="preserve">Journal of Padiatric Psychology, </w:t>
      </w:r>
      <w:r>
        <w:rPr>
          <w:noProof/>
        </w:rPr>
        <w:t>Issue 31, pp. 650-660.</w:t>
      </w:r>
    </w:p>
    <w:p w:rsidR="00B16179" w:rsidRDefault="00B16179" w:rsidP="00B16179">
      <w:pPr>
        <w:pStyle w:val="Bibliography"/>
        <w:rPr>
          <w:noProof/>
        </w:rPr>
      </w:pPr>
      <w:r>
        <w:rPr>
          <w:noProof/>
        </w:rPr>
        <w:t xml:space="preserve">Varni, J., Limbers, C. &amp; Burwinkle, T., 2007. Impaired health-related quality of life in children and adolescents with chronic conditions: a comparative analysis of 10 disease clusters and 33 disease categories/severities utilizing the PedsQL™ 4.0 Generic Core Scales. </w:t>
      </w:r>
      <w:r>
        <w:rPr>
          <w:i/>
          <w:iCs/>
          <w:noProof/>
        </w:rPr>
        <w:t xml:space="preserve">Health and Quality of life outcome, </w:t>
      </w:r>
      <w:r>
        <w:rPr>
          <w:noProof/>
        </w:rPr>
        <w:t>5(1), p. 43.</w:t>
      </w:r>
    </w:p>
    <w:p w:rsidR="00B16179" w:rsidRDefault="00B16179" w:rsidP="00B16179">
      <w:pPr>
        <w:pStyle w:val="Bibliography"/>
        <w:rPr>
          <w:noProof/>
        </w:rPr>
      </w:pPr>
      <w:r>
        <w:rPr>
          <w:noProof/>
        </w:rPr>
        <w:t xml:space="preserve">Wagner J, Heapy A, James A &amp; Abbott, G., 2006. Brief report: glycemic control ,quality of life,and school expererience among students with diabetes. </w:t>
      </w:r>
      <w:r>
        <w:rPr>
          <w:i/>
          <w:iCs/>
          <w:noProof/>
        </w:rPr>
        <w:t xml:space="preserve">J Pediatric Psychol, </w:t>
      </w:r>
      <w:r>
        <w:rPr>
          <w:noProof/>
        </w:rPr>
        <w:t>Volume 31, pp. 764-769.</w:t>
      </w:r>
    </w:p>
    <w:p w:rsidR="00B16179" w:rsidRDefault="00B16179" w:rsidP="00B16179">
      <w:pPr>
        <w:pStyle w:val="Bibliography"/>
        <w:rPr>
          <w:noProof/>
        </w:rPr>
      </w:pPr>
      <w:r>
        <w:rPr>
          <w:noProof/>
        </w:rPr>
        <w:t xml:space="preserve">Wainwright, N., Surtees, P., Wareham, N. &amp; Harrison, B., 2007. Psychosocial factors and incident asthma hospital admission in the EPIC-Norfolk cohort study. </w:t>
      </w:r>
      <w:r>
        <w:rPr>
          <w:i/>
          <w:iCs/>
          <w:noProof/>
        </w:rPr>
        <w:t xml:space="preserve">Allergy, </w:t>
      </w:r>
      <w:r>
        <w:rPr>
          <w:noProof/>
        </w:rPr>
        <w:t>Issue 62, pp. 554-560.</w:t>
      </w:r>
    </w:p>
    <w:p w:rsidR="00B16179" w:rsidRDefault="00B16179" w:rsidP="00B16179">
      <w:pPr>
        <w:pStyle w:val="Bibliography"/>
        <w:rPr>
          <w:noProof/>
        </w:rPr>
      </w:pPr>
      <w:r>
        <w:rPr>
          <w:noProof/>
        </w:rPr>
        <w:t xml:space="preserve">Wass, J. &amp; Owen, K., 2014. </w:t>
      </w:r>
      <w:r>
        <w:rPr>
          <w:i/>
          <w:iCs/>
          <w:noProof/>
        </w:rPr>
        <w:t xml:space="preserve">Oxford handbook of endocrinology and diabetes. </w:t>
      </w:r>
      <w:r>
        <w:rPr>
          <w:noProof/>
        </w:rPr>
        <w:t>Oxford: Oxford University Press.</w:t>
      </w:r>
    </w:p>
    <w:p w:rsidR="00B16179" w:rsidRDefault="00B16179" w:rsidP="00B16179">
      <w:pPr>
        <w:pStyle w:val="Bibliography"/>
        <w:rPr>
          <w:noProof/>
        </w:rPr>
      </w:pPr>
      <w:r>
        <w:rPr>
          <w:noProof/>
        </w:rPr>
        <w:t xml:space="preserve">Wennick, A. &amp; Hallstrom, I., 2006. Swedish families's lived experience when a child is first diagnosed as having insulin-dependent diabetes mellitus:an ongoing learning process. </w:t>
      </w:r>
      <w:r>
        <w:rPr>
          <w:i/>
          <w:iCs/>
          <w:noProof/>
        </w:rPr>
        <w:t xml:space="preserve">Journal of Family Nursing, </w:t>
      </w:r>
      <w:r>
        <w:rPr>
          <w:noProof/>
        </w:rPr>
        <w:t>Volume 12, pp. 368-389.</w:t>
      </w:r>
    </w:p>
    <w:p w:rsidR="00B16179" w:rsidRDefault="00B16179" w:rsidP="00B16179">
      <w:pPr>
        <w:pStyle w:val="Bibliography"/>
        <w:rPr>
          <w:noProof/>
        </w:rPr>
      </w:pPr>
      <w:r>
        <w:rPr>
          <w:noProof/>
        </w:rPr>
        <w:t xml:space="preserve">Wennick, A. &amp; Huss, K., 2012. What it is like being a sibling of a child newly diagnosed with type 1 diabetes:An interview study. </w:t>
      </w:r>
      <w:r>
        <w:rPr>
          <w:i/>
          <w:iCs/>
          <w:noProof/>
        </w:rPr>
        <w:t xml:space="preserve">European Diabetes Nursing, </w:t>
      </w:r>
      <w:r>
        <w:rPr>
          <w:noProof/>
        </w:rPr>
        <w:t>3(9), pp. 88-92.</w:t>
      </w:r>
    </w:p>
    <w:p w:rsidR="00B16179" w:rsidRDefault="00B16179" w:rsidP="00B16179">
      <w:pPr>
        <w:pStyle w:val="Bibliography"/>
        <w:rPr>
          <w:noProof/>
        </w:rPr>
      </w:pPr>
      <w:r>
        <w:rPr>
          <w:noProof/>
        </w:rPr>
        <w:t xml:space="preserve">Wennick, A., Lundqvist, A. &amp; Hallstrom, 2009. Everyday experience of families three years after diagnosis of type 1 diabetes in children:A research paper. </w:t>
      </w:r>
      <w:r>
        <w:rPr>
          <w:i/>
          <w:iCs/>
          <w:noProof/>
        </w:rPr>
        <w:t xml:space="preserve">Journal of Pediatric Nursing, </w:t>
      </w:r>
      <w:r>
        <w:rPr>
          <w:noProof/>
        </w:rPr>
        <w:t>24(3), pp. 222-230.</w:t>
      </w:r>
    </w:p>
    <w:p w:rsidR="00B16179" w:rsidRDefault="00B16179" w:rsidP="00B16179">
      <w:pPr>
        <w:pStyle w:val="Bibliography"/>
        <w:rPr>
          <w:noProof/>
        </w:rPr>
      </w:pPr>
      <w:r>
        <w:rPr>
          <w:noProof/>
        </w:rPr>
        <w:lastRenderedPageBreak/>
        <w:t xml:space="preserve">Weykamp, C. et al., 2008. The IRFCC reference measurement system for HbA1C:A 6-year progress report. </w:t>
      </w:r>
      <w:r>
        <w:rPr>
          <w:i/>
          <w:iCs/>
          <w:noProof/>
        </w:rPr>
        <w:t xml:space="preserve">Chinical Chemistry, </w:t>
      </w:r>
      <w:r>
        <w:rPr>
          <w:noProof/>
        </w:rPr>
        <w:t>54(2), pp. 240-248.</w:t>
      </w:r>
    </w:p>
    <w:p w:rsidR="00B16179" w:rsidRDefault="00B16179" w:rsidP="00B16179">
      <w:pPr>
        <w:pStyle w:val="Bibliography"/>
        <w:rPr>
          <w:noProof/>
        </w:rPr>
      </w:pPr>
      <w:r>
        <w:rPr>
          <w:noProof/>
        </w:rPr>
        <w:t xml:space="preserve">Whittemore, R. et al., 2012. Psychological experience of parents of children with type 1 diabetes a systematic mixed-studies review. </w:t>
      </w:r>
      <w:r>
        <w:rPr>
          <w:i/>
          <w:iCs/>
          <w:noProof/>
        </w:rPr>
        <w:t xml:space="preserve">The Diabetes Educator, </w:t>
      </w:r>
      <w:r>
        <w:rPr>
          <w:noProof/>
        </w:rPr>
        <w:t>Issue 38, pp. 562-579.</w:t>
      </w:r>
    </w:p>
    <w:p w:rsidR="00B16179" w:rsidRDefault="00B16179" w:rsidP="00B16179">
      <w:pPr>
        <w:pStyle w:val="Bibliography"/>
        <w:rPr>
          <w:noProof/>
        </w:rPr>
      </w:pPr>
      <w:r>
        <w:rPr>
          <w:noProof/>
        </w:rPr>
        <w:t xml:space="preserve">Whittemore, R., Urban, A., Grey, M. &amp; Tamboriane, W., 2003. Q. </w:t>
      </w:r>
      <w:r>
        <w:rPr>
          <w:i/>
          <w:iCs/>
          <w:noProof/>
        </w:rPr>
        <w:t xml:space="preserve">Quality of life in school-aged children with type 1 diabetes on intensive treatment and thier parents, </w:t>
      </w:r>
      <w:r>
        <w:rPr>
          <w:noProof/>
        </w:rPr>
        <w:t>Issue 29, pp. 847-854.</w:t>
      </w:r>
    </w:p>
    <w:p w:rsidR="00B16179" w:rsidRDefault="00B16179" w:rsidP="00B16179">
      <w:pPr>
        <w:pStyle w:val="Bibliography"/>
        <w:rPr>
          <w:noProof/>
        </w:rPr>
      </w:pPr>
      <w:r>
        <w:rPr>
          <w:noProof/>
        </w:rPr>
        <w:t xml:space="preserve">Whittingham, K., Wee, D., Sanders, M. &amp; Boyd, R., 2013. Pridictors of psychological adjustment,experienced parenting burden and chronic sorrow symptoms in parents of children with cerebralpalsy. </w:t>
      </w:r>
      <w:r>
        <w:rPr>
          <w:i/>
          <w:iCs/>
          <w:noProof/>
        </w:rPr>
        <w:t xml:space="preserve">Child:Care,Health and Development, </w:t>
      </w:r>
      <w:r>
        <w:rPr>
          <w:noProof/>
        </w:rPr>
        <w:t>Issue 39, pp. 366-373.</w:t>
      </w:r>
    </w:p>
    <w:p w:rsidR="00B16179" w:rsidRDefault="00B16179" w:rsidP="00B16179">
      <w:pPr>
        <w:pStyle w:val="Bibliography"/>
        <w:rPr>
          <w:noProof/>
        </w:rPr>
      </w:pPr>
      <w:r>
        <w:rPr>
          <w:noProof/>
        </w:rPr>
        <w:t xml:space="preserve">Wiebe, D. et al., 2005. Children's appraisals of maternal involvement in coping with diabetes:Enhancing our understanding of adherence,metabolic control,and quality of life across adolescence. </w:t>
      </w:r>
      <w:r>
        <w:rPr>
          <w:i/>
          <w:iCs/>
          <w:noProof/>
        </w:rPr>
        <w:t xml:space="preserve">Journal of Pediatric Psychology, </w:t>
      </w:r>
      <w:r>
        <w:rPr>
          <w:noProof/>
        </w:rPr>
        <w:t>Issue 30, pp. 167-178.</w:t>
      </w:r>
    </w:p>
    <w:p w:rsidR="00B16179" w:rsidRDefault="00B16179" w:rsidP="00B16179">
      <w:pPr>
        <w:pStyle w:val="Bibliography"/>
        <w:rPr>
          <w:noProof/>
        </w:rPr>
      </w:pPr>
      <w:r>
        <w:rPr>
          <w:noProof/>
        </w:rPr>
        <w:t xml:space="preserve">Wiedebusch, S., Ganser, G., Saenger, N. &amp; Muthny, F., 2007. Chronic Sorrow in parents of children with Juvenile idiopathic Arthritis. </w:t>
      </w:r>
      <w:r>
        <w:rPr>
          <w:i/>
          <w:iCs/>
          <w:noProof/>
        </w:rPr>
        <w:t xml:space="preserve">Aktuelle Rheuatology , </w:t>
      </w:r>
      <w:r>
        <w:rPr>
          <w:noProof/>
        </w:rPr>
        <w:t>Issue 32, pp. 349-354.</w:t>
      </w:r>
    </w:p>
    <w:p w:rsidR="00B16179" w:rsidRDefault="00B16179" w:rsidP="00B16179">
      <w:pPr>
        <w:pStyle w:val="Bibliography"/>
        <w:rPr>
          <w:noProof/>
        </w:rPr>
      </w:pPr>
      <w:r>
        <w:rPr>
          <w:noProof/>
        </w:rPr>
        <w:t xml:space="preserve">William, C., 1999. Gender,adolescence and the management of diabetes. </w:t>
      </w:r>
      <w:r>
        <w:rPr>
          <w:i/>
          <w:iCs/>
          <w:noProof/>
        </w:rPr>
        <w:t xml:space="preserve">Journal of Advance Nursing, </w:t>
      </w:r>
      <w:r>
        <w:rPr>
          <w:noProof/>
        </w:rPr>
        <w:t>30(5), pp. 1160-1166.</w:t>
      </w:r>
    </w:p>
    <w:p w:rsidR="00B16179" w:rsidRDefault="00B16179" w:rsidP="00B16179">
      <w:pPr>
        <w:pStyle w:val="Bibliography"/>
        <w:rPr>
          <w:noProof/>
        </w:rPr>
      </w:pPr>
      <w:r>
        <w:rPr>
          <w:noProof/>
        </w:rPr>
        <w:t xml:space="preserve">Williams, L., Laffel, L. &amp; Hood, K., 2009. Diabetes-specific family conflict and psycholgical distress in paediatric type 1 diabetes. </w:t>
      </w:r>
      <w:r>
        <w:rPr>
          <w:i/>
          <w:iCs/>
          <w:noProof/>
        </w:rPr>
        <w:t xml:space="preserve">Diabetic Medicine, </w:t>
      </w:r>
      <w:r>
        <w:rPr>
          <w:noProof/>
        </w:rPr>
        <w:t>Volume 26, pp. 908-914.</w:t>
      </w:r>
    </w:p>
    <w:p w:rsidR="00B16179" w:rsidRDefault="00B16179" w:rsidP="00B16179">
      <w:pPr>
        <w:pStyle w:val="Bibliography"/>
        <w:rPr>
          <w:noProof/>
        </w:rPr>
      </w:pPr>
      <w:r>
        <w:rPr>
          <w:noProof/>
        </w:rPr>
        <w:t xml:space="preserve">Williams, L., Laffel, L. &amp; Hood, K., 2009. Diabetes-specific family conflict and psychological distress in paediatric type 1 diabetes. </w:t>
      </w:r>
      <w:r>
        <w:rPr>
          <w:i/>
          <w:iCs/>
          <w:noProof/>
        </w:rPr>
        <w:t xml:space="preserve">Diabetic Medicine, </w:t>
      </w:r>
      <w:r>
        <w:rPr>
          <w:noProof/>
        </w:rPr>
        <w:t>26(9), pp. 908-914.</w:t>
      </w:r>
    </w:p>
    <w:p w:rsidR="00B16179" w:rsidRDefault="00B16179" w:rsidP="00B16179">
      <w:pPr>
        <w:pStyle w:val="Bibliography"/>
        <w:rPr>
          <w:noProof/>
        </w:rPr>
      </w:pPr>
      <w:r>
        <w:rPr>
          <w:noProof/>
        </w:rPr>
        <w:t xml:space="preserve">Wittemore, R., Jaser, S., Guo, J. &amp; Grey, M., 2010. A conceptual model of childhood adaptation to type 1 diabetes. </w:t>
      </w:r>
      <w:r>
        <w:rPr>
          <w:i/>
          <w:iCs/>
          <w:noProof/>
        </w:rPr>
        <w:t xml:space="preserve">Nursing Outlook, </w:t>
      </w:r>
      <w:r>
        <w:rPr>
          <w:noProof/>
        </w:rPr>
        <w:t>Issue 58, pp. 242-251.</w:t>
      </w:r>
    </w:p>
    <w:p w:rsidR="00B16179" w:rsidRDefault="00B16179" w:rsidP="00B16179">
      <w:pPr>
        <w:pStyle w:val="Bibliography"/>
        <w:rPr>
          <w:noProof/>
        </w:rPr>
      </w:pPr>
      <w:r>
        <w:rPr>
          <w:noProof/>
        </w:rPr>
        <w:t xml:space="preserve">Wodrich DL, Hassn K &amp; Parent KB, 2011. Type 1 Diabetes mellitus and school:a rewiew. </w:t>
      </w:r>
      <w:r>
        <w:rPr>
          <w:i/>
          <w:iCs/>
          <w:noProof/>
        </w:rPr>
        <w:t xml:space="preserve">Pediatr Diabetes, </w:t>
      </w:r>
      <w:r>
        <w:rPr>
          <w:noProof/>
        </w:rPr>
        <w:t>Volume 12, pp. 63-70.</w:t>
      </w:r>
    </w:p>
    <w:p w:rsidR="00B16179" w:rsidRDefault="00B16179" w:rsidP="00B16179">
      <w:pPr>
        <w:pStyle w:val="Bibliography"/>
        <w:rPr>
          <w:noProof/>
        </w:rPr>
      </w:pPr>
      <w:r>
        <w:rPr>
          <w:noProof/>
        </w:rPr>
        <w:t xml:space="preserve">Wolfsdorf, J., Glaser, N., Sperling, M. &amp; American Diabetes Associatin, 2006. Diabetic ketoacidosis in infants,children,and adolescents:A consensus statement from the American Diabetes Association. </w:t>
      </w:r>
      <w:r>
        <w:rPr>
          <w:i/>
          <w:iCs/>
          <w:noProof/>
        </w:rPr>
        <w:t xml:space="preserve">Diabetes Care, </w:t>
      </w:r>
      <w:r>
        <w:rPr>
          <w:noProof/>
        </w:rPr>
        <w:t>Issue 29, p. 1150.</w:t>
      </w:r>
    </w:p>
    <w:p w:rsidR="00B16179" w:rsidRDefault="00B16179" w:rsidP="00B16179">
      <w:pPr>
        <w:pStyle w:val="Bibliography"/>
        <w:rPr>
          <w:noProof/>
        </w:rPr>
      </w:pPr>
      <w:r>
        <w:rPr>
          <w:noProof/>
        </w:rPr>
        <w:t xml:space="preserve">World Health Organization, 2011. </w:t>
      </w:r>
      <w:r>
        <w:rPr>
          <w:i/>
          <w:iCs/>
          <w:noProof/>
        </w:rPr>
        <w:t xml:space="preserve">Use of glycated haemoglobin(HbA1c) in diagnosis of diabetes mellitus:Abbreviation report of a WHO consultation, </w:t>
      </w:r>
      <w:r>
        <w:rPr>
          <w:noProof/>
        </w:rPr>
        <w:t>s.l.: s.n.</w:t>
      </w:r>
    </w:p>
    <w:p w:rsidR="00B16179" w:rsidRDefault="00B16179" w:rsidP="00B16179">
      <w:pPr>
        <w:pStyle w:val="Bibliography"/>
        <w:rPr>
          <w:noProof/>
        </w:rPr>
      </w:pPr>
      <w:r>
        <w:rPr>
          <w:noProof/>
        </w:rPr>
        <w:t>World health Organization, 2013. Diabetes. December.</w:t>
      </w:r>
    </w:p>
    <w:p w:rsidR="00B16179" w:rsidRDefault="00B16179" w:rsidP="00B16179">
      <w:pPr>
        <w:pStyle w:val="Bibliography"/>
        <w:rPr>
          <w:noProof/>
        </w:rPr>
      </w:pPr>
      <w:r>
        <w:rPr>
          <w:noProof/>
        </w:rPr>
        <w:lastRenderedPageBreak/>
        <w:t xml:space="preserve">Worrall-Davies, A., Owens, D., Holland, P. &amp; Haigh, D., 2002. The effect of parental expressed emotion and glycamic control in children. </w:t>
      </w:r>
      <w:r>
        <w:rPr>
          <w:i/>
          <w:iCs/>
          <w:noProof/>
        </w:rPr>
        <w:t xml:space="preserve">Journal of Psychosomatic Research, </w:t>
      </w:r>
      <w:r>
        <w:rPr>
          <w:noProof/>
        </w:rPr>
        <w:t>Issue 52, pp. 107-113.</w:t>
      </w:r>
    </w:p>
    <w:p w:rsidR="00B16179" w:rsidRDefault="00B16179" w:rsidP="00B16179">
      <w:pPr>
        <w:pStyle w:val="Bibliography"/>
        <w:rPr>
          <w:noProof/>
        </w:rPr>
      </w:pPr>
      <w:r>
        <w:rPr>
          <w:noProof/>
        </w:rPr>
        <w:t xml:space="preserve">Xie, Z., Change, C. &amp; Zhou, Z., 2014. Molecular mechanism in autoimmune type 1 diabetes: A critical review. </w:t>
      </w:r>
      <w:r>
        <w:rPr>
          <w:i/>
          <w:iCs/>
          <w:noProof/>
        </w:rPr>
        <w:t xml:space="preserve">Clinical Reviews in allergy and Immunology, </w:t>
      </w:r>
      <w:r>
        <w:rPr>
          <w:noProof/>
        </w:rPr>
        <w:t>47(2), pp. 174-192.</w:t>
      </w:r>
    </w:p>
    <w:p w:rsidR="00B16179" w:rsidRDefault="00B16179" w:rsidP="00B16179">
      <w:pPr>
        <w:pStyle w:val="Bibliography"/>
        <w:rPr>
          <w:noProof/>
        </w:rPr>
      </w:pPr>
      <w:r>
        <w:rPr>
          <w:noProof/>
        </w:rPr>
        <w:t xml:space="preserve">Yeh, C., 2003. Dynamic coping behaviors and process of parental responce to child's cancer. </w:t>
      </w:r>
      <w:r>
        <w:rPr>
          <w:i/>
          <w:iCs/>
          <w:noProof/>
        </w:rPr>
        <w:t xml:space="preserve">Applied Nursing Research, </w:t>
      </w:r>
      <w:r>
        <w:rPr>
          <w:noProof/>
        </w:rPr>
        <w:t>Issue 16, pp. 245-255.</w:t>
      </w:r>
    </w:p>
    <w:p w:rsidR="00B16179" w:rsidRDefault="00B16179" w:rsidP="00B16179">
      <w:pPr>
        <w:pStyle w:val="Bibliography"/>
        <w:rPr>
          <w:noProof/>
        </w:rPr>
      </w:pPr>
      <w:bookmarkStart w:id="196" w:name="_GoBack"/>
      <w:r>
        <w:rPr>
          <w:noProof/>
        </w:rPr>
        <w:t xml:space="preserve">Ygge, B. M &amp; Arnetz, J. E, 2001. Quality of paediatric care: application and validationof an instrument for measuring parent satisfaction with hospital care. </w:t>
      </w:r>
      <w:r>
        <w:rPr>
          <w:i/>
          <w:iCs/>
          <w:noProof/>
        </w:rPr>
        <w:t xml:space="preserve">Int J Qual Health Care, </w:t>
      </w:r>
      <w:r>
        <w:rPr>
          <w:noProof/>
        </w:rPr>
        <w:t>Volume 13(1), pp. 33-43.</w:t>
      </w:r>
    </w:p>
    <w:bookmarkEnd w:id="196"/>
    <w:p w:rsidR="00B16179" w:rsidRDefault="00B16179" w:rsidP="00B16179">
      <w:pPr>
        <w:pStyle w:val="Bibliography"/>
        <w:rPr>
          <w:noProof/>
        </w:rPr>
      </w:pPr>
      <w:r>
        <w:rPr>
          <w:noProof/>
        </w:rPr>
        <w:t xml:space="preserve">Zheng, X. &amp; Chen, S., 2013. Psycho-behavioral changes in children with type1 diabetes mellitus. </w:t>
      </w:r>
      <w:r>
        <w:rPr>
          <w:i/>
          <w:iCs/>
          <w:noProof/>
        </w:rPr>
        <w:t xml:space="preserve">World Journal of Pediatrics, </w:t>
      </w:r>
      <w:r>
        <w:rPr>
          <w:noProof/>
        </w:rPr>
        <w:t>Issue 9, pp. 261-255.</w:t>
      </w:r>
    </w:p>
    <w:p w:rsidR="00B16179" w:rsidRDefault="00B16179" w:rsidP="00B16179">
      <w:pPr>
        <w:pStyle w:val="Bibliography"/>
        <w:rPr>
          <w:noProof/>
        </w:rPr>
      </w:pPr>
      <w:r>
        <w:rPr>
          <w:noProof/>
        </w:rPr>
        <w:t xml:space="preserve">Ziegler, R. et al., 2011. Frequency of SMBG correlates with HbA1c and acute complication in children and adolescents with type 1 diabetes. </w:t>
      </w:r>
      <w:r>
        <w:rPr>
          <w:i/>
          <w:iCs/>
          <w:noProof/>
        </w:rPr>
        <w:t xml:space="preserve">Pediatric diabetes, </w:t>
      </w:r>
      <w:r>
        <w:rPr>
          <w:noProof/>
        </w:rPr>
        <w:t>12(1), pp. 11-17.</w:t>
      </w:r>
    </w:p>
    <w:p w:rsidR="00BB73BF" w:rsidRDefault="00771A11" w:rsidP="00B16179">
      <w:pPr>
        <w:pStyle w:val="Heading2"/>
      </w:pPr>
      <w:r w:rsidRPr="001E4FFA">
        <w:rPr>
          <w:rFonts w:eastAsia="Calibri"/>
        </w:rPr>
        <w:fldChar w:fldCharType="end"/>
      </w:r>
      <w:r w:rsidR="00C536C0" w:rsidRPr="00C536C0">
        <w:t xml:space="preserve"> </w:t>
      </w:r>
    </w:p>
    <w:p w:rsidR="00BB73BF" w:rsidRDefault="00BB73BF">
      <w:pPr>
        <w:rPr>
          <w:rFonts w:asciiTheme="majorHAnsi" w:eastAsiaTheme="majorEastAsia" w:hAnsiTheme="majorHAnsi" w:cstheme="majorBidi"/>
          <w:b/>
          <w:bCs/>
          <w:color w:val="4F81BD" w:themeColor="accent1"/>
          <w:sz w:val="26"/>
          <w:szCs w:val="26"/>
        </w:rPr>
      </w:pPr>
      <w:r>
        <w:br w:type="page"/>
      </w:r>
    </w:p>
    <w:p w:rsidR="00145D76" w:rsidRDefault="00145D76" w:rsidP="00B16179">
      <w:pPr>
        <w:pStyle w:val="Heading2"/>
        <w:rPr>
          <w:rFonts w:asciiTheme="majorBidi" w:eastAsia="Calibri" w:hAnsiTheme="majorBidi"/>
          <w:sz w:val="24"/>
          <w:szCs w:val="24"/>
        </w:rPr>
      </w:pPr>
    </w:p>
    <w:p w:rsidR="00145D76" w:rsidRPr="00145D76" w:rsidRDefault="00145D76" w:rsidP="00145D76">
      <w:pPr>
        <w:spacing w:before="0"/>
        <w:jc w:val="left"/>
        <w:rPr>
          <w:rFonts w:ascii="Calibri" w:eastAsia="Calibri" w:hAnsi="Calibri" w:cs="Arial"/>
          <w:sz w:val="28"/>
          <w:szCs w:val="28"/>
          <w:rtl/>
        </w:rPr>
      </w:pPr>
      <w:r>
        <w:rPr>
          <w:rFonts w:ascii="Calibri" w:eastAsia="Calibri" w:hAnsi="Calibri" w:cs="Arial"/>
          <w:noProof/>
        </w:rPr>
        <mc:AlternateContent>
          <mc:Choice Requires="wps">
            <w:drawing>
              <wp:anchor distT="4294967295" distB="4294967295" distL="114300" distR="114300" simplePos="0" relativeHeight="251665408" behindDoc="0" locked="0" layoutInCell="1" allowOverlap="1">
                <wp:simplePos x="0" y="0"/>
                <wp:positionH relativeFrom="column">
                  <wp:posOffset>-771525</wp:posOffset>
                </wp:positionH>
                <wp:positionV relativeFrom="paragraph">
                  <wp:posOffset>1127124</wp:posOffset>
                </wp:positionV>
                <wp:extent cx="7429500" cy="0"/>
                <wp:effectExtent l="0" t="38100" r="0" b="38100"/>
                <wp:wrapNone/>
                <wp:docPr id="52" name="Straight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429500" cy="0"/>
                        </a:xfrm>
                        <a:prstGeom prst="line">
                          <a:avLst/>
                        </a:prstGeom>
                        <a:noFill/>
                        <a:ln w="82550" cap="flat" cmpd="thinThick"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Straight Connector 52"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0.75pt,88.75pt" to="524.25pt,8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5sX7QEAAM4DAAAOAAAAZHJzL2Uyb0RvYy54bWysU02P0zAQvSPxHyzfadKKwhI13UOr5bJA&#10;pZYfMGs7jbX+ksc07b9n7DTdXbghcrDsGc/zvDcvq/uzNeykImrvWj6f1ZwpJ7zU7tjyn4eHD3ec&#10;YQInwXinWn5RyO/X79+thtCohe+9kSoyAnHYDKHlfUqhqSoUvbKAMx+Uo2Tno4VEx3isZISB0K2p&#10;FnX9qRp8lCF6oRApuh2TfF3wu06J9KPrUCVmWk69pbLGsj7ltVqvoDlGCL0W1zbgH7qwoB09eoPa&#10;QgL2K+q/oKwW0aPv0kx4W/mu00IVDsRmXv/BZt9DUIULiYPhJhP+P1jx/bSLTMuWLxecObA0o32K&#10;oI99YhvvHCnoI6MkKTUEbKhg43YxcxVntw+PXjwj5ao3yXzAMF47d9Hm60SWnYvyl5vy6pyYoODn&#10;j4svy5oGJKZcBc1UGCKmr8pbljctN9plUaCB0yOm/DQ005Ucdv5BG1MGaxwbWn63WC4zNJC/OgOJ&#10;tjYQ49Rrd6C5P3MG5kj2FSkWYPRGywyS4fCCGxPZCchBZDzphwN1zZkBTJQgKuUbC3uQarya6Vzt&#10;hZC+eTmG5/UUp65H6ELgzZOZzRawH0tKKstPFcblllQx9pX8i9R59+TlZReneZBpStnV4NmVr8+0&#10;f/0brn8DAAD//wMAUEsDBBQABgAIAAAAIQBGPEft3AAAAA0BAAAPAAAAZHJzL2Rvd25yZXYueG1s&#10;TI9BT8MwDIXvSPyHyEjctrQT0Kk0nRAIcYUOODtNaAuJUzXpVv49noQEt2e/p+fP1W7xThzsFIdA&#10;CvJ1BsJSG8xAnYLX/eNqCyImJIMukFXwbSPs6vOzCksTjvRiD03qBJdQLFFBn9JYShnb3nqM6zBa&#10;Yu8jTB4Tj1MnzYRHLvdObrLsRnociC/0ONr73rZfzewVDEXQuvns3t/is8vwST+Ydt4rdXmx3N2C&#10;SHZJf2E44TM61Mykw0wmCqdglW/ya86yUxQsTpHsastK/65kXcn/X9Q/AAAA//8DAFBLAQItABQA&#10;BgAIAAAAIQC2gziS/gAAAOEBAAATAAAAAAAAAAAAAAAAAAAAAABbQ29udGVudF9UeXBlc10ueG1s&#10;UEsBAi0AFAAGAAgAAAAhADj9If/WAAAAlAEAAAsAAAAAAAAAAAAAAAAALwEAAF9yZWxzLy5yZWxz&#10;UEsBAi0AFAAGAAgAAAAhAO5/mxftAQAAzgMAAA4AAAAAAAAAAAAAAAAALgIAAGRycy9lMm9Eb2Mu&#10;eG1sUEsBAi0AFAAGAAgAAAAhAEY8R+3cAAAADQEAAA8AAAAAAAAAAAAAAAAARwQAAGRycy9kb3du&#10;cmV2LnhtbFBLBQYAAAAABAAEAPMAAABQBQAAAAA=&#10;" strokeweight="6.5pt">
                <v:stroke linestyle="thinThick"/>
                <o:lock v:ext="edit" shapetype="f"/>
              </v:line>
            </w:pict>
          </mc:Fallback>
        </mc:AlternateContent>
      </w:r>
    </w:p>
    <w:p w:rsidR="00145D76" w:rsidRPr="00145D76" w:rsidRDefault="00145D76" w:rsidP="00145D76">
      <w:pPr>
        <w:spacing w:before="0"/>
        <w:jc w:val="left"/>
        <w:rPr>
          <w:rFonts w:ascii="Calibri" w:eastAsia="Calibri" w:hAnsi="Calibri" w:cs="Arial"/>
          <w:sz w:val="28"/>
          <w:szCs w:val="28"/>
          <w:rtl/>
        </w:rPr>
      </w:pPr>
    </w:p>
    <w:p w:rsidR="00145D76" w:rsidRPr="00145D76" w:rsidRDefault="00145D76" w:rsidP="00145D76">
      <w:pPr>
        <w:bidi/>
        <w:spacing w:before="0" w:after="200" w:line="276" w:lineRule="auto"/>
        <w:jc w:val="center"/>
        <w:rPr>
          <w:rFonts w:ascii="Calibri" w:eastAsia="Calibri" w:hAnsi="Calibri" w:cs="Arial"/>
          <w:sz w:val="28"/>
          <w:szCs w:val="28"/>
          <w:rtl/>
        </w:rPr>
      </w:pPr>
    </w:p>
    <w:p w:rsidR="00145D76" w:rsidRPr="00145D76" w:rsidRDefault="00145D76" w:rsidP="00145D76">
      <w:pPr>
        <w:bidi/>
        <w:spacing w:before="0" w:after="200" w:line="276" w:lineRule="auto"/>
        <w:jc w:val="center"/>
        <w:rPr>
          <w:rFonts w:ascii="Calibri" w:eastAsia="Calibri" w:hAnsi="Calibri" w:cs="Arial"/>
          <w:sz w:val="28"/>
          <w:szCs w:val="28"/>
          <w:rtl/>
        </w:rPr>
      </w:pPr>
    </w:p>
    <w:p w:rsidR="00145D76" w:rsidRPr="00145D76" w:rsidRDefault="00145D76" w:rsidP="00145D76">
      <w:pPr>
        <w:bidi/>
        <w:spacing w:before="0" w:after="200" w:line="276" w:lineRule="auto"/>
        <w:jc w:val="center"/>
        <w:rPr>
          <w:rFonts w:ascii="Calibri" w:eastAsia="Calibri" w:hAnsi="Calibri" w:cs="Arial"/>
          <w:sz w:val="28"/>
          <w:szCs w:val="28"/>
          <w:rtl/>
        </w:rPr>
      </w:pPr>
    </w:p>
    <w:p w:rsidR="00145D76" w:rsidRPr="00145D76" w:rsidRDefault="00145D76" w:rsidP="00145D76">
      <w:pPr>
        <w:bidi/>
        <w:spacing w:before="0" w:after="200" w:line="480" w:lineRule="auto"/>
        <w:jc w:val="center"/>
        <w:rPr>
          <w:rFonts w:ascii="Calibri" w:eastAsia="Calibri" w:hAnsi="Calibri" w:cs="Fanan"/>
          <w:sz w:val="48"/>
          <w:szCs w:val="48"/>
          <w:rtl/>
          <w:lang w:bidi="ar-YE"/>
        </w:rPr>
      </w:pPr>
      <w:r w:rsidRPr="00145D76">
        <w:rPr>
          <w:rFonts w:ascii="Calibri" w:eastAsia="Calibri" w:hAnsi="Calibri" w:cs="Fanan" w:hint="cs"/>
          <w:sz w:val="48"/>
          <w:szCs w:val="48"/>
          <w:rtl/>
          <w:lang w:bidi="ar-YE"/>
        </w:rPr>
        <w:t>مقدمة</w:t>
      </w:r>
    </w:p>
    <w:p w:rsidR="00145D76" w:rsidRPr="00145D76" w:rsidRDefault="00145D76" w:rsidP="00145D76">
      <w:pPr>
        <w:bidi/>
        <w:spacing w:before="0" w:after="200" w:line="480" w:lineRule="auto"/>
        <w:jc w:val="lowKashida"/>
        <w:rPr>
          <w:rFonts w:ascii="Calibri" w:eastAsia="Calibri" w:hAnsi="Calibri" w:cs="Fanan"/>
          <w:sz w:val="32"/>
          <w:szCs w:val="32"/>
          <w:rtl/>
        </w:rPr>
      </w:pPr>
      <w:r w:rsidRPr="00145D76">
        <w:rPr>
          <w:rFonts w:ascii="Calibri" w:eastAsia="Calibri" w:hAnsi="Calibri" w:cs="Fanan" w:hint="cs"/>
          <w:sz w:val="32"/>
          <w:szCs w:val="32"/>
          <w:rtl/>
        </w:rPr>
        <w:t>الاستبيان الخاص بدراسة التأثيرات على الاسرة التي تعيش مع طفل مصاب بداء السكري النوع الاول</w:t>
      </w:r>
    </w:p>
    <w:p w:rsidR="00145D76" w:rsidRPr="00145D76" w:rsidRDefault="00145D76" w:rsidP="00145D76">
      <w:pPr>
        <w:bidi/>
        <w:spacing w:before="0" w:after="200" w:line="480" w:lineRule="auto"/>
        <w:jc w:val="lowKashida"/>
        <w:rPr>
          <w:rFonts w:ascii="Calibri" w:eastAsia="Calibri" w:hAnsi="Calibri" w:cs="Fanan"/>
          <w:sz w:val="32"/>
          <w:szCs w:val="32"/>
          <w:rtl/>
        </w:rPr>
      </w:pPr>
      <w:r w:rsidRPr="00145D76">
        <w:rPr>
          <w:rFonts w:ascii="Calibri" w:eastAsia="Calibri" w:hAnsi="Calibri" w:cs="Fanan" w:hint="cs"/>
          <w:sz w:val="32"/>
          <w:szCs w:val="32"/>
          <w:rtl/>
        </w:rPr>
        <w:t>اتقدم انا طالب ماجستير تمريض صحة مجتمع كلية الطب والعلوم الصحية بجامعة صنعاء بطرح هذه الاسئلة من اجل معرفة التأثير على الاسرة التي تعيش مع طفل مصاب بداء السكري النوع الاول وهذه الدراسة ستكون ان شاء الله لمساعدة الاسرة والمجتمع في التعامل والتعايش مع الطفل الذي يعاني من داء السكري النوع الاول</w:t>
      </w:r>
    </w:p>
    <w:p w:rsidR="00145D76" w:rsidRPr="00145D76" w:rsidRDefault="00145D76" w:rsidP="00145D76">
      <w:pPr>
        <w:bidi/>
        <w:spacing w:before="0" w:after="200" w:line="480" w:lineRule="auto"/>
        <w:jc w:val="lowKashida"/>
        <w:rPr>
          <w:rFonts w:ascii="Calibri" w:eastAsia="Calibri" w:hAnsi="Calibri" w:cs="Fanan"/>
          <w:sz w:val="32"/>
          <w:szCs w:val="32"/>
        </w:rPr>
      </w:pPr>
      <w:r w:rsidRPr="00145D76">
        <w:rPr>
          <w:rFonts w:ascii="Calibri" w:eastAsia="Calibri" w:hAnsi="Calibri" w:cs="Fanan" w:hint="cs"/>
          <w:sz w:val="32"/>
          <w:szCs w:val="32"/>
          <w:rtl/>
        </w:rPr>
        <w:t>تنويه: المعلومات في هذا الاستبيان سرية وتستخدم لغرض البحث العلمي والاستفادة منه لما فيه مصلحة الاسرة والمجتمع</w:t>
      </w:r>
    </w:p>
    <w:p w:rsidR="00145D76" w:rsidRPr="00145D76" w:rsidRDefault="00145D76" w:rsidP="00145D76">
      <w:pPr>
        <w:bidi/>
        <w:spacing w:before="0" w:after="200" w:line="276" w:lineRule="auto"/>
        <w:jc w:val="left"/>
        <w:rPr>
          <w:rFonts w:ascii="Calibri" w:eastAsia="Calibri" w:hAnsi="Calibri" w:cs="Fanan"/>
          <w:sz w:val="32"/>
          <w:szCs w:val="32"/>
        </w:rPr>
      </w:pPr>
    </w:p>
    <w:p w:rsidR="00145D76" w:rsidRPr="00145D76" w:rsidRDefault="00145D76" w:rsidP="00145D76">
      <w:pPr>
        <w:bidi/>
        <w:spacing w:before="0" w:after="200" w:line="276" w:lineRule="auto"/>
        <w:jc w:val="left"/>
        <w:rPr>
          <w:rFonts w:ascii="Calibri" w:eastAsia="Calibri" w:hAnsi="Calibri" w:cs="Fanan"/>
          <w:sz w:val="32"/>
          <w:szCs w:val="32"/>
        </w:rPr>
      </w:pPr>
    </w:p>
    <w:p w:rsidR="00145D76" w:rsidRPr="00145D76" w:rsidRDefault="00145D76" w:rsidP="00145D76">
      <w:pPr>
        <w:bidi/>
        <w:spacing w:before="0" w:line="240" w:lineRule="auto"/>
        <w:jc w:val="left"/>
        <w:rPr>
          <w:rFonts w:ascii="Calibri" w:eastAsia="Calibri" w:hAnsi="Calibri" w:cs="التعاون نسخ بولد 507677"/>
          <w:b/>
          <w:bCs/>
          <w:color w:val="C00000"/>
          <w:sz w:val="36"/>
          <w:szCs w:val="36"/>
          <w:u w:val="single"/>
        </w:rPr>
      </w:pPr>
      <w:r w:rsidRPr="00145D76">
        <w:rPr>
          <w:rFonts w:ascii="Calibri" w:eastAsia="Calibri" w:hAnsi="Calibri" w:cs="التعاون نسخ بولد 507677" w:hint="cs"/>
          <w:b/>
          <w:bCs/>
          <w:color w:val="C00000"/>
          <w:sz w:val="36"/>
          <w:szCs w:val="36"/>
          <w:u w:val="single"/>
          <w:rtl/>
        </w:rPr>
        <w:t>البيانات التعريفية</w:t>
      </w:r>
      <w:r w:rsidRPr="00145D76">
        <w:rPr>
          <w:rFonts w:ascii="Calibri" w:eastAsia="Calibri" w:hAnsi="Calibri" w:cs="التعاون نسخ بولد 507677"/>
          <w:b/>
          <w:bCs/>
          <w:color w:val="C00000"/>
          <w:sz w:val="36"/>
          <w:szCs w:val="36"/>
          <w:u w:val="single"/>
        </w:rPr>
        <w:t>:</w:t>
      </w:r>
      <w:r w:rsidRPr="00145D76">
        <w:rPr>
          <w:rFonts w:ascii="Calibri" w:eastAsia="Calibri" w:hAnsi="Calibri" w:cs="التعاون نسخ بولد 507677" w:hint="cs"/>
          <w:b/>
          <w:bCs/>
          <w:color w:val="C00000"/>
          <w:sz w:val="36"/>
          <w:szCs w:val="36"/>
          <w:u w:val="single"/>
          <w:rtl/>
        </w:rPr>
        <w:t xml:space="preserve">  </w:t>
      </w:r>
    </w:p>
    <w:p w:rsidR="00145D76" w:rsidRPr="00145D76" w:rsidRDefault="00145D76" w:rsidP="00145D76">
      <w:pPr>
        <w:bidi/>
        <w:spacing w:before="0" w:line="240" w:lineRule="auto"/>
        <w:jc w:val="left"/>
        <w:rPr>
          <w:rFonts w:ascii="Calibri" w:eastAsia="Calibri" w:hAnsi="Calibri" w:cs="التعاون نسخ بولد 507677"/>
          <w:b/>
          <w:bCs/>
          <w:color w:val="C00000"/>
          <w:sz w:val="36"/>
          <w:szCs w:val="36"/>
          <w:u w:val="single"/>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6"/>
        <w:gridCol w:w="2786"/>
        <w:gridCol w:w="2786"/>
      </w:tblGrid>
      <w:tr w:rsidR="00145D76" w:rsidRPr="00145D76" w:rsidTr="0034750F">
        <w:trPr>
          <w:trHeight w:val="513"/>
          <w:jc w:val="center"/>
        </w:trPr>
        <w:tc>
          <w:tcPr>
            <w:tcW w:w="2786" w:type="dxa"/>
            <w:shd w:val="clear" w:color="auto" w:fill="auto"/>
          </w:tcPr>
          <w:p w:rsidR="00145D76" w:rsidRPr="00145D76" w:rsidRDefault="00145D76" w:rsidP="00145D76">
            <w:pPr>
              <w:bidi/>
              <w:spacing w:before="0" w:line="240" w:lineRule="auto"/>
              <w:jc w:val="center"/>
              <w:rPr>
                <w:rFonts w:ascii="Calibri" w:eastAsia="Calibri" w:hAnsi="Calibri" w:cs="Fanan"/>
                <w:sz w:val="32"/>
                <w:szCs w:val="32"/>
              </w:rPr>
            </w:pPr>
            <w:r w:rsidRPr="00145D76">
              <w:rPr>
                <w:rFonts w:ascii="Calibri" w:eastAsia="Calibri" w:hAnsi="Calibri" w:cs="Fanan" w:hint="cs"/>
                <w:sz w:val="32"/>
                <w:szCs w:val="32"/>
                <w:rtl/>
              </w:rPr>
              <w:t>اسم المستشفى</w:t>
            </w:r>
          </w:p>
        </w:tc>
        <w:tc>
          <w:tcPr>
            <w:tcW w:w="2786" w:type="dxa"/>
            <w:shd w:val="clear" w:color="auto" w:fill="auto"/>
          </w:tcPr>
          <w:p w:rsidR="00145D76" w:rsidRPr="00145D76" w:rsidRDefault="00145D76" w:rsidP="00145D76">
            <w:pPr>
              <w:bidi/>
              <w:spacing w:before="0" w:line="240" w:lineRule="auto"/>
              <w:jc w:val="center"/>
              <w:rPr>
                <w:rFonts w:ascii="Calibri" w:eastAsia="Calibri" w:hAnsi="Calibri" w:cs="Fanan"/>
                <w:sz w:val="32"/>
                <w:szCs w:val="32"/>
              </w:rPr>
            </w:pPr>
            <w:r w:rsidRPr="00145D76">
              <w:rPr>
                <w:rFonts w:ascii="Calibri" w:eastAsia="Calibri" w:hAnsi="Calibri" w:cs="Fanan" w:hint="cs"/>
                <w:sz w:val="32"/>
                <w:szCs w:val="32"/>
                <w:rtl/>
              </w:rPr>
              <w:t>العيادة</w:t>
            </w:r>
          </w:p>
        </w:tc>
        <w:tc>
          <w:tcPr>
            <w:tcW w:w="2786" w:type="dxa"/>
            <w:shd w:val="clear" w:color="auto" w:fill="auto"/>
          </w:tcPr>
          <w:p w:rsidR="00145D76" w:rsidRPr="00145D76" w:rsidRDefault="00145D76" w:rsidP="00145D76">
            <w:pPr>
              <w:bidi/>
              <w:spacing w:before="0" w:line="240" w:lineRule="auto"/>
              <w:jc w:val="center"/>
              <w:rPr>
                <w:rFonts w:ascii="Calibri" w:eastAsia="Calibri" w:hAnsi="Calibri" w:cs="Fanan"/>
                <w:sz w:val="32"/>
                <w:szCs w:val="32"/>
              </w:rPr>
            </w:pPr>
            <w:r w:rsidRPr="00145D76">
              <w:rPr>
                <w:rFonts w:ascii="Calibri" w:eastAsia="Calibri" w:hAnsi="Calibri" w:cs="Fanan" w:hint="cs"/>
                <w:sz w:val="32"/>
                <w:szCs w:val="32"/>
                <w:rtl/>
              </w:rPr>
              <w:t>اخرى</w:t>
            </w:r>
          </w:p>
        </w:tc>
      </w:tr>
      <w:tr w:rsidR="00145D76" w:rsidRPr="00145D76" w:rsidTr="0034750F">
        <w:trPr>
          <w:trHeight w:val="513"/>
          <w:jc w:val="center"/>
        </w:trPr>
        <w:tc>
          <w:tcPr>
            <w:tcW w:w="2786" w:type="dxa"/>
            <w:shd w:val="clear" w:color="auto" w:fill="auto"/>
          </w:tcPr>
          <w:p w:rsidR="00145D76" w:rsidRPr="00145D76" w:rsidRDefault="00145D76" w:rsidP="00145D76">
            <w:pPr>
              <w:bidi/>
              <w:spacing w:before="0" w:line="240" w:lineRule="auto"/>
              <w:jc w:val="left"/>
              <w:rPr>
                <w:rFonts w:ascii="Calibri" w:eastAsia="Calibri" w:hAnsi="Calibri" w:cs="Fanan"/>
                <w:sz w:val="32"/>
                <w:szCs w:val="32"/>
                <w:rtl/>
              </w:rPr>
            </w:pPr>
          </w:p>
        </w:tc>
        <w:tc>
          <w:tcPr>
            <w:tcW w:w="2786" w:type="dxa"/>
            <w:shd w:val="clear" w:color="auto" w:fill="auto"/>
          </w:tcPr>
          <w:p w:rsidR="00145D76" w:rsidRPr="00145D76" w:rsidRDefault="00145D76" w:rsidP="00145D76">
            <w:pPr>
              <w:bidi/>
              <w:spacing w:before="0" w:line="240" w:lineRule="auto"/>
              <w:jc w:val="left"/>
              <w:rPr>
                <w:rFonts w:ascii="Calibri" w:eastAsia="Calibri" w:hAnsi="Calibri" w:cs="Fanan"/>
                <w:sz w:val="32"/>
                <w:szCs w:val="32"/>
                <w:rtl/>
              </w:rPr>
            </w:pPr>
          </w:p>
        </w:tc>
        <w:tc>
          <w:tcPr>
            <w:tcW w:w="2786" w:type="dxa"/>
            <w:shd w:val="clear" w:color="auto" w:fill="auto"/>
          </w:tcPr>
          <w:p w:rsidR="00145D76" w:rsidRPr="00145D76" w:rsidRDefault="00145D76" w:rsidP="00145D76">
            <w:pPr>
              <w:bidi/>
              <w:spacing w:before="0" w:line="240" w:lineRule="auto"/>
              <w:jc w:val="left"/>
              <w:rPr>
                <w:rFonts w:ascii="Calibri" w:eastAsia="Calibri" w:hAnsi="Calibri" w:cs="Fanan"/>
                <w:sz w:val="32"/>
                <w:szCs w:val="32"/>
                <w:rtl/>
              </w:rPr>
            </w:pPr>
          </w:p>
        </w:tc>
      </w:tr>
    </w:tbl>
    <w:p w:rsidR="00145D76" w:rsidRPr="00145D76" w:rsidRDefault="00145D76" w:rsidP="00145D76">
      <w:pPr>
        <w:bidi/>
        <w:spacing w:before="0" w:line="240" w:lineRule="auto"/>
        <w:jc w:val="left"/>
        <w:rPr>
          <w:rFonts w:ascii="Calibri" w:eastAsia="Calibri" w:hAnsi="Calibri" w:cs="التعاون نسخ بولد 507677"/>
          <w:b/>
          <w:bCs/>
          <w:color w:val="C00000"/>
          <w:sz w:val="36"/>
          <w:szCs w:val="36"/>
          <w:u w:val="single"/>
        </w:rPr>
      </w:pPr>
    </w:p>
    <w:p w:rsidR="00145D76" w:rsidRPr="00145D76" w:rsidRDefault="00145D76" w:rsidP="00145D76">
      <w:pPr>
        <w:bidi/>
        <w:spacing w:before="0" w:line="240" w:lineRule="auto"/>
        <w:jc w:val="left"/>
        <w:rPr>
          <w:rFonts w:ascii="Calibri" w:eastAsia="Calibri" w:hAnsi="Calibri" w:cs="التعاون نسخ بولد 507677"/>
          <w:sz w:val="26"/>
          <w:szCs w:val="26"/>
        </w:rPr>
      </w:pPr>
    </w:p>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bl>
      <w:tblPr>
        <w:bidiVisual/>
        <w:tblW w:w="10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884"/>
        <w:gridCol w:w="2621"/>
        <w:gridCol w:w="1420"/>
      </w:tblGrid>
      <w:tr w:rsidR="00145D76" w:rsidRPr="00145D76" w:rsidTr="00145D76">
        <w:trPr>
          <w:tblHeader/>
          <w:jc w:val="center"/>
        </w:trPr>
        <w:tc>
          <w:tcPr>
            <w:tcW w:w="993" w:type="dxa"/>
            <w:shd w:val="clear" w:color="auto" w:fill="CCC0D9"/>
            <w:vAlign w:val="center"/>
          </w:tcPr>
          <w:p w:rsidR="00145D76" w:rsidRPr="00145D76" w:rsidRDefault="00145D76" w:rsidP="00145D76">
            <w:pPr>
              <w:bidi/>
              <w:spacing w:before="0" w:line="240" w:lineRule="auto"/>
              <w:jc w:val="center"/>
              <w:rPr>
                <w:rFonts w:ascii="Calibri" w:eastAsia="Calibri" w:hAnsi="Calibri" w:cs="Fanan"/>
                <w:sz w:val="28"/>
                <w:szCs w:val="28"/>
                <w:rtl/>
              </w:rPr>
            </w:pPr>
            <w:r w:rsidRPr="00145D76">
              <w:rPr>
                <w:rFonts w:ascii="Calibri" w:eastAsia="Calibri" w:hAnsi="Calibri" w:cs="Fanan" w:hint="cs"/>
                <w:sz w:val="28"/>
                <w:szCs w:val="28"/>
                <w:rtl/>
              </w:rPr>
              <w:lastRenderedPageBreak/>
              <w:t>رقم السؤال</w:t>
            </w:r>
          </w:p>
        </w:tc>
        <w:tc>
          <w:tcPr>
            <w:tcW w:w="5884" w:type="dxa"/>
            <w:shd w:val="clear" w:color="auto" w:fill="CCC0D9"/>
            <w:vAlign w:val="center"/>
          </w:tcPr>
          <w:p w:rsidR="00145D76" w:rsidRPr="00145D76" w:rsidRDefault="00145D76" w:rsidP="00145D76">
            <w:pPr>
              <w:bidi/>
              <w:spacing w:before="0" w:line="240" w:lineRule="auto"/>
              <w:jc w:val="center"/>
              <w:rPr>
                <w:rFonts w:ascii="Calibri" w:eastAsia="Calibri" w:hAnsi="Calibri" w:cs="Fanan"/>
                <w:sz w:val="28"/>
                <w:szCs w:val="28"/>
                <w:rtl/>
              </w:rPr>
            </w:pPr>
            <w:r w:rsidRPr="00145D76">
              <w:rPr>
                <w:rFonts w:ascii="Calibri" w:eastAsia="Calibri" w:hAnsi="Calibri" w:cs="Fanan" w:hint="cs"/>
                <w:sz w:val="28"/>
                <w:szCs w:val="28"/>
                <w:rtl/>
              </w:rPr>
              <w:t>السؤال</w:t>
            </w:r>
          </w:p>
        </w:tc>
        <w:tc>
          <w:tcPr>
            <w:tcW w:w="2621" w:type="dxa"/>
            <w:shd w:val="clear" w:color="auto" w:fill="CCC0D9"/>
            <w:vAlign w:val="center"/>
          </w:tcPr>
          <w:p w:rsidR="00145D76" w:rsidRPr="00145D76" w:rsidRDefault="00145D76" w:rsidP="00145D76">
            <w:pPr>
              <w:bidi/>
              <w:spacing w:before="0" w:line="240" w:lineRule="auto"/>
              <w:jc w:val="center"/>
              <w:rPr>
                <w:rFonts w:ascii="Calibri" w:eastAsia="Calibri" w:hAnsi="Calibri" w:cs="Fanan"/>
                <w:sz w:val="28"/>
                <w:szCs w:val="28"/>
                <w:rtl/>
                <w:lang w:bidi="ar-YE"/>
              </w:rPr>
            </w:pPr>
            <w:r w:rsidRPr="00145D76">
              <w:rPr>
                <w:rFonts w:ascii="Calibri" w:eastAsia="Calibri" w:hAnsi="Calibri" w:cs="Fanan" w:hint="cs"/>
                <w:sz w:val="28"/>
                <w:szCs w:val="28"/>
                <w:rtl/>
              </w:rPr>
              <w:t>الإجاب</w:t>
            </w:r>
            <w:r w:rsidRPr="00145D76">
              <w:rPr>
                <w:rFonts w:ascii="Calibri" w:eastAsia="Calibri" w:hAnsi="Calibri" w:cs="Fanan" w:hint="cs"/>
                <w:sz w:val="28"/>
                <w:szCs w:val="28"/>
                <w:rtl/>
                <w:lang w:bidi="ar-YE"/>
              </w:rPr>
              <w:t>ات</w:t>
            </w:r>
          </w:p>
        </w:tc>
        <w:tc>
          <w:tcPr>
            <w:tcW w:w="1420" w:type="dxa"/>
            <w:shd w:val="clear" w:color="auto" w:fill="CCC0D9"/>
            <w:vAlign w:val="center"/>
          </w:tcPr>
          <w:p w:rsidR="00145D76" w:rsidRPr="00145D76" w:rsidRDefault="00145D76" w:rsidP="00145D76">
            <w:pPr>
              <w:bidi/>
              <w:spacing w:before="0" w:line="240" w:lineRule="auto"/>
              <w:jc w:val="center"/>
              <w:rPr>
                <w:rFonts w:ascii="Calibri" w:eastAsia="Calibri" w:hAnsi="Calibri" w:cs="Fanan"/>
                <w:sz w:val="28"/>
                <w:szCs w:val="28"/>
                <w:rtl/>
              </w:rPr>
            </w:pPr>
            <w:r w:rsidRPr="00145D76">
              <w:rPr>
                <w:rFonts w:ascii="Calibri" w:eastAsia="Calibri" w:hAnsi="Calibri" w:cs="Fanan" w:hint="cs"/>
                <w:sz w:val="28"/>
                <w:szCs w:val="28"/>
                <w:rtl/>
              </w:rPr>
              <w:t>ترميز الكمبيوتر</w:t>
            </w:r>
          </w:p>
        </w:tc>
      </w:tr>
      <w:tr w:rsidR="00145D76" w:rsidRPr="00145D76" w:rsidTr="00145D76">
        <w:trPr>
          <w:jc w:val="center"/>
        </w:trPr>
        <w:tc>
          <w:tcPr>
            <w:tcW w:w="10918" w:type="dxa"/>
            <w:gridSpan w:val="4"/>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r w:rsidRPr="00145D76">
              <w:rPr>
                <w:rFonts w:ascii="Calibri" w:eastAsia="Calibri" w:hAnsi="Calibri" w:cs="التعاون نسخ بولد 507677" w:hint="cs"/>
                <w:b/>
                <w:bCs/>
                <w:color w:val="C00000"/>
                <w:sz w:val="36"/>
                <w:szCs w:val="36"/>
                <w:u w:val="single"/>
                <w:rtl/>
              </w:rPr>
              <w:t>المعلومات الشخصية</w:t>
            </w:r>
          </w:p>
        </w:tc>
      </w:tr>
      <w:tr w:rsidR="00145D76" w:rsidRPr="00145D76" w:rsidTr="00145D76">
        <w:trPr>
          <w:trHeight w:val="464"/>
          <w:jc w:val="center"/>
        </w:trPr>
        <w:tc>
          <w:tcPr>
            <w:tcW w:w="993" w:type="dxa"/>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r w:rsidRPr="00145D76">
              <w:rPr>
                <w:rFonts w:ascii="Calibri" w:eastAsia="Calibri" w:hAnsi="Calibri" w:cs="التعاون نسخ بولد 507677"/>
                <w:sz w:val="26"/>
                <w:szCs w:val="26"/>
              </w:rPr>
              <w:t>Q1</w:t>
            </w:r>
          </w:p>
        </w:tc>
        <w:tc>
          <w:tcPr>
            <w:tcW w:w="9925" w:type="dxa"/>
            <w:gridSpan w:val="3"/>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r w:rsidRPr="00145D76">
              <w:rPr>
                <w:rFonts w:ascii="Calibri" w:eastAsia="Calibri" w:hAnsi="Calibri" w:cs="AL-Mateen" w:hint="cs"/>
                <w:color w:val="FF0000"/>
                <w:sz w:val="36"/>
                <w:szCs w:val="36"/>
                <w:rtl/>
              </w:rPr>
              <w:t>اولاً: عن الطفل الذي يعاني من السكر</w:t>
            </w:r>
          </w:p>
        </w:tc>
      </w:tr>
      <w:tr w:rsidR="00145D76" w:rsidRPr="00145D76" w:rsidTr="00145D76">
        <w:trPr>
          <w:jc w:val="center"/>
        </w:trPr>
        <w:tc>
          <w:tcPr>
            <w:tcW w:w="993" w:type="dxa"/>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r w:rsidRPr="00145D76">
              <w:rPr>
                <w:rFonts w:ascii="Calibri" w:eastAsia="Calibri" w:hAnsi="Calibri" w:cs="التعاون نسخ بولد 507677"/>
                <w:sz w:val="26"/>
                <w:szCs w:val="26"/>
              </w:rPr>
              <w:t>Q1.1</w:t>
            </w:r>
          </w:p>
        </w:tc>
        <w:tc>
          <w:tcPr>
            <w:tcW w:w="5884"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lang w:bidi="ar-YE"/>
              </w:rPr>
            </w:pPr>
            <w:r w:rsidRPr="00145D76">
              <w:rPr>
                <w:rFonts w:ascii="Calibri" w:eastAsia="Calibri" w:hAnsi="Calibri" w:cs="AL-Mohanad Bold" w:hint="cs"/>
                <w:sz w:val="28"/>
                <w:szCs w:val="28"/>
                <w:rtl/>
              </w:rPr>
              <w:t>كم عمر الطفل بعدد السنوات؟</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من </w:t>
            </w:r>
            <w:r w:rsidRPr="00145D76">
              <w:rPr>
                <w:rFonts w:ascii="Calibri" w:eastAsia="Calibri" w:hAnsi="Calibri" w:cs="AL-Mohanad Bold" w:hint="cs"/>
                <w:sz w:val="28"/>
                <w:szCs w:val="28"/>
                <w:rtl/>
                <w:lang w:bidi="ar-YE"/>
              </w:rPr>
              <w:t>6</w:t>
            </w:r>
            <w:r w:rsidRPr="00145D76">
              <w:rPr>
                <w:rFonts w:ascii="Calibri" w:eastAsia="Calibri" w:hAnsi="Calibri" w:cs="AL-Mohanad Bold" w:hint="cs"/>
                <w:sz w:val="28"/>
                <w:szCs w:val="28"/>
                <w:rtl/>
              </w:rPr>
              <w:t xml:space="preserve"> الى 14  سنوات</w:t>
            </w:r>
          </w:p>
          <w:p w:rsidR="00145D76" w:rsidRPr="00145D76" w:rsidRDefault="00145D76" w:rsidP="00145D76">
            <w:pPr>
              <w:bidi/>
              <w:spacing w:before="0" w:line="240" w:lineRule="auto"/>
              <w:jc w:val="left"/>
              <w:rPr>
                <w:rFonts w:ascii="Calibri" w:eastAsia="Calibri" w:hAnsi="Calibri" w:cs="التعاون نسخ بولد 507677"/>
                <w:sz w:val="26"/>
                <w:szCs w:val="26"/>
                <w:rtl/>
                <w:lang w:bidi="ar-YE"/>
              </w:rPr>
            </w:pP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lang w:bidi="ar-YE"/>
              </w:rPr>
            </w:pPr>
          </w:p>
        </w:tc>
      </w:tr>
      <w:tr w:rsidR="00145D76" w:rsidRPr="00145D76" w:rsidTr="00145D76">
        <w:trPr>
          <w:trHeight w:val="449"/>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r w:rsidRPr="00145D76">
              <w:rPr>
                <w:rFonts w:ascii="Calibri" w:eastAsia="Calibri" w:hAnsi="Calibri" w:cs="التعاون نسخ بولد 507677"/>
                <w:sz w:val="26"/>
                <w:szCs w:val="26"/>
              </w:rPr>
              <w:t>Q1.2</w:t>
            </w:r>
          </w:p>
        </w:tc>
        <w:tc>
          <w:tcPr>
            <w:tcW w:w="5884" w:type="dxa"/>
            <w:vMerge w:val="restart"/>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r w:rsidRPr="00145D76">
              <w:rPr>
                <w:rFonts w:ascii="Calibri" w:eastAsia="Calibri" w:hAnsi="Calibri" w:cs="AL-Mohanad Bold" w:hint="cs"/>
                <w:sz w:val="28"/>
                <w:szCs w:val="28"/>
                <w:rtl/>
              </w:rPr>
              <w:t>جنس الطفل</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lang w:bidi="ar-YE"/>
              </w:rPr>
            </w:pPr>
            <w:r w:rsidRPr="00145D76">
              <w:rPr>
                <w:rFonts w:ascii="Calibri" w:eastAsia="Calibri" w:hAnsi="Calibri" w:cs="AL-Mohanad Bold" w:hint="cs"/>
                <w:sz w:val="28"/>
                <w:szCs w:val="28"/>
                <w:rtl/>
              </w:rPr>
              <w:t>(1) ذكر</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11"/>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أنثى</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49"/>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Q1.3</w:t>
            </w:r>
          </w:p>
        </w:tc>
        <w:tc>
          <w:tcPr>
            <w:tcW w:w="5884" w:type="dxa"/>
            <w:vMerge w:val="restart"/>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r w:rsidRPr="00145D76">
              <w:rPr>
                <w:rFonts w:ascii="Calibri" w:eastAsia="Calibri" w:hAnsi="Calibri" w:cs="AL-Mohanad Bold" w:hint="cs"/>
                <w:sz w:val="28"/>
                <w:szCs w:val="28"/>
                <w:rtl/>
              </w:rPr>
              <w:t>المستوى الدراسي في المدرسة(الصف)</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lang w:bidi="ar-YE"/>
              </w:rPr>
            </w:pPr>
            <w:r w:rsidRPr="00145D76">
              <w:rPr>
                <w:rFonts w:ascii="Calibri" w:eastAsia="Calibri" w:hAnsi="Calibri" w:cs="AL-Mohanad Bold" w:hint="cs"/>
                <w:sz w:val="28"/>
                <w:szCs w:val="28"/>
                <w:rtl/>
              </w:rPr>
              <w:t xml:space="preserve"> (1) اساسي</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11"/>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 (2) ثانوي</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392"/>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Q1.4</w:t>
            </w:r>
          </w:p>
        </w:tc>
        <w:tc>
          <w:tcPr>
            <w:tcW w:w="5884" w:type="dxa"/>
            <w:vMerge w:val="restart"/>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r w:rsidRPr="00145D76">
              <w:rPr>
                <w:rFonts w:ascii="Calibri" w:eastAsia="Calibri" w:hAnsi="Calibri" w:cs="AL-Mohanad Bold" w:hint="cs"/>
                <w:sz w:val="28"/>
                <w:szCs w:val="28"/>
                <w:rtl/>
              </w:rPr>
              <w:t>ماهي الطريقة التي يتبعه الطفل  لأخذ الانسولين ؟</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lang w:bidi="ar-YE"/>
              </w:rPr>
            </w:pPr>
            <w:r w:rsidRPr="00145D76">
              <w:rPr>
                <w:rFonts w:ascii="Calibri" w:eastAsia="Calibri" w:hAnsi="Calibri" w:cs="AL-Mohanad Bold" w:hint="cs"/>
                <w:sz w:val="28"/>
                <w:szCs w:val="28"/>
                <w:rtl/>
              </w:rPr>
              <w:t xml:space="preserve">(1) ابر وحقن  </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505"/>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قلم</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374"/>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(3) مضخة انسولين</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jc w:val="center"/>
        </w:trPr>
        <w:tc>
          <w:tcPr>
            <w:tcW w:w="993" w:type="dxa"/>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Q1.5</w:t>
            </w:r>
          </w:p>
        </w:tc>
        <w:tc>
          <w:tcPr>
            <w:tcW w:w="5884"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كم كان عمر طفلك (بالسنوات) </w:t>
            </w:r>
            <w:r w:rsidRPr="00145D76">
              <w:rPr>
                <w:rFonts w:ascii="Calibri" w:eastAsia="Calibri" w:hAnsi="Calibri" w:cs="AL-Mohanad Bold" w:hint="cs"/>
                <w:sz w:val="28"/>
                <w:szCs w:val="28"/>
                <w:rtl/>
                <w:lang w:bidi="ar-YE"/>
              </w:rPr>
              <w:t>عندما</w:t>
            </w:r>
            <w:r w:rsidRPr="00145D76">
              <w:rPr>
                <w:rFonts w:ascii="Calibri" w:eastAsia="Calibri" w:hAnsi="Calibri" w:cs="AL-Mohanad Bold" w:hint="cs"/>
                <w:sz w:val="28"/>
                <w:szCs w:val="28"/>
                <w:rtl/>
              </w:rPr>
              <w:t xml:space="preserve"> تم تشخصيه بالسكري</w:t>
            </w:r>
            <w:r w:rsidRPr="00145D76">
              <w:rPr>
                <w:rFonts w:ascii="Calibri" w:eastAsia="Calibri" w:hAnsi="Calibri" w:cs="AL-Mohanad Bold"/>
                <w:sz w:val="28"/>
                <w:szCs w:val="28"/>
              </w:rPr>
              <w:t xml:space="preserve"> </w:t>
            </w:r>
            <w:r w:rsidRPr="00145D76">
              <w:rPr>
                <w:rFonts w:ascii="Calibri" w:eastAsia="Calibri" w:hAnsi="Calibri" w:cs="AL-Mohanad Bold" w:hint="cs"/>
                <w:sz w:val="28"/>
                <w:szCs w:val="28"/>
                <w:rtl/>
                <w:lang w:bidi="ar-YE"/>
              </w:rPr>
              <w:t>لأول مره</w:t>
            </w:r>
            <w:r w:rsidRPr="00145D76">
              <w:rPr>
                <w:rFonts w:ascii="Calibri" w:eastAsia="Calibri" w:hAnsi="Calibri" w:cs="AL-Mohanad Bold" w:hint="cs"/>
                <w:sz w:val="28"/>
                <w:szCs w:val="28"/>
                <w:rtl/>
              </w:rPr>
              <w:t>؟</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jc w:val="center"/>
        </w:trPr>
        <w:tc>
          <w:tcPr>
            <w:tcW w:w="993" w:type="dxa"/>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Q1.6</w:t>
            </w:r>
          </w:p>
        </w:tc>
        <w:tc>
          <w:tcPr>
            <w:tcW w:w="5884"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Pr>
            </w:pPr>
            <w:r w:rsidRPr="00145D76">
              <w:rPr>
                <w:rFonts w:ascii="Calibri" w:eastAsia="Calibri" w:hAnsi="Calibri" w:cs="AL-Mohanad Bold" w:hint="cs"/>
                <w:sz w:val="28"/>
                <w:szCs w:val="28"/>
                <w:rtl/>
              </w:rPr>
              <w:t>كم مضى على الطفل  (بالسنوات)منذ اكتشاف أصابته بداء السكري ؟</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jc w:val="center"/>
        </w:trPr>
        <w:tc>
          <w:tcPr>
            <w:tcW w:w="10918" w:type="dxa"/>
            <w:gridSpan w:val="4"/>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r w:rsidRPr="00145D76">
              <w:rPr>
                <w:rFonts w:ascii="Calibri" w:eastAsia="Calibri" w:hAnsi="Calibri" w:cs="التعاون نسخ بولد 507677" w:hint="cs"/>
                <w:color w:val="C00000"/>
                <w:sz w:val="36"/>
                <w:szCs w:val="36"/>
                <w:u w:val="single"/>
                <w:rtl/>
              </w:rPr>
              <w:t xml:space="preserve">   ثانيا: تأثير  داء السكري على الطفل ؟</w:t>
            </w:r>
          </w:p>
        </w:tc>
      </w:tr>
      <w:tr w:rsidR="00145D76" w:rsidRPr="00145D76" w:rsidTr="00145D76">
        <w:trPr>
          <w:trHeight w:val="85"/>
          <w:jc w:val="center"/>
        </w:trPr>
        <w:tc>
          <w:tcPr>
            <w:tcW w:w="993" w:type="dxa"/>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r w:rsidRPr="00145D76">
              <w:rPr>
                <w:rFonts w:ascii="Calibri" w:eastAsia="Calibri" w:hAnsi="Calibri" w:cs="التعاون نسخ بولد 507677"/>
                <w:sz w:val="26"/>
                <w:szCs w:val="26"/>
              </w:rPr>
              <w:t>Q2.1</w:t>
            </w:r>
          </w:p>
        </w:tc>
        <w:tc>
          <w:tcPr>
            <w:tcW w:w="9925" w:type="dxa"/>
            <w:gridSpan w:val="3"/>
            <w:shd w:val="clear" w:color="auto" w:fill="auto"/>
            <w:vAlign w:val="center"/>
          </w:tcPr>
          <w:p w:rsidR="00145D76" w:rsidRPr="00145D76" w:rsidRDefault="00145D76" w:rsidP="00145D76">
            <w:pPr>
              <w:tabs>
                <w:tab w:val="left" w:pos="900"/>
              </w:tabs>
              <w:bidi/>
              <w:spacing w:before="0" w:line="240" w:lineRule="auto"/>
              <w:jc w:val="left"/>
              <w:rPr>
                <w:rFonts w:ascii="Calibri" w:eastAsia="Calibri" w:hAnsi="Calibri" w:cs="التعاون نسخ بولد 507677"/>
                <w:color w:val="C00000"/>
                <w:sz w:val="36"/>
                <w:szCs w:val="36"/>
                <w:u w:val="single"/>
              </w:rPr>
            </w:pPr>
            <w:r w:rsidRPr="00145D76">
              <w:rPr>
                <w:rFonts w:ascii="Calibri" w:eastAsia="Calibri" w:hAnsi="Calibri" w:cs="التعاون نسخ بولد 507677" w:hint="cs"/>
                <w:color w:val="C00000"/>
                <w:sz w:val="36"/>
                <w:szCs w:val="36"/>
                <w:rtl/>
              </w:rPr>
              <w:t>(1) التأثير على المستوى التعليمي  :-</w:t>
            </w:r>
          </w:p>
        </w:tc>
      </w:tr>
      <w:tr w:rsidR="00145D76" w:rsidRPr="00145D76" w:rsidTr="00145D76">
        <w:trPr>
          <w:trHeight w:val="374"/>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Q2.1.1</w:t>
            </w:r>
          </w:p>
        </w:tc>
        <w:tc>
          <w:tcPr>
            <w:tcW w:w="5884" w:type="dxa"/>
            <w:vMerge w:val="restart"/>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r w:rsidRPr="00145D76">
              <w:rPr>
                <w:rFonts w:ascii="Calibri" w:eastAsia="Calibri" w:hAnsi="Calibri" w:cs="AL-Mohanad Bold" w:hint="cs"/>
                <w:sz w:val="28"/>
                <w:szCs w:val="28"/>
                <w:rtl/>
              </w:rPr>
              <w:t>1. هل حدث غياب متكرر للطفل من المدرسة بسبب انه مصاب بالسكري؟</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  </w:t>
            </w:r>
            <w:r w:rsidRPr="00145D76">
              <w:rPr>
                <w:rFonts w:ascii="Calibri" w:eastAsia="Calibri" w:hAnsi="Calibri" w:cs="AL-Mohanad Bold"/>
                <w:sz w:val="28"/>
                <w:szCs w:val="28"/>
              </w:rPr>
              <w:t>(1)</w:t>
            </w:r>
            <w:r w:rsidRPr="00145D76">
              <w:rPr>
                <w:rFonts w:ascii="Calibri" w:eastAsia="Calibri" w:hAnsi="Calibri" w:cs="AL-Mohanad Bold" w:hint="cs"/>
                <w:sz w:val="28"/>
                <w:szCs w:val="28"/>
                <w:rtl/>
              </w:rPr>
              <w:t xml:space="preserve"> </w:t>
            </w:r>
            <w:r w:rsidRPr="00145D76">
              <w:rPr>
                <w:rFonts w:ascii="Calibri" w:eastAsia="Calibri" w:hAnsi="Calibri" w:cs="AL-Mohanad Bold" w:hint="cs"/>
                <w:sz w:val="28"/>
                <w:szCs w:val="28"/>
                <w:rtl/>
                <w:lang w:bidi="ar-YE"/>
              </w:rPr>
              <w:t>نعم</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86"/>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  </w:t>
            </w:r>
            <w:r w:rsidRPr="00145D76">
              <w:rPr>
                <w:rFonts w:ascii="Calibri" w:eastAsia="Calibri" w:hAnsi="Calibri" w:cs="AL-Mohanad Bold"/>
                <w:sz w:val="28"/>
                <w:szCs w:val="28"/>
              </w:rPr>
              <w:t>(2)</w:t>
            </w:r>
            <w:r w:rsidRPr="00145D76">
              <w:rPr>
                <w:rFonts w:ascii="Calibri" w:eastAsia="Calibri" w:hAnsi="Calibri" w:cs="AL-Mohanad Bold" w:hint="cs"/>
                <w:sz w:val="28"/>
                <w:szCs w:val="28"/>
                <w:rtl/>
              </w:rPr>
              <w:t xml:space="preserve"> لا</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11"/>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Q2.1.2</w:t>
            </w:r>
          </w:p>
        </w:tc>
        <w:tc>
          <w:tcPr>
            <w:tcW w:w="5884" w:type="dxa"/>
            <w:vMerge w:val="restart"/>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هل حدث تغيير في مستوى  التحصيل العلمي للطفل بس</w:t>
            </w:r>
            <w:r w:rsidRPr="00145D76">
              <w:rPr>
                <w:rFonts w:ascii="Calibri" w:eastAsia="Calibri" w:hAnsi="Calibri" w:cs="AL-Mohanad Bold" w:hint="cs"/>
                <w:sz w:val="28"/>
                <w:szCs w:val="28"/>
                <w:rtl/>
                <w:lang w:bidi="ar-YE"/>
              </w:rPr>
              <w:t>ب</w:t>
            </w:r>
            <w:r w:rsidRPr="00145D76">
              <w:rPr>
                <w:rFonts w:ascii="Calibri" w:eastAsia="Calibri" w:hAnsi="Calibri" w:cs="AL-Mohanad Bold" w:hint="cs"/>
                <w:sz w:val="28"/>
                <w:szCs w:val="28"/>
                <w:rtl/>
              </w:rPr>
              <w:t>ب السكري ؟</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(1) </w:t>
            </w:r>
            <w:r w:rsidRPr="00145D76">
              <w:rPr>
                <w:rFonts w:ascii="Calibri" w:eastAsia="Calibri" w:hAnsi="Calibri" w:cs="AL-Mohanad Bold" w:hint="cs"/>
                <w:sz w:val="28"/>
                <w:szCs w:val="28"/>
                <w:rtl/>
                <w:lang w:bidi="ar-YE"/>
              </w:rPr>
              <w:t>نعم</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49"/>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لا</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jc w:val="center"/>
        </w:trPr>
        <w:tc>
          <w:tcPr>
            <w:tcW w:w="993" w:type="dxa"/>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Q2.1.3</w:t>
            </w:r>
          </w:p>
        </w:tc>
        <w:tc>
          <w:tcPr>
            <w:tcW w:w="5884"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r w:rsidRPr="00145D76">
              <w:rPr>
                <w:rFonts w:ascii="Calibri" w:eastAsia="Calibri" w:hAnsi="Calibri" w:cs="AL-Mohanad Bold" w:hint="cs"/>
                <w:sz w:val="28"/>
                <w:szCs w:val="28"/>
                <w:rtl/>
              </w:rPr>
              <w:t>3. أخرى(حدد)</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jc w:val="center"/>
        </w:trPr>
        <w:tc>
          <w:tcPr>
            <w:tcW w:w="993" w:type="dxa"/>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r w:rsidRPr="00145D76">
              <w:rPr>
                <w:rFonts w:ascii="Calibri" w:eastAsia="Calibri" w:hAnsi="Calibri" w:cs="التعاون نسخ بولد 507677"/>
                <w:sz w:val="26"/>
                <w:szCs w:val="26"/>
              </w:rPr>
              <w:t>Q2.2</w:t>
            </w:r>
          </w:p>
        </w:tc>
        <w:tc>
          <w:tcPr>
            <w:tcW w:w="9925" w:type="dxa"/>
            <w:gridSpan w:val="3"/>
            <w:shd w:val="clear" w:color="auto" w:fill="auto"/>
            <w:vAlign w:val="center"/>
          </w:tcPr>
          <w:p w:rsidR="00145D76" w:rsidRPr="00145D76" w:rsidRDefault="00145D76" w:rsidP="00145D76">
            <w:pPr>
              <w:tabs>
                <w:tab w:val="left" w:pos="900"/>
              </w:tabs>
              <w:bidi/>
              <w:spacing w:before="0" w:line="240" w:lineRule="auto"/>
              <w:jc w:val="left"/>
              <w:rPr>
                <w:rFonts w:ascii="Calibri" w:eastAsia="Calibri" w:hAnsi="Calibri" w:cs="التعاون نسخ بولد 507677"/>
                <w:sz w:val="26"/>
                <w:szCs w:val="26"/>
                <w:rtl/>
              </w:rPr>
            </w:pPr>
            <w:r w:rsidRPr="00145D76">
              <w:rPr>
                <w:rFonts w:ascii="Calibri" w:eastAsia="Calibri" w:hAnsi="Calibri" w:cs="التعاون نسخ بولد 507677" w:hint="cs"/>
                <w:color w:val="C00000"/>
                <w:sz w:val="36"/>
                <w:szCs w:val="36"/>
                <w:rtl/>
              </w:rPr>
              <w:t>(2) هل اثر مرض السكري على نمو الطفل الاجتماعي أو مقدرته الاجتماعية؟</w:t>
            </w:r>
          </w:p>
        </w:tc>
      </w:tr>
      <w:tr w:rsidR="00145D76" w:rsidRPr="00145D76" w:rsidTr="00145D76">
        <w:trPr>
          <w:trHeight w:val="411"/>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r w:rsidRPr="00145D76">
              <w:rPr>
                <w:rFonts w:ascii="Calibri" w:eastAsia="Calibri" w:hAnsi="Calibri" w:cs="التعاون نسخ بولد 507677"/>
                <w:sz w:val="26"/>
                <w:szCs w:val="26"/>
              </w:rPr>
              <w:t>Q2.2.1</w:t>
            </w:r>
          </w:p>
        </w:tc>
        <w:tc>
          <w:tcPr>
            <w:tcW w:w="5884" w:type="dxa"/>
            <w:vMerge w:val="restart"/>
            <w:shd w:val="clear" w:color="auto" w:fill="auto"/>
            <w:vAlign w:val="center"/>
          </w:tcPr>
          <w:p w:rsidR="00145D76" w:rsidRPr="00145D76" w:rsidRDefault="00145D76" w:rsidP="00145D76">
            <w:pPr>
              <w:numPr>
                <w:ilvl w:val="0"/>
                <w:numId w:val="14"/>
              </w:numPr>
              <w:tabs>
                <w:tab w:val="left" w:pos="900"/>
              </w:tabs>
              <w:bidi/>
              <w:spacing w:before="0" w:after="200" w:line="240" w:lineRule="auto"/>
              <w:contextualSpacing/>
              <w:jc w:val="left"/>
              <w:rPr>
                <w:rFonts w:ascii="Calibri" w:eastAsia="Calibri" w:hAnsi="Calibri" w:cs="AL-Mohanad"/>
                <w:sz w:val="28"/>
                <w:szCs w:val="28"/>
                <w:rtl/>
              </w:rPr>
            </w:pPr>
            <w:r w:rsidRPr="00145D76">
              <w:rPr>
                <w:rFonts w:ascii="Calibri" w:eastAsia="Calibri" w:hAnsi="Calibri" w:cs="AL-Mohanad" w:hint="cs"/>
                <w:sz w:val="28"/>
                <w:szCs w:val="28"/>
                <w:rtl/>
              </w:rPr>
              <w:t>التواصل مع الاخرين (اقرانه)</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(1) </w:t>
            </w:r>
            <w:r w:rsidRPr="00145D76">
              <w:rPr>
                <w:rFonts w:ascii="Calibri" w:eastAsia="Calibri" w:hAnsi="Calibri" w:cs="AL-Mohanad Bold" w:hint="cs"/>
                <w:sz w:val="28"/>
                <w:szCs w:val="28"/>
                <w:rtl/>
                <w:lang w:bidi="ar-YE"/>
              </w:rPr>
              <w:t>نعم</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49"/>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numPr>
                <w:ilvl w:val="0"/>
                <w:numId w:val="14"/>
              </w:numPr>
              <w:tabs>
                <w:tab w:val="left" w:pos="900"/>
              </w:tabs>
              <w:bidi/>
              <w:spacing w:before="0" w:after="200" w:line="240" w:lineRule="auto"/>
              <w:contextualSpacing/>
              <w:jc w:val="left"/>
              <w:rPr>
                <w:rFonts w:ascii="Calibri" w:eastAsia="Calibri" w:hAnsi="Calibri" w:cs="AL-Mohanad"/>
                <w:sz w:val="28"/>
                <w:szCs w:val="28"/>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لا</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393"/>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r w:rsidRPr="00145D76">
              <w:rPr>
                <w:rFonts w:ascii="Calibri" w:eastAsia="Calibri" w:hAnsi="Calibri" w:cs="التعاون نسخ بولد 507677"/>
                <w:sz w:val="26"/>
                <w:szCs w:val="26"/>
              </w:rPr>
              <w:t>Q2.2.2</w:t>
            </w:r>
          </w:p>
        </w:tc>
        <w:tc>
          <w:tcPr>
            <w:tcW w:w="5884" w:type="dxa"/>
            <w:vMerge w:val="restart"/>
            <w:shd w:val="clear" w:color="auto" w:fill="auto"/>
            <w:vAlign w:val="center"/>
          </w:tcPr>
          <w:p w:rsidR="00145D76" w:rsidRPr="00145D76" w:rsidRDefault="00145D76" w:rsidP="00145D76">
            <w:pPr>
              <w:numPr>
                <w:ilvl w:val="0"/>
                <w:numId w:val="14"/>
              </w:numPr>
              <w:tabs>
                <w:tab w:val="left" w:pos="900"/>
              </w:tabs>
              <w:bidi/>
              <w:spacing w:before="0" w:after="200" w:line="240" w:lineRule="auto"/>
              <w:contextualSpacing/>
              <w:jc w:val="left"/>
              <w:rPr>
                <w:rFonts w:ascii="Calibri" w:eastAsia="Calibri" w:hAnsi="Calibri" w:cs="AL-Mohanad"/>
                <w:sz w:val="28"/>
                <w:szCs w:val="28"/>
                <w:rtl/>
              </w:rPr>
            </w:pPr>
            <w:r w:rsidRPr="00145D76">
              <w:rPr>
                <w:rFonts w:ascii="Calibri" w:eastAsia="Calibri" w:hAnsi="Calibri" w:cs="AL-Mohanad" w:hint="cs"/>
                <w:sz w:val="28"/>
                <w:szCs w:val="28"/>
                <w:rtl/>
              </w:rPr>
              <w:t>التعاون مع الاخرين (الابوين ــ الأخوة ــ الأقارب)</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(1) </w:t>
            </w:r>
            <w:r w:rsidRPr="00145D76">
              <w:rPr>
                <w:rFonts w:ascii="Calibri" w:eastAsia="Calibri" w:hAnsi="Calibri" w:cs="AL-Mohanad Bold" w:hint="cs"/>
                <w:sz w:val="28"/>
                <w:szCs w:val="28"/>
                <w:rtl/>
                <w:lang w:bidi="ar-YE"/>
              </w:rPr>
              <w:t>نعم</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49"/>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numPr>
                <w:ilvl w:val="0"/>
                <w:numId w:val="14"/>
              </w:numPr>
              <w:tabs>
                <w:tab w:val="left" w:pos="900"/>
              </w:tabs>
              <w:bidi/>
              <w:spacing w:before="0" w:after="200" w:line="240" w:lineRule="auto"/>
              <w:contextualSpacing/>
              <w:jc w:val="left"/>
              <w:rPr>
                <w:rFonts w:ascii="Calibri" w:eastAsia="Calibri" w:hAnsi="Calibri" w:cs="AL-Mohanad"/>
                <w:sz w:val="28"/>
                <w:szCs w:val="28"/>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لا</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505"/>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r w:rsidRPr="00145D76">
              <w:rPr>
                <w:rFonts w:ascii="Calibri" w:eastAsia="Calibri" w:hAnsi="Calibri" w:cs="التعاون نسخ بولد 507677"/>
                <w:sz w:val="26"/>
                <w:szCs w:val="26"/>
              </w:rPr>
              <w:t>Q2.2.3</w:t>
            </w:r>
          </w:p>
        </w:tc>
        <w:tc>
          <w:tcPr>
            <w:tcW w:w="5884" w:type="dxa"/>
            <w:vMerge w:val="restart"/>
            <w:shd w:val="clear" w:color="auto" w:fill="auto"/>
            <w:vAlign w:val="center"/>
          </w:tcPr>
          <w:p w:rsidR="00145D76" w:rsidRPr="00145D76" w:rsidRDefault="00145D76" w:rsidP="00145D76">
            <w:pPr>
              <w:numPr>
                <w:ilvl w:val="0"/>
                <w:numId w:val="14"/>
              </w:numPr>
              <w:tabs>
                <w:tab w:val="left" w:pos="900"/>
              </w:tabs>
              <w:bidi/>
              <w:spacing w:before="0" w:after="200" w:line="240" w:lineRule="auto"/>
              <w:contextualSpacing/>
              <w:jc w:val="left"/>
              <w:rPr>
                <w:rFonts w:ascii="Calibri" w:eastAsia="Calibri" w:hAnsi="Calibri" w:cs="AL-Mohanad"/>
                <w:sz w:val="28"/>
                <w:szCs w:val="28"/>
                <w:rtl/>
              </w:rPr>
            </w:pPr>
            <w:r w:rsidRPr="00145D76">
              <w:rPr>
                <w:rFonts w:ascii="Calibri" w:eastAsia="Calibri" w:hAnsi="Calibri" w:cs="AL-Mohanad" w:hint="cs"/>
                <w:sz w:val="28"/>
                <w:szCs w:val="28"/>
                <w:rtl/>
              </w:rPr>
              <w:t>القيام بدوره في الاسرة</w:t>
            </w:r>
            <w:r w:rsidRPr="00145D76">
              <w:rPr>
                <w:rFonts w:ascii="Calibri" w:eastAsia="Calibri" w:hAnsi="Calibri" w:cs="AL-Mohanad"/>
                <w:sz w:val="28"/>
                <w:szCs w:val="28"/>
              </w:rPr>
              <w:t>.</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(1) </w:t>
            </w:r>
            <w:r w:rsidRPr="00145D76">
              <w:rPr>
                <w:rFonts w:ascii="Calibri" w:eastAsia="Calibri" w:hAnsi="Calibri" w:cs="AL-Mohanad Bold" w:hint="cs"/>
                <w:sz w:val="28"/>
                <w:szCs w:val="28"/>
                <w:rtl/>
                <w:lang w:bidi="ar-YE"/>
              </w:rPr>
              <w:t>نعم</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355"/>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numPr>
                <w:ilvl w:val="0"/>
                <w:numId w:val="14"/>
              </w:numPr>
              <w:tabs>
                <w:tab w:val="left" w:pos="900"/>
              </w:tabs>
              <w:bidi/>
              <w:spacing w:before="0" w:after="200" w:line="240" w:lineRule="auto"/>
              <w:contextualSpacing/>
              <w:jc w:val="left"/>
              <w:rPr>
                <w:rFonts w:ascii="Calibri" w:eastAsia="Calibri" w:hAnsi="Calibri" w:cs="AL-Mohanad"/>
                <w:sz w:val="28"/>
                <w:szCs w:val="28"/>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لا</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30"/>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r w:rsidRPr="00145D76">
              <w:rPr>
                <w:rFonts w:ascii="Calibri" w:eastAsia="Calibri" w:hAnsi="Calibri" w:cs="التعاون نسخ بولد 507677"/>
                <w:sz w:val="26"/>
                <w:szCs w:val="26"/>
              </w:rPr>
              <w:t>Q2.2.4</w:t>
            </w:r>
          </w:p>
        </w:tc>
        <w:tc>
          <w:tcPr>
            <w:tcW w:w="5884" w:type="dxa"/>
            <w:vMerge w:val="restart"/>
            <w:shd w:val="clear" w:color="auto" w:fill="auto"/>
            <w:vAlign w:val="center"/>
          </w:tcPr>
          <w:p w:rsidR="00145D76" w:rsidRPr="00145D76" w:rsidRDefault="00145D76" w:rsidP="00145D76">
            <w:pPr>
              <w:numPr>
                <w:ilvl w:val="0"/>
                <w:numId w:val="14"/>
              </w:numPr>
              <w:tabs>
                <w:tab w:val="left" w:pos="900"/>
              </w:tabs>
              <w:bidi/>
              <w:spacing w:before="0" w:after="200" w:line="240" w:lineRule="auto"/>
              <w:contextualSpacing/>
              <w:jc w:val="left"/>
              <w:rPr>
                <w:rFonts w:ascii="Calibri" w:eastAsia="Calibri" w:hAnsi="Calibri" w:cs="AL-Mohanad"/>
                <w:sz w:val="28"/>
                <w:szCs w:val="28"/>
                <w:rtl/>
              </w:rPr>
            </w:pPr>
            <w:r w:rsidRPr="00145D76">
              <w:rPr>
                <w:rFonts w:ascii="Calibri" w:eastAsia="Calibri" w:hAnsi="Calibri" w:cs="AL-Mohanad" w:hint="cs"/>
                <w:sz w:val="28"/>
                <w:szCs w:val="28"/>
                <w:rtl/>
              </w:rPr>
              <w:t>أخرى  (حدد)</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(1) </w:t>
            </w:r>
            <w:r w:rsidRPr="00145D76">
              <w:rPr>
                <w:rFonts w:ascii="Calibri" w:eastAsia="Calibri" w:hAnsi="Calibri" w:cs="AL-Mohanad Bold" w:hint="cs"/>
                <w:sz w:val="28"/>
                <w:szCs w:val="28"/>
                <w:rtl/>
                <w:lang w:bidi="ar-YE"/>
              </w:rPr>
              <w:t>نعم</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30"/>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numPr>
                <w:ilvl w:val="0"/>
                <w:numId w:val="14"/>
              </w:numPr>
              <w:tabs>
                <w:tab w:val="left" w:pos="900"/>
              </w:tabs>
              <w:bidi/>
              <w:spacing w:before="0" w:after="200" w:line="240" w:lineRule="auto"/>
              <w:contextualSpacing/>
              <w:jc w:val="left"/>
              <w:rPr>
                <w:rFonts w:ascii="Calibri" w:eastAsia="Calibri" w:hAnsi="Calibri" w:cs="AL-Mohanad"/>
                <w:sz w:val="28"/>
                <w:szCs w:val="28"/>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لا</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jc w:val="center"/>
        </w:trPr>
        <w:tc>
          <w:tcPr>
            <w:tcW w:w="993" w:type="dxa"/>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r w:rsidRPr="00145D76">
              <w:rPr>
                <w:rFonts w:ascii="Calibri" w:eastAsia="Calibri" w:hAnsi="Calibri" w:cs="التعاون نسخ بولد 507677"/>
                <w:sz w:val="26"/>
                <w:szCs w:val="26"/>
              </w:rPr>
              <w:t>Q2.3</w:t>
            </w:r>
          </w:p>
        </w:tc>
        <w:tc>
          <w:tcPr>
            <w:tcW w:w="9925" w:type="dxa"/>
            <w:gridSpan w:val="3"/>
            <w:shd w:val="clear" w:color="auto" w:fill="auto"/>
            <w:vAlign w:val="center"/>
          </w:tcPr>
          <w:p w:rsidR="00145D76" w:rsidRPr="00145D76" w:rsidRDefault="00145D76" w:rsidP="00145D76">
            <w:pPr>
              <w:tabs>
                <w:tab w:val="left" w:pos="900"/>
              </w:tabs>
              <w:bidi/>
              <w:spacing w:before="0" w:line="240" w:lineRule="auto"/>
              <w:jc w:val="left"/>
              <w:rPr>
                <w:rFonts w:ascii="Calibri" w:eastAsia="Calibri" w:hAnsi="Calibri" w:cs="التعاون نسخ بولد 507677"/>
                <w:sz w:val="26"/>
                <w:szCs w:val="26"/>
                <w:rtl/>
              </w:rPr>
            </w:pPr>
            <w:r w:rsidRPr="00145D76">
              <w:rPr>
                <w:rFonts w:ascii="Calibri" w:eastAsia="Calibri" w:hAnsi="Calibri" w:cs="التعاون نسخ بولد 507677" w:hint="cs"/>
                <w:color w:val="C00000"/>
                <w:sz w:val="36"/>
                <w:szCs w:val="36"/>
                <w:rtl/>
              </w:rPr>
              <w:t xml:space="preserve">(3) هل اثر مرض السكري على حالة الطفل النفسية مثل </w:t>
            </w:r>
          </w:p>
        </w:tc>
      </w:tr>
      <w:tr w:rsidR="00145D76" w:rsidRPr="00145D76" w:rsidTr="00145D76">
        <w:trPr>
          <w:trHeight w:val="374"/>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r w:rsidRPr="00145D76">
              <w:rPr>
                <w:rFonts w:ascii="Calibri" w:eastAsia="Calibri" w:hAnsi="Calibri" w:cs="التعاون نسخ بولد 507677"/>
                <w:sz w:val="26"/>
                <w:szCs w:val="26"/>
              </w:rPr>
              <w:lastRenderedPageBreak/>
              <w:t>Q2.3.1</w:t>
            </w:r>
          </w:p>
        </w:tc>
        <w:tc>
          <w:tcPr>
            <w:tcW w:w="5884" w:type="dxa"/>
            <w:vMerge w:val="restart"/>
            <w:shd w:val="clear" w:color="auto" w:fill="auto"/>
            <w:vAlign w:val="center"/>
          </w:tcPr>
          <w:p w:rsidR="00145D76" w:rsidRPr="00145D76" w:rsidRDefault="00145D76" w:rsidP="00145D76">
            <w:pPr>
              <w:numPr>
                <w:ilvl w:val="0"/>
                <w:numId w:val="9"/>
              </w:numPr>
              <w:bidi/>
              <w:spacing w:before="0" w:after="200" w:line="240" w:lineRule="auto"/>
              <w:ind w:left="899" w:hanging="615"/>
              <w:contextualSpacing/>
              <w:jc w:val="left"/>
              <w:rPr>
                <w:rFonts w:ascii="Calibri" w:eastAsia="Calibri" w:hAnsi="Calibri" w:cs="AL-Mohanad Bold"/>
                <w:sz w:val="28"/>
                <w:szCs w:val="28"/>
              </w:rPr>
            </w:pPr>
            <w:r w:rsidRPr="00145D76">
              <w:rPr>
                <w:rFonts w:ascii="Calibri" w:eastAsia="Calibri" w:hAnsi="Calibri" w:cs="AL-Mohanad Bold" w:hint="cs"/>
                <w:sz w:val="28"/>
                <w:szCs w:val="28"/>
                <w:rtl/>
              </w:rPr>
              <w:t>القلق (  قلة النوم  ـــ التبول اللاإرادي- اخرى)</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(1) </w:t>
            </w:r>
            <w:r w:rsidRPr="00145D76">
              <w:rPr>
                <w:rFonts w:ascii="Calibri" w:eastAsia="Calibri" w:hAnsi="Calibri" w:cs="AL-Mohanad Bold" w:hint="cs"/>
                <w:sz w:val="28"/>
                <w:szCs w:val="28"/>
                <w:rtl/>
                <w:lang w:bidi="ar-YE"/>
              </w:rPr>
              <w:t>نعم</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86"/>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numPr>
                <w:ilvl w:val="0"/>
                <w:numId w:val="9"/>
              </w:numPr>
              <w:bidi/>
              <w:spacing w:before="0" w:after="200" w:line="240" w:lineRule="auto"/>
              <w:ind w:left="899" w:hanging="615"/>
              <w:contextualSpacing/>
              <w:jc w:val="left"/>
              <w:rPr>
                <w:rFonts w:ascii="Calibri" w:eastAsia="Calibri" w:hAnsi="Calibri" w:cs="AL-Mohanad Bold"/>
                <w:sz w:val="28"/>
                <w:szCs w:val="28"/>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لا</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11"/>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r w:rsidRPr="00145D76">
              <w:rPr>
                <w:rFonts w:ascii="Calibri" w:eastAsia="Calibri" w:hAnsi="Calibri" w:cs="التعاون نسخ بولد 507677"/>
                <w:sz w:val="26"/>
                <w:szCs w:val="26"/>
              </w:rPr>
              <w:t>Q2.3.2</w:t>
            </w:r>
          </w:p>
        </w:tc>
        <w:tc>
          <w:tcPr>
            <w:tcW w:w="5884" w:type="dxa"/>
            <w:vMerge w:val="restart"/>
            <w:shd w:val="clear" w:color="auto" w:fill="auto"/>
            <w:vAlign w:val="center"/>
          </w:tcPr>
          <w:p w:rsidR="00145D76" w:rsidRPr="00145D76" w:rsidRDefault="00145D76" w:rsidP="00145D76">
            <w:pPr>
              <w:numPr>
                <w:ilvl w:val="0"/>
                <w:numId w:val="9"/>
              </w:numPr>
              <w:bidi/>
              <w:spacing w:before="0" w:after="200" w:line="240" w:lineRule="auto"/>
              <w:ind w:left="899" w:hanging="615"/>
              <w:contextualSpacing/>
              <w:jc w:val="left"/>
              <w:rPr>
                <w:rFonts w:ascii="Calibri" w:eastAsia="Calibri" w:hAnsi="Calibri" w:cs="AL-Mohanad Bold"/>
                <w:sz w:val="28"/>
                <w:szCs w:val="28"/>
              </w:rPr>
            </w:pPr>
            <w:r w:rsidRPr="00145D76">
              <w:rPr>
                <w:rFonts w:ascii="Calibri" w:eastAsia="Calibri" w:hAnsi="Calibri" w:cs="AL-Mohanad Bold" w:hint="cs"/>
                <w:sz w:val="28"/>
                <w:szCs w:val="28"/>
                <w:rtl/>
              </w:rPr>
              <w:t>الاكتئاب (حز</w:t>
            </w:r>
            <w:r w:rsidRPr="00145D76">
              <w:rPr>
                <w:rFonts w:ascii="Calibri" w:eastAsia="Calibri" w:hAnsi="Calibri" w:cs="AL-Mohanad Bold" w:hint="cs"/>
                <w:sz w:val="28"/>
                <w:szCs w:val="28"/>
                <w:rtl/>
                <w:lang w:bidi="ar-YE"/>
              </w:rPr>
              <w:t xml:space="preserve">ين  ـــ </w:t>
            </w:r>
            <w:r w:rsidRPr="00145D76">
              <w:rPr>
                <w:rFonts w:ascii="Calibri" w:eastAsia="Calibri" w:hAnsi="Calibri" w:cs="AL-Mohanad Bold" w:hint="cs"/>
                <w:sz w:val="28"/>
                <w:szCs w:val="28"/>
                <w:rtl/>
              </w:rPr>
              <w:t xml:space="preserve"> انطوائي)</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(1) </w:t>
            </w:r>
            <w:r w:rsidRPr="00145D76">
              <w:rPr>
                <w:rFonts w:ascii="Calibri" w:eastAsia="Calibri" w:hAnsi="Calibri" w:cs="AL-Mohanad Bold" w:hint="cs"/>
                <w:sz w:val="28"/>
                <w:szCs w:val="28"/>
                <w:rtl/>
                <w:lang w:bidi="ar-YE"/>
              </w:rPr>
              <w:t>نعم</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49"/>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numPr>
                <w:ilvl w:val="0"/>
                <w:numId w:val="9"/>
              </w:numPr>
              <w:bidi/>
              <w:spacing w:before="0" w:after="200" w:line="240" w:lineRule="auto"/>
              <w:ind w:left="899" w:hanging="615"/>
              <w:contextualSpacing/>
              <w:jc w:val="left"/>
              <w:rPr>
                <w:rFonts w:ascii="Calibri" w:eastAsia="Calibri" w:hAnsi="Calibri" w:cs="AL-Mohanad Bold"/>
                <w:sz w:val="28"/>
                <w:szCs w:val="28"/>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لا</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49"/>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r w:rsidRPr="00145D76">
              <w:rPr>
                <w:rFonts w:ascii="Calibri" w:eastAsia="Calibri" w:hAnsi="Calibri" w:cs="التعاون نسخ بولد 507677"/>
                <w:sz w:val="26"/>
                <w:szCs w:val="26"/>
              </w:rPr>
              <w:t>Q2.3.3</w:t>
            </w:r>
          </w:p>
        </w:tc>
        <w:tc>
          <w:tcPr>
            <w:tcW w:w="5884" w:type="dxa"/>
            <w:vMerge w:val="restart"/>
            <w:shd w:val="clear" w:color="auto" w:fill="auto"/>
            <w:vAlign w:val="center"/>
          </w:tcPr>
          <w:p w:rsidR="00145D76" w:rsidRPr="00145D76" w:rsidRDefault="00145D76" w:rsidP="00145D76">
            <w:pPr>
              <w:numPr>
                <w:ilvl w:val="0"/>
                <w:numId w:val="9"/>
              </w:numPr>
              <w:bidi/>
              <w:spacing w:before="0" w:after="200" w:line="240" w:lineRule="auto"/>
              <w:ind w:left="899" w:hanging="615"/>
              <w:contextualSpacing/>
              <w:jc w:val="left"/>
              <w:rPr>
                <w:rFonts w:ascii="Calibri" w:eastAsia="Calibri" w:hAnsi="Calibri" w:cs="AL-Mohanad Bold"/>
                <w:sz w:val="28"/>
                <w:szCs w:val="28"/>
              </w:rPr>
            </w:pPr>
            <w:r w:rsidRPr="00145D76">
              <w:rPr>
                <w:rFonts w:ascii="Calibri" w:eastAsia="Calibri" w:hAnsi="Calibri" w:cs="AL-Mohanad Bold" w:hint="cs"/>
                <w:sz w:val="28"/>
                <w:szCs w:val="28"/>
                <w:rtl/>
              </w:rPr>
              <w:t>الشعور بالدونية</w:t>
            </w:r>
            <w:r w:rsidRPr="00145D76">
              <w:rPr>
                <w:rFonts w:ascii="Calibri" w:eastAsia="Calibri" w:hAnsi="Calibri" w:cs="AL-Mohanad Bold"/>
                <w:sz w:val="28"/>
                <w:szCs w:val="28"/>
              </w:rPr>
              <w:t>.</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(1) </w:t>
            </w:r>
            <w:r w:rsidRPr="00145D76">
              <w:rPr>
                <w:rFonts w:ascii="Calibri" w:eastAsia="Calibri" w:hAnsi="Calibri" w:cs="AL-Mohanad Bold" w:hint="cs"/>
                <w:sz w:val="28"/>
                <w:szCs w:val="28"/>
                <w:rtl/>
                <w:lang w:bidi="ar-YE"/>
              </w:rPr>
              <w:t>نعم</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11"/>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numPr>
                <w:ilvl w:val="0"/>
                <w:numId w:val="9"/>
              </w:numPr>
              <w:bidi/>
              <w:spacing w:before="0" w:after="200" w:line="240" w:lineRule="auto"/>
              <w:ind w:left="899" w:hanging="615"/>
              <w:contextualSpacing/>
              <w:jc w:val="left"/>
              <w:rPr>
                <w:rFonts w:ascii="Calibri" w:eastAsia="Calibri" w:hAnsi="Calibri" w:cs="AL-Mohanad Bold"/>
                <w:sz w:val="28"/>
                <w:szCs w:val="28"/>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لا</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1186"/>
          <w:jc w:val="center"/>
        </w:trPr>
        <w:tc>
          <w:tcPr>
            <w:tcW w:w="993" w:type="dxa"/>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r w:rsidRPr="00145D76">
              <w:rPr>
                <w:rFonts w:ascii="Calibri" w:eastAsia="Calibri" w:hAnsi="Calibri" w:cs="التعاون نسخ بولد 507677"/>
                <w:sz w:val="26"/>
                <w:szCs w:val="26"/>
              </w:rPr>
              <w:t>Q2.3.4</w:t>
            </w:r>
          </w:p>
        </w:tc>
        <w:tc>
          <w:tcPr>
            <w:tcW w:w="5884" w:type="dxa"/>
            <w:shd w:val="clear" w:color="auto" w:fill="auto"/>
            <w:vAlign w:val="center"/>
          </w:tcPr>
          <w:p w:rsidR="00145D76" w:rsidRPr="00145D76" w:rsidRDefault="00145D76" w:rsidP="00145D76">
            <w:pPr>
              <w:numPr>
                <w:ilvl w:val="0"/>
                <w:numId w:val="9"/>
              </w:numPr>
              <w:bidi/>
              <w:spacing w:before="0" w:after="200" w:line="240" w:lineRule="auto"/>
              <w:ind w:left="899" w:hanging="615"/>
              <w:contextualSpacing/>
              <w:jc w:val="left"/>
              <w:rPr>
                <w:rFonts w:ascii="Calibri" w:eastAsia="Calibri" w:hAnsi="Calibri" w:cs="AL-Mohanad Bold"/>
                <w:sz w:val="28"/>
                <w:szCs w:val="28"/>
              </w:rPr>
            </w:pPr>
            <w:r w:rsidRPr="00145D76">
              <w:rPr>
                <w:rFonts w:ascii="Calibri" w:eastAsia="Calibri" w:hAnsi="Calibri" w:cs="AL-Mohanad Bold" w:hint="cs"/>
                <w:sz w:val="28"/>
                <w:szCs w:val="28"/>
                <w:rtl/>
              </w:rPr>
              <w:t xml:space="preserve">أخرى(حدد) </w:t>
            </w:r>
          </w:p>
          <w:p w:rsidR="00145D76" w:rsidRPr="00145D76" w:rsidRDefault="00145D76" w:rsidP="00145D76">
            <w:pPr>
              <w:bidi/>
              <w:spacing w:before="0" w:line="240" w:lineRule="auto"/>
              <w:ind w:left="720"/>
              <w:contextualSpacing/>
              <w:jc w:val="left"/>
              <w:rPr>
                <w:rFonts w:ascii="Calibri" w:eastAsia="Calibri" w:hAnsi="Calibri" w:cs="AL-Mohanad Bold"/>
                <w:sz w:val="28"/>
                <w:szCs w:val="28"/>
                <w:rtl/>
              </w:rPr>
            </w:pPr>
          </w:p>
          <w:p w:rsidR="00145D76" w:rsidRPr="00145D76" w:rsidRDefault="00145D76" w:rsidP="00145D76">
            <w:pPr>
              <w:bidi/>
              <w:spacing w:before="0" w:line="240" w:lineRule="auto"/>
              <w:ind w:left="720"/>
              <w:contextualSpacing/>
              <w:jc w:val="left"/>
              <w:rPr>
                <w:rFonts w:ascii="Calibri" w:eastAsia="Calibri" w:hAnsi="Calibri" w:cs="AL-Mohanad Bold"/>
                <w:sz w:val="28"/>
                <w:szCs w:val="28"/>
              </w:rPr>
            </w:pPr>
          </w:p>
          <w:p w:rsidR="00145D76" w:rsidRPr="00145D76" w:rsidRDefault="00145D76" w:rsidP="00145D76">
            <w:pPr>
              <w:bidi/>
              <w:spacing w:before="0" w:line="240" w:lineRule="auto"/>
              <w:ind w:left="720"/>
              <w:contextualSpacing/>
              <w:jc w:val="left"/>
              <w:rPr>
                <w:rFonts w:ascii="Calibri" w:eastAsia="Calibri" w:hAnsi="Calibri" w:cs="AL-Mohanad Bold"/>
                <w:sz w:val="28"/>
                <w:szCs w:val="28"/>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85"/>
          <w:jc w:val="center"/>
        </w:trPr>
        <w:tc>
          <w:tcPr>
            <w:tcW w:w="993" w:type="dxa"/>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Q3</w:t>
            </w:r>
          </w:p>
          <w:p w:rsidR="00145D76" w:rsidRPr="00145D76" w:rsidRDefault="00145D76" w:rsidP="00145D76">
            <w:pPr>
              <w:bidi/>
              <w:spacing w:before="0" w:line="240" w:lineRule="auto"/>
              <w:jc w:val="center"/>
              <w:rPr>
                <w:rFonts w:ascii="Calibri" w:eastAsia="Calibri" w:hAnsi="Calibri" w:cs="التعاون نسخ بولد 507677"/>
                <w:sz w:val="26"/>
                <w:szCs w:val="26"/>
                <w:rtl/>
              </w:rPr>
            </w:pPr>
          </w:p>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9925" w:type="dxa"/>
            <w:gridSpan w:val="3"/>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color w:val="C00000"/>
                <w:sz w:val="12"/>
                <w:szCs w:val="12"/>
              </w:rPr>
            </w:pPr>
          </w:p>
          <w:p w:rsidR="00145D76" w:rsidRPr="00145D76" w:rsidRDefault="00145D76" w:rsidP="00145D76">
            <w:pPr>
              <w:bidi/>
              <w:spacing w:before="0" w:line="240" w:lineRule="auto"/>
              <w:jc w:val="left"/>
              <w:rPr>
                <w:rFonts w:ascii="Calibri" w:eastAsia="Calibri" w:hAnsi="Calibri" w:cs="التعاون نسخ بولد 507677"/>
                <w:sz w:val="26"/>
                <w:szCs w:val="26"/>
                <w:rtl/>
              </w:rPr>
            </w:pPr>
            <w:r w:rsidRPr="00145D76">
              <w:rPr>
                <w:rFonts w:ascii="Calibri" w:eastAsia="Calibri" w:hAnsi="Calibri" w:cs="التعاون نسخ بولد 507677" w:hint="cs"/>
                <w:color w:val="C00000"/>
                <w:sz w:val="36"/>
                <w:szCs w:val="36"/>
                <w:rtl/>
              </w:rPr>
              <w:t xml:space="preserve">ثالثا: المعلومات المتعلقة ( </w:t>
            </w:r>
            <w:r w:rsidRPr="00145D76">
              <w:rPr>
                <w:rFonts w:ascii="Calibri" w:eastAsia="Calibri" w:hAnsi="Calibri" w:cs="التعاون نسخ بولد 507677" w:hint="cs"/>
                <w:color w:val="C00000"/>
                <w:sz w:val="36"/>
                <w:szCs w:val="36"/>
                <w:rtl/>
                <w:lang w:bidi="ar-YE"/>
              </w:rPr>
              <w:t>ل</w:t>
            </w:r>
            <w:r w:rsidRPr="00145D76">
              <w:rPr>
                <w:rFonts w:ascii="Calibri" w:eastAsia="Calibri" w:hAnsi="Calibri" w:cs="التعاون نسخ بولد 507677" w:hint="cs"/>
                <w:color w:val="C00000"/>
                <w:sz w:val="36"/>
                <w:szCs w:val="36"/>
                <w:rtl/>
              </w:rPr>
              <w:t>من يرعى الطفل)</w:t>
            </w:r>
          </w:p>
        </w:tc>
      </w:tr>
      <w:tr w:rsidR="00145D76" w:rsidRPr="00145D76" w:rsidTr="00145D76">
        <w:trPr>
          <w:jc w:val="center"/>
        </w:trPr>
        <w:tc>
          <w:tcPr>
            <w:tcW w:w="993" w:type="dxa"/>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r w:rsidRPr="00145D76">
              <w:rPr>
                <w:rFonts w:ascii="Calibri" w:eastAsia="Calibri" w:hAnsi="Calibri" w:cs="التعاون نسخ بولد 507677"/>
                <w:sz w:val="26"/>
                <w:szCs w:val="26"/>
              </w:rPr>
              <w:t>Q3.1</w:t>
            </w:r>
          </w:p>
        </w:tc>
        <w:tc>
          <w:tcPr>
            <w:tcW w:w="5884"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r w:rsidRPr="00145D76">
              <w:rPr>
                <w:rFonts w:ascii="Calibri" w:eastAsia="Calibri" w:hAnsi="Calibri" w:cs="AL-Mohanad Bold" w:hint="cs"/>
                <w:sz w:val="28"/>
                <w:szCs w:val="28"/>
                <w:rtl/>
              </w:rPr>
              <w:t>كم عمرك ؟</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jc w:val="center"/>
        </w:trPr>
        <w:tc>
          <w:tcPr>
            <w:tcW w:w="993" w:type="dxa"/>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Q3.2</w:t>
            </w:r>
          </w:p>
        </w:tc>
        <w:tc>
          <w:tcPr>
            <w:tcW w:w="5884"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r w:rsidRPr="00145D76">
              <w:rPr>
                <w:rFonts w:ascii="Calibri" w:eastAsia="Calibri" w:hAnsi="Calibri" w:cs="AL-Mohanad Bold" w:hint="cs"/>
                <w:sz w:val="28"/>
                <w:szCs w:val="28"/>
                <w:rtl/>
              </w:rPr>
              <w:t>كم كان عمرك (بالسنوات) عند  تشخيص الطفل بداء السكري</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Pr>
            </w:pPr>
            <w:r w:rsidRPr="00145D76">
              <w:rPr>
                <w:rFonts w:ascii="Calibri" w:eastAsia="Calibri" w:hAnsi="Calibri" w:cs="AL-Mohanad Bold" w:hint="cs"/>
                <w:sz w:val="28"/>
                <w:szCs w:val="28"/>
                <w:rtl/>
              </w:rPr>
              <w:t xml:space="preserve"> </w:t>
            </w:r>
          </w:p>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324"/>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r w:rsidRPr="00145D76">
              <w:rPr>
                <w:rFonts w:ascii="Calibri" w:eastAsia="Calibri" w:hAnsi="Calibri" w:cs="التعاون نسخ بولد 507677"/>
                <w:sz w:val="26"/>
                <w:szCs w:val="26"/>
              </w:rPr>
              <w:t>Q3.3</w:t>
            </w:r>
          </w:p>
        </w:tc>
        <w:tc>
          <w:tcPr>
            <w:tcW w:w="5884" w:type="dxa"/>
            <w:vMerge w:val="restart"/>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32"/>
                <w:szCs w:val="32"/>
                <w:rtl/>
              </w:rPr>
            </w:pPr>
            <w:r w:rsidRPr="00145D76">
              <w:rPr>
                <w:rFonts w:ascii="Calibri" w:eastAsia="Calibri" w:hAnsi="Calibri" w:cs="AL-Mohanad Bold" w:hint="cs"/>
                <w:sz w:val="32"/>
                <w:szCs w:val="32"/>
                <w:rtl/>
              </w:rPr>
              <w:t>الحالة الاجتماعية</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r w:rsidRPr="00145D76">
              <w:rPr>
                <w:rFonts w:ascii="Calibri" w:eastAsia="Calibri" w:hAnsi="Calibri" w:cs="AL-Mohanad Bold" w:hint="cs"/>
                <w:sz w:val="28"/>
                <w:szCs w:val="28"/>
                <w:rtl/>
              </w:rPr>
              <w:t xml:space="preserve">(1) </w:t>
            </w:r>
            <w:r w:rsidRPr="00145D76">
              <w:rPr>
                <w:rFonts w:ascii="Calibri" w:eastAsia="Calibri" w:hAnsi="Calibri" w:cs="AL-Mohanad Bold" w:hint="cs"/>
                <w:sz w:val="28"/>
                <w:szCs w:val="28"/>
                <w:rtl/>
                <w:lang w:bidi="ar-YE"/>
              </w:rPr>
              <w:t>متزوج</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524"/>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(2)مطلق </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580"/>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(3) ارمل</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11"/>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(4) اخرى </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392"/>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Q3.4</w:t>
            </w:r>
          </w:p>
        </w:tc>
        <w:tc>
          <w:tcPr>
            <w:tcW w:w="5884" w:type="dxa"/>
            <w:vMerge w:val="restart"/>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32"/>
                <w:szCs w:val="32"/>
                <w:rtl/>
              </w:rPr>
            </w:pPr>
            <w:r w:rsidRPr="00145D76">
              <w:rPr>
                <w:rFonts w:ascii="Calibri" w:eastAsia="Calibri" w:hAnsi="Calibri" w:cs="AL-Mohanad Bold" w:hint="cs"/>
                <w:sz w:val="32"/>
                <w:szCs w:val="32"/>
                <w:rtl/>
              </w:rPr>
              <w:t>ما هو المستوي التعليمي</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r w:rsidRPr="00145D76">
              <w:rPr>
                <w:rFonts w:ascii="Calibri" w:eastAsia="Calibri" w:hAnsi="Calibri" w:cs="AL-Mohanad Bold" w:hint="cs"/>
                <w:sz w:val="28"/>
                <w:szCs w:val="28"/>
                <w:rtl/>
              </w:rPr>
              <w:t xml:space="preserve">(1) </w:t>
            </w:r>
            <w:r w:rsidRPr="00145D76">
              <w:rPr>
                <w:rFonts w:ascii="Calibri" w:eastAsia="Calibri" w:hAnsi="Calibri" w:cs="AL-Mohanad Bold" w:hint="cs"/>
                <w:sz w:val="28"/>
                <w:szCs w:val="28"/>
                <w:rtl/>
                <w:lang w:bidi="ar-YE"/>
              </w:rPr>
              <w:t>أمي</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524"/>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أساسي</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12"/>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(3) ثانوي</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355"/>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(4) دبلوم وما فوق</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362"/>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Q3.5</w:t>
            </w:r>
          </w:p>
        </w:tc>
        <w:tc>
          <w:tcPr>
            <w:tcW w:w="5884" w:type="dxa"/>
            <w:vMerge w:val="restart"/>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r w:rsidRPr="00145D76">
              <w:rPr>
                <w:rFonts w:ascii="Calibri" w:eastAsia="Calibri" w:hAnsi="Calibri" w:cs="AL-Mohanad Bold" w:hint="cs"/>
                <w:sz w:val="32"/>
                <w:szCs w:val="32"/>
                <w:rtl/>
              </w:rPr>
              <w:t xml:space="preserve">ماهي صلة قرابتك بالطفل </w:t>
            </w:r>
            <w:r w:rsidRPr="00145D76">
              <w:rPr>
                <w:rFonts w:ascii="Calibri" w:eastAsia="Calibri" w:hAnsi="Calibri" w:cs="AL-Mohanad Bold" w:hint="cs"/>
                <w:sz w:val="28"/>
                <w:szCs w:val="28"/>
                <w:rtl/>
              </w:rPr>
              <w:t>؟</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(1) </w:t>
            </w:r>
            <w:r w:rsidRPr="00145D76">
              <w:rPr>
                <w:rFonts w:ascii="Calibri" w:eastAsia="Calibri" w:hAnsi="Calibri" w:cs="AL-Mohanad Bold" w:hint="cs"/>
                <w:sz w:val="28"/>
                <w:szCs w:val="28"/>
                <w:rtl/>
                <w:lang w:bidi="ar-YE"/>
              </w:rPr>
              <w:t>أب</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86"/>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أم</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49"/>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(3) أخرى .........</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jc w:val="center"/>
        </w:trPr>
        <w:tc>
          <w:tcPr>
            <w:tcW w:w="993" w:type="dxa"/>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Q3.6</w:t>
            </w:r>
          </w:p>
        </w:tc>
        <w:tc>
          <w:tcPr>
            <w:tcW w:w="5884"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r w:rsidRPr="00145D76">
              <w:rPr>
                <w:rFonts w:ascii="Calibri" w:eastAsia="Calibri" w:hAnsi="Calibri" w:cs="AL-Mohanad Bold" w:hint="cs"/>
                <w:sz w:val="28"/>
                <w:szCs w:val="28"/>
                <w:rtl/>
              </w:rPr>
              <w:t xml:space="preserve">كم عدد أفراد الأسرة البالغين الذين يعيشون حاليا في </w:t>
            </w:r>
            <w:proofErr w:type="spellStart"/>
            <w:r w:rsidRPr="00145D76">
              <w:rPr>
                <w:rFonts w:ascii="Calibri" w:eastAsia="Calibri" w:hAnsi="Calibri" w:cs="AL-Mohanad Bold" w:hint="cs"/>
                <w:sz w:val="28"/>
                <w:szCs w:val="28"/>
                <w:rtl/>
              </w:rPr>
              <w:t>الأسره</w:t>
            </w:r>
            <w:proofErr w:type="spellEnd"/>
            <w:r w:rsidRPr="00145D76">
              <w:rPr>
                <w:rFonts w:ascii="Calibri" w:eastAsia="Calibri" w:hAnsi="Calibri" w:cs="AL-Mohanad Bold" w:hint="cs"/>
                <w:sz w:val="28"/>
                <w:szCs w:val="28"/>
                <w:rtl/>
              </w:rPr>
              <w:t xml:space="preserve"> </w:t>
            </w:r>
            <w:r w:rsidRPr="00145D76">
              <w:rPr>
                <w:rFonts w:ascii="Calibri" w:eastAsia="Calibri" w:hAnsi="Calibri" w:cs="AL-Mohanad Bold" w:hint="cs"/>
                <w:sz w:val="24"/>
                <w:szCs w:val="24"/>
                <w:rtl/>
              </w:rPr>
              <w:t>؟</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jc w:val="center"/>
        </w:trPr>
        <w:tc>
          <w:tcPr>
            <w:tcW w:w="993" w:type="dxa"/>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Q3.7</w:t>
            </w:r>
          </w:p>
        </w:tc>
        <w:tc>
          <w:tcPr>
            <w:tcW w:w="5884"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b/>
                <w:bCs/>
                <w:sz w:val="32"/>
                <w:szCs w:val="32"/>
                <w:rtl/>
              </w:rPr>
            </w:pPr>
            <w:r w:rsidRPr="00145D76">
              <w:rPr>
                <w:rFonts w:ascii="Calibri" w:eastAsia="Calibri" w:hAnsi="Calibri" w:cs="AL-Mohanad Bold" w:hint="cs"/>
                <w:sz w:val="32"/>
                <w:szCs w:val="32"/>
                <w:rtl/>
              </w:rPr>
              <w:t xml:space="preserve">كم عدد الأطفال في الأسرة (العمر اقل من 15 سنة) </w:t>
            </w:r>
            <w:r w:rsidRPr="00145D76">
              <w:rPr>
                <w:rFonts w:ascii="Calibri" w:eastAsia="Calibri" w:hAnsi="Calibri" w:cs="AL-Mohanad Bold" w:hint="cs"/>
                <w:sz w:val="28"/>
                <w:szCs w:val="28"/>
                <w:rtl/>
              </w:rPr>
              <w:t>؟</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jc w:val="center"/>
        </w:trPr>
        <w:tc>
          <w:tcPr>
            <w:tcW w:w="993" w:type="dxa"/>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Q3.8</w:t>
            </w:r>
          </w:p>
        </w:tc>
        <w:tc>
          <w:tcPr>
            <w:tcW w:w="5884"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32"/>
                <w:szCs w:val="32"/>
                <w:rtl/>
              </w:rPr>
            </w:pPr>
            <w:r w:rsidRPr="00145D76">
              <w:rPr>
                <w:rFonts w:ascii="Calibri" w:eastAsia="Calibri" w:hAnsi="Calibri" w:cs="AL-Mohanad Bold" w:hint="cs"/>
                <w:sz w:val="32"/>
                <w:szCs w:val="32"/>
                <w:rtl/>
              </w:rPr>
              <w:t>كم عدد الأطفال المصابين بداء السكري في الأسرة</w:t>
            </w:r>
            <w:r w:rsidRPr="00145D76">
              <w:rPr>
                <w:rFonts w:ascii="Calibri" w:eastAsia="Calibri" w:hAnsi="Calibri" w:cs="AL-Mohanad Bold" w:hint="cs"/>
                <w:sz w:val="28"/>
                <w:szCs w:val="28"/>
                <w:rtl/>
              </w:rPr>
              <w:t>؟</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31"/>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Q3.9</w:t>
            </w:r>
          </w:p>
        </w:tc>
        <w:tc>
          <w:tcPr>
            <w:tcW w:w="5884" w:type="dxa"/>
            <w:vMerge w:val="restart"/>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32"/>
                <w:szCs w:val="32"/>
                <w:rtl/>
              </w:rPr>
            </w:pPr>
            <w:r w:rsidRPr="00145D76">
              <w:rPr>
                <w:rFonts w:ascii="Calibri" w:eastAsia="Calibri" w:hAnsi="Calibri" w:cs="AL-Mohanad Bold" w:hint="cs"/>
                <w:sz w:val="32"/>
                <w:szCs w:val="32"/>
                <w:rtl/>
              </w:rPr>
              <w:t>هل تقيم  مع اسرة</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r w:rsidRPr="00145D76">
              <w:rPr>
                <w:rFonts w:ascii="Calibri" w:eastAsia="Calibri" w:hAnsi="Calibri" w:cs="AL-Mohanad Bold" w:hint="cs"/>
                <w:sz w:val="28"/>
                <w:szCs w:val="28"/>
                <w:rtl/>
              </w:rPr>
              <w:t xml:space="preserve">(1) عائلة </w:t>
            </w:r>
            <w:r w:rsidRPr="00145D76">
              <w:rPr>
                <w:rFonts w:ascii="Calibri" w:eastAsia="Calibri" w:hAnsi="Calibri" w:cs="AL-Mohanad Bold" w:hint="cs"/>
                <w:sz w:val="28"/>
                <w:szCs w:val="28"/>
                <w:rtl/>
                <w:lang w:bidi="ar-YE"/>
              </w:rPr>
              <w:t>صغيرة</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11"/>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عائلة كبيرة</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140"/>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Q3.10</w:t>
            </w:r>
          </w:p>
        </w:tc>
        <w:tc>
          <w:tcPr>
            <w:tcW w:w="5884" w:type="dxa"/>
            <w:vMerge w:val="restart"/>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32"/>
                <w:szCs w:val="32"/>
              </w:rPr>
            </w:pPr>
            <w:r w:rsidRPr="00145D76">
              <w:rPr>
                <w:rFonts w:ascii="Calibri" w:eastAsia="Calibri" w:hAnsi="Calibri" w:cs="AL-Mohanad Bold" w:hint="cs"/>
                <w:sz w:val="32"/>
                <w:szCs w:val="32"/>
                <w:rtl/>
              </w:rPr>
              <w:t>ما مستوي دخل الأسرة في الشهر</w:t>
            </w:r>
          </w:p>
          <w:p w:rsidR="00145D76" w:rsidRPr="00145D76" w:rsidRDefault="00145D76" w:rsidP="00145D76">
            <w:pPr>
              <w:bidi/>
              <w:spacing w:before="0" w:line="240" w:lineRule="auto"/>
              <w:jc w:val="left"/>
              <w:rPr>
                <w:rFonts w:ascii="Calibri" w:eastAsia="Calibri" w:hAnsi="Calibri" w:cs="AL-Mohanad Bold"/>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r w:rsidRPr="00145D76">
              <w:rPr>
                <w:rFonts w:ascii="Calibri" w:eastAsia="Calibri" w:hAnsi="Calibri" w:cs="AL-Mohanad Bold" w:hint="cs"/>
                <w:sz w:val="28"/>
                <w:szCs w:val="28"/>
                <w:rtl/>
              </w:rPr>
              <w:lastRenderedPageBreak/>
              <w:t>(1) غير</w:t>
            </w:r>
            <w:r w:rsidRPr="00145D76">
              <w:rPr>
                <w:rFonts w:ascii="Calibri" w:eastAsia="Calibri" w:hAnsi="Calibri" w:cs="AL-Mohanad Bold" w:hint="cs"/>
                <w:sz w:val="28"/>
                <w:szCs w:val="28"/>
                <w:rtl/>
                <w:lang w:bidi="ar-YE"/>
              </w:rPr>
              <w:t>كافي</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86"/>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كافي</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1664"/>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(3) أكثر من كافي </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jc w:val="center"/>
        </w:trPr>
        <w:tc>
          <w:tcPr>
            <w:tcW w:w="993" w:type="dxa"/>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Q4</w:t>
            </w:r>
          </w:p>
        </w:tc>
        <w:tc>
          <w:tcPr>
            <w:tcW w:w="9925" w:type="dxa"/>
            <w:gridSpan w:val="3"/>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color w:val="C00000"/>
                <w:sz w:val="36"/>
                <w:szCs w:val="36"/>
              </w:rPr>
            </w:pPr>
          </w:p>
          <w:p w:rsidR="00145D76" w:rsidRPr="00145D76" w:rsidRDefault="00145D76" w:rsidP="00145D76">
            <w:pPr>
              <w:bidi/>
              <w:spacing w:before="0" w:line="240" w:lineRule="auto"/>
              <w:jc w:val="left"/>
              <w:rPr>
                <w:rFonts w:ascii="Calibri" w:eastAsia="Calibri" w:hAnsi="Calibri" w:cs="التعاون نسخ بولد 507677"/>
                <w:color w:val="C00000"/>
                <w:sz w:val="36"/>
                <w:szCs w:val="36"/>
              </w:rPr>
            </w:pPr>
            <w:r w:rsidRPr="00145D76">
              <w:rPr>
                <w:rFonts w:ascii="Calibri" w:eastAsia="Calibri" w:hAnsi="Calibri" w:cs="التعاون نسخ بولد 507677" w:hint="cs"/>
                <w:color w:val="C00000"/>
                <w:sz w:val="36"/>
                <w:szCs w:val="36"/>
                <w:rtl/>
              </w:rPr>
              <w:t>رابعا: ما ذا كان شعورك عندما أخبرت بان طفلك  لديه داء السكري؟</w:t>
            </w:r>
          </w:p>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03"/>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Q4.1</w:t>
            </w:r>
          </w:p>
        </w:tc>
        <w:tc>
          <w:tcPr>
            <w:tcW w:w="5884" w:type="dxa"/>
            <w:vMerge w:val="restart"/>
            <w:shd w:val="clear" w:color="auto" w:fill="auto"/>
            <w:vAlign w:val="center"/>
          </w:tcPr>
          <w:p w:rsidR="00145D76" w:rsidRPr="00145D76" w:rsidRDefault="00145D76" w:rsidP="00145D76">
            <w:pPr>
              <w:numPr>
                <w:ilvl w:val="1"/>
                <w:numId w:val="8"/>
              </w:numPr>
              <w:bidi/>
              <w:spacing w:before="0" w:after="200" w:line="240" w:lineRule="auto"/>
              <w:ind w:left="645" w:hanging="489"/>
              <w:contextualSpacing/>
              <w:jc w:val="left"/>
              <w:rPr>
                <w:rFonts w:ascii="Calibri" w:eastAsia="Calibri" w:hAnsi="Calibri" w:cs="AL-Mohanad Bold"/>
                <w:sz w:val="32"/>
                <w:szCs w:val="32"/>
                <w:rtl/>
              </w:rPr>
            </w:pPr>
            <w:r w:rsidRPr="00145D76">
              <w:rPr>
                <w:rFonts w:ascii="Calibri" w:eastAsia="Calibri" w:hAnsi="Calibri" w:cs="AL-Mohanad Bold" w:hint="cs"/>
                <w:sz w:val="32"/>
                <w:szCs w:val="32"/>
                <w:rtl/>
              </w:rPr>
              <w:t>حزن أو فقدان.(فقدان الحالة الصحية التي كان علية الطفل)</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lang w:bidi="ar-YE"/>
              </w:rPr>
            </w:pPr>
            <w:r w:rsidRPr="00145D76">
              <w:rPr>
                <w:rFonts w:ascii="Calibri" w:eastAsia="Calibri" w:hAnsi="Calibri" w:cs="AL-Mohanad Bold" w:hint="cs"/>
                <w:sz w:val="28"/>
                <w:szCs w:val="28"/>
                <w:rtl/>
              </w:rPr>
              <w:t xml:space="preserve">(1) </w:t>
            </w:r>
            <w:r w:rsidRPr="00145D76">
              <w:rPr>
                <w:rFonts w:ascii="Calibri" w:eastAsia="Calibri" w:hAnsi="Calibri" w:cs="AL-Mohanad Bold" w:hint="cs"/>
                <w:sz w:val="28"/>
                <w:szCs w:val="28"/>
                <w:rtl/>
                <w:lang w:bidi="ar-YE"/>
              </w:rPr>
              <w:t>نعم</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711"/>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numPr>
                <w:ilvl w:val="1"/>
                <w:numId w:val="8"/>
              </w:numPr>
              <w:bidi/>
              <w:spacing w:before="0" w:after="200" w:line="240" w:lineRule="auto"/>
              <w:ind w:left="645" w:hanging="489"/>
              <w:contextualSpacing/>
              <w:jc w:val="left"/>
              <w:rPr>
                <w:rFonts w:ascii="Calibri" w:eastAsia="Calibri" w:hAnsi="Calibri" w:cs="AL-Mohanad Bold"/>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لا</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49"/>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Q4.2</w:t>
            </w:r>
          </w:p>
        </w:tc>
        <w:tc>
          <w:tcPr>
            <w:tcW w:w="5884" w:type="dxa"/>
            <w:vMerge w:val="restart"/>
            <w:shd w:val="clear" w:color="auto" w:fill="auto"/>
            <w:vAlign w:val="center"/>
          </w:tcPr>
          <w:p w:rsidR="00145D76" w:rsidRPr="00145D76" w:rsidRDefault="00145D76" w:rsidP="00145D76">
            <w:pPr>
              <w:numPr>
                <w:ilvl w:val="1"/>
                <w:numId w:val="8"/>
              </w:numPr>
              <w:bidi/>
              <w:spacing w:before="0" w:after="200" w:line="240" w:lineRule="auto"/>
              <w:ind w:left="645" w:hanging="489"/>
              <w:contextualSpacing/>
              <w:jc w:val="left"/>
              <w:rPr>
                <w:rFonts w:ascii="Calibri" w:eastAsia="Calibri" w:hAnsi="Calibri" w:cs="AL-Mohanad Bold"/>
                <w:sz w:val="32"/>
                <w:szCs w:val="32"/>
              </w:rPr>
            </w:pPr>
            <w:r w:rsidRPr="00145D76">
              <w:rPr>
                <w:rFonts w:ascii="Calibri" w:eastAsia="Calibri" w:hAnsi="Calibri" w:cs="AL-Mohanad Bold" w:hint="cs"/>
                <w:sz w:val="32"/>
                <w:szCs w:val="32"/>
                <w:rtl/>
              </w:rPr>
              <w:t>حذر أو ترقب.(خوف من الهبوط الشديد للسكر عندما يكون بعيد عن البيت) او اخري</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(1) </w:t>
            </w:r>
            <w:r w:rsidRPr="00145D76">
              <w:rPr>
                <w:rFonts w:ascii="Calibri" w:eastAsia="Calibri" w:hAnsi="Calibri" w:cs="AL-Mohanad Bold" w:hint="cs"/>
                <w:sz w:val="28"/>
                <w:szCs w:val="28"/>
                <w:rtl/>
                <w:lang w:bidi="ar-YE"/>
              </w:rPr>
              <w:t>نعم</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692"/>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numPr>
                <w:ilvl w:val="1"/>
                <w:numId w:val="8"/>
              </w:numPr>
              <w:bidi/>
              <w:spacing w:before="0" w:after="200" w:line="240" w:lineRule="auto"/>
              <w:ind w:left="645" w:hanging="489"/>
              <w:contextualSpacing/>
              <w:jc w:val="left"/>
              <w:rPr>
                <w:rFonts w:ascii="Calibri" w:eastAsia="Calibri" w:hAnsi="Calibri" w:cs="AL-Mohanad Bold"/>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لا</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44"/>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Q4.3</w:t>
            </w:r>
          </w:p>
        </w:tc>
        <w:tc>
          <w:tcPr>
            <w:tcW w:w="5884" w:type="dxa"/>
            <w:vMerge w:val="restart"/>
            <w:shd w:val="clear" w:color="auto" w:fill="auto"/>
            <w:vAlign w:val="center"/>
          </w:tcPr>
          <w:p w:rsidR="00145D76" w:rsidRPr="00145D76" w:rsidRDefault="00145D76" w:rsidP="00145D76">
            <w:pPr>
              <w:numPr>
                <w:ilvl w:val="1"/>
                <w:numId w:val="8"/>
              </w:numPr>
              <w:bidi/>
              <w:spacing w:before="0" w:after="200" w:line="240" w:lineRule="auto"/>
              <w:ind w:left="645" w:hanging="489"/>
              <w:contextualSpacing/>
              <w:jc w:val="left"/>
              <w:rPr>
                <w:rFonts w:ascii="Calibri" w:eastAsia="Calibri" w:hAnsi="Calibri" w:cs="AL-Mohanad Bold"/>
                <w:sz w:val="32"/>
                <w:szCs w:val="32"/>
              </w:rPr>
            </w:pPr>
            <w:r w:rsidRPr="00145D76">
              <w:rPr>
                <w:rFonts w:ascii="Calibri" w:eastAsia="Calibri" w:hAnsi="Calibri" w:cs="AL-Mohanad Bold" w:hint="cs"/>
                <w:sz w:val="32"/>
                <w:szCs w:val="32"/>
                <w:rtl/>
              </w:rPr>
              <w:t>قلق.(بسبب تذمر الطفل من داء السكري وتطور مضاعفات السكري)</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(1) </w:t>
            </w:r>
            <w:r w:rsidRPr="00145D76">
              <w:rPr>
                <w:rFonts w:ascii="Calibri" w:eastAsia="Calibri" w:hAnsi="Calibri" w:cs="AL-Mohanad Bold" w:hint="cs"/>
                <w:sz w:val="28"/>
                <w:szCs w:val="28"/>
                <w:rtl/>
                <w:lang w:bidi="ar-YE"/>
              </w:rPr>
              <w:t>نعم</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598"/>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numPr>
                <w:ilvl w:val="1"/>
                <w:numId w:val="8"/>
              </w:numPr>
              <w:bidi/>
              <w:spacing w:before="0" w:after="200" w:line="240" w:lineRule="auto"/>
              <w:ind w:left="645" w:hanging="489"/>
              <w:contextualSpacing/>
              <w:jc w:val="left"/>
              <w:rPr>
                <w:rFonts w:ascii="Calibri" w:eastAsia="Calibri" w:hAnsi="Calibri" w:cs="AL-Mohanad Bold"/>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لا</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21"/>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Q4.4</w:t>
            </w:r>
          </w:p>
        </w:tc>
        <w:tc>
          <w:tcPr>
            <w:tcW w:w="5884" w:type="dxa"/>
            <w:vMerge w:val="restart"/>
            <w:shd w:val="clear" w:color="auto" w:fill="auto"/>
            <w:vAlign w:val="center"/>
          </w:tcPr>
          <w:p w:rsidR="00145D76" w:rsidRPr="00145D76" w:rsidRDefault="00145D76" w:rsidP="00145D76">
            <w:pPr>
              <w:numPr>
                <w:ilvl w:val="1"/>
                <w:numId w:val="8"/>
              </w:numPr>
              <w:bidi/>
              <w:spacing w:before="0" w:after="200" w:line="240" w:lineRule="auto"/>
              <w:ind w:left="645" w:hanging="489"/>
              <w:contextualSpacing/>
              <w:jc w:val="left"/>
              <w:rPr>
                <w:rFonts w:ascii="Calibri" w:eastAsia="Calibri" w:hAnsi="Calibri" w:cs="AL-Mohanad Bold"/>
                <w:sz w:val="32"/>
                <w:szCs w:val="32"/>
              </w:rPr>
            </w:pPr>
            <w:r w:rsidRPr="00145D76">
              <w:rPr>
                <w:rFonts w:ascii="Calibri" w:eastAsia="Calibri" w:hAnsi="Calibri" w:cs="AL-Mohanad Bold" w:hint="cs"/>
                <w:sz w:val="32"/>
                <w:szCs w:val="32"/>
                <w:rtl/>
              </w:rPr>
              <w:t>خيبة أمل(نقص وفهم عن داء السكري وقلة الدعم  من الاصدقاء) او اخرى</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(1) </w:t>
            </w:r>
            <w:r w:rsidRPr="00145D76">
              <w:rPr>
                <w:rFonts w:ascii="Calibri" w:eastAsia="Calibri" w:hAnsi="Calibri" w:cs="AL-Mohanad Bold" w:hint="cs"/>
                <w:sz w:val="28"/>
                <w:szCs w:val="28"/>
                <w:rtl/>
                <w:lang w:bidi="ar-YE"/>
              </w:rPr>
              <w:t>نعم</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729"/>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numPr>
                <w:ilvl w:val="1"/>
                <w:numId w:val="8"/>
              </w:numPr>
              <w:bidi/>
              <w:spacing w:before="0" w:after="200" w:line="240" w:lineRule="auto"/>
              <w:ind w:left="645" w:hanging="489"/>
              <w:contextualSpacing/>
              <w:jc w:val="left"/>
              <w:rPr>
                <w:rFonts w:ascii="Calibri" w:eastAsia="Calibri" w:hAnsi="Calibri" w:cs="AL-Mohanad Bold"/>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لا</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53"/>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Q4.5</w:t>
            </w:r>
          </w:p>
        </w:tc>
        <w:tc>
          <w:tcPr>
            <w:tcW w:w="5884" w:type="dxa"/>
            <w:vMerge w:val="restart"/>
            <w:shd w:val="clear" w:color="auto" w:fill="auto"/>
            <w:vAlign w:val="center"/>
          </w:tcPr>
          <w:p w:rsidR="00145D76" w:rsidRPr="00145D76" w:rsidRDefault="00145D76" w:rsidP="00145D76">
            <w:pPr>
              <w:numPr>
                <w:ilvl w:val="1"/>
                <w:numId w:val="8"/>
              </w:numPr>
              <w:bidi/>
              <w:spacing w:before="0" w:after="200" w:line="240" w:lineRule="auto"/>
              <w:ind w:left="645" w:hanging="489"/>
              <w:contextualSpacing/>
              <w:jc w:val="left"/>
              <w:rPr>
                <w:rFonts w:ascii="Calibri" w:eastAsia="Calibri" w:hAnsi="Calibri" w:cs="AL-Mohanad Bold"/>
                <w:sz w:val="32"/>
                <w:szCs w:val="32"/>
              </w:rPr>
            </w:pPr>
            <w:r w:rsidRPr="00145D76">
              <w:rPr>
                <w:rFonts w:ascii="Calibri" w:eastAsia="Calibri" w:hAnsi="Calibri" w:cs="AL-Mohanad Bold" w:hint="cs"/>
                <w:sz w:val="32"/>
                <w:szCs w:val="32"/>
                <w:rtl/>
              </w:rPr>
              <w:t xml:space="preserve">الشعور بالذنب (عدم عمل </w:t>
            </w:r>
            <w:r w:rsidRPr="00145D76">
              <w:rPr>
                <w:rFonts w:ascii="Calibri" w:eastAsia="Calibri" w:hAnsi="Calibri" w:cs="AL-Mohanad Bold" w:hint="cs"/>
                <w:sz w:val="32"/>
                <w:szCs w:val="32"/>
                <w:rtl/>
                <w:lang w:bidi="ar-YE"/>
              </w:rPr>
              <w:t>ما فيه</w:t>
            </w:r>
            <w:r w:rsidRPr="00145D76">
              <w:rPr>
                <w:rFonts w:ascii="Calibri" w:eastAsia="Calibri" w:hAnsi="Calibri" w:cs="AL-Mohanad Bold" w:hint="cs"/>
                <w:sz w:val="32"/>
                <w:szCs w:val="32"/>
                <w:rtl/>
              </w:rPr>
              <w:t xml:space="preserve"> الكافية مع مريض السكري)او اخرى</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(1) </w:t>
            </w:r>
            <w:r w:rsidRPr="00145D76">
              <w:rPr>
                <w:rFonts w:ascii="Calibri" w:eastAsia="Calibri" w:hAnsi="Calibri" w:cs="AL-Mohanad Bold" w:hint="cs"/>
                <w:sz w:val="28"/>
                <w:szCs w:val="28"/>
                <w:rtl/>
                <w:lang w:bidi="ar-YE"/>
              </w:rPr>
              <w:t>نعم</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598"/>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numPr>
                <w:ilvl w:val="1"/>
                <w:numId w:val="8"/>
              </w:numPr>
              <w:bidi/>
              <w:spacing w:before="0" w:after="200" w:line="240" w:lineRule="auto"/>
              <w:ind w:left="645" w:hanging="489"/>
              <w:contextualSpacing/>
              <w:jc w:val="left"/>
              <w:rPr>
                <w:rFonts w:ascii="Calibri" w:eastAsia="Calibri" w:hAnsi="Calibri" w:cs="AL-Mohanad Bold"/>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لا</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523"/>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Q4.6</w:t>
            </w:r>
          </w:p>
        </w:tc>
        <w:tc>
          <w:tcPr>
            <w:tcW w:w="5884" w:type="dxa"/>
            <w:vMerge w:val="restart"/>
            <w:shd w:val="clear" w:color="auto" w:fill="auto"/>
            <w:vAlign w:val="center"/>
          </w:tcPr>
          <w:p w:rsidR="00145D76" w:rsidRPr="00145D76" w:rsidRDefault="00145D76" w:rsidP="00145D76">
            <w:pPr>
              <w:numPr>
                <w:ilvl w:val="1"/>
                <w:numId w:val="8"/>
              </w:numPr>
              <w:bidi/>
              <w:spacing w:before="0" w:after="200" w:line="240" w:lineRule="auto"/>
              <w:ind w:left="645" w:hanging="489"/>
              <w:contextualSpacing/>
              <w:jc w:val="left"/>
              <w:rPr>
                <w:rFonts w:ascii="Calibri" w:eastAsia="Calibri" w:hAnsi="Calibri" w:cs="AL-Mohanad Bold"/>
                <w:sz w:val="32"/>
                <w:szCs w:val="32"/>
              </w:rPr>
            </w:pPr>
            <w:r w:rsidRPr="00145D76">
              <w:rPr>
                <w:rFonts w:ascii="Calibri" w:eastAsia="Calibri" w:hAnsi="Calibri" w:cs="AL-Mohanad Bold" w:hint="cs"/>
                <w:sz w:val="32"/>
                <w:szCs w:val="32"/>
                <w:rtl/>
              </w:rPr>
              <w:t>الشعور بالوحدة (انه لا يوجد احد يعتني به اذا لم اكن بجنبه) او اخرى</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(1) </w:t>
            </w:r>
            <w:r w:rsidRPr="00145D76">
              <w:rPr>
                <w:rFonts w:ascii="Calibri" w:eastAsia="Calibri" w:hAnsi="Calibri" w:cs="AL-Mohanad Bold" w:hint="cs"/>
                <w:sz w:val="28"/>
                <w:szCs w:val="28"/>
                <w:rtl/>
                <w:lang w:bidi="ar-YE"/>
              </w:rPr>
              <w:t>نعم</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49"/>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numPr>
                <w:ilvl w:val="1"/>
                <w:numId w:val="8"/>
              </w:numPr>
              <w:bidi/>
              <w:spacing w:before="0" w:after="200" w:line="240" w:lineRule="auto"/>
              <w:ind w:left="645" w:hanging="489"/>
              <w:contextualSpacing/>
              <w:jc w:val="left"/>
              <w:rPr>
                <w:rFonts w:ascii="Calibri" w:eastAsia="Calibri" w:hAnsi="Calibri" w:cs="AL-Mohanad Bold"/>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لا</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318"/>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Q4.7</w:t>
            </w:r>
          </w:p>
        </w:tc>
        <w:tc>
          <w:tcPr>
            <w:tcW w:w="5884" w:type="dxa"/>
            <w:vMerge w:val="restart"/>
            <w:shd w:val="clear" w:color="auto" w:fill="auto"/>
            <w:vAlign w:val="center"/>
          </w:tcPr>
          <w:p w:rsidR="00145D76" w:rsidRPr="00145D76" w:rsidRDefault="00145D76" w:rsidP="00145D76">
            <w:pPr>
              <w:numPr>
                <w:ilvl w:val="1"/>
                <w:numId w:val="8"/>
              </w:numPr>
              <w:bidi/>
              <w:spacing w:before="0" w:after="200" w:line="240" w:lineRule="auto"/>
              <w:ind w:left="645" w:hanging="489"/>
              <w:contextualSpacing/>
              <w:jc w:val="left"/>
              <w:rPr>
                <w:rFonts w:ascii="Calibri" w:eastAsia="Calibri" w:hAnsi="Calibri" w:cs="AL-Mohanad Bold"/>
                <w:sz w:val="32"/>
                <w:szCs w:val="32"/>
              </w:rPr>
            </w:pPr>
            <w:r w:rsidRPr="00145D76">
              <w:rPr>
                <w:rFonts w:ascii="Calibri" w:eastAsia="Calibri" w:hAnsi="Calibri" w:cs="AL-Mohanad Bold" w:hint="cs"/>
                <w:sz w:val="32"/>
                <w:szCs w:val="32"/>
                <w:rtl/>
              </w:rPr>
              <w:t>الشعور بالإزعاج  بسبب مرض الطفل</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(1) </w:t>
            </w:r>
            <w:r w:rsidRPr="00145D76">
              <w:rPr>
                <w:rFonts w:ascii="Calibri" w:eastAsia="Calibri" w:hAnsi="Calibri" w:cs="AL-Mohanad Bold" w:hint="cs"/>
                <w:sz w:val="28"/>
                <w:szCs w:val="28"/>
                <w:rtl/>
                <w:lang w:bidi="ar-YE"/>
              </w:rPr>
              <w:t>نعم</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542"/>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numPr>
                <w:ilvl w:val="1"/>
                <w:numId w:val="8"/>
              </w:numPr>
              <w:bidi/>
              <w:spacing w:before="0" w:after="200" w:line="240" w:lineRule="auto"/>
              <w:ind w:left="645" w:hanging="489"/>
              <w:contextualSpacing/>
              <w:jc w:val="left"/>
              <w:rPr>
                <w:rFonts w:ascii="Calibri" w:eastAsia="Calibri" w:hAnsi="Calibri" w:cs="AL-Mohanad Bold"/>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لا</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566"/>
          <w:jc w:val="center"/>
        </w:trPr>
        <w:tc>
          <w:tcPr>
            <w:tcW w:w="993" w:type="dxa"/>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Q4.8</w:t>
            </w:r>
          </w:p>
        </w:tc>
        <w:tc>
          <w:tcPr>
            <w:tcW w:w="5884" w:type="dxa"/>
            <w:shd w:val="clear" w:color="auto" w:fill="auto"/>
            <w:vAlign w:val="center"/>
          </w:tcPr>
          <w:p w:rsidR="00145D76" w:rsidRPr="00145D76" w:rsidRDefault="00145D76" w:rsidP="00145D76">
            <w:pPr>
              <w:numPr>
                <w:ilvl w:val="1"/>
                <w:numId w:val="8"/>
              </w:numPr>
              <w:bidi/>
              <w:spacing w:before="0" w:after="200" w:line="240" w:lineRule="auto"/>
              <w:ind w:left="645" w:hanging="489"/>
              <w:contextualSpacing/>
              <w:jc w:val="left"/>
              <w:rPr>
                <w:rFonts w:ascii="Calibri" w:eastAsia="Calibri" w:hAnsi="Calibri" w:cs="AL-Mohanad Bold"/>
                <w:sz w:val="32"/>
                <w:szCs w:val="32"/>
                <w:rtl/>
              </w:rPr>
            </w:pPr>
            <w:r w:rsidRPr="00145D76">
              <w:rPr>
                <w:rFonts w:ascii="Calibri" w:eastAsia="Calibri" w:hAnsi="Calibri" w:cs="AL-Mohanad Bold" w:hint="cs"/>
                <w:sz w:val="32"/>
                <w:szCs w:val="32"/>
                <w:rtl/>
              </w:rPr>
              <w:t>أخرى (حدد)</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972"/>
          <w:jc w:val="center"/>
        </w:trPr>
        <w:tc>
          <w:tcPr>
            <w:tcW w:w="993" w:type="dxa"/>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p w:rsidR="00145D76" w:rsidRPr="00145D76" w:rsidRDefault="00145D76" w:rsidP="00145D76">
            <w:pPr>
              <w:spacing w:before="0" w:line="240" w:lineRule="auto"/>
              <w:jc w:val="center"/>
              <w:rPr>
                <w:rFonts w:ascii="Calibri" w:eastAsia="Calibri" w:hAnsi="Calibri" w:cs="التعاون نسخ بولد 507677"/>
                <w:sz w:val="26"/>
                <w:szCs w:val="26"/>
              </w:rPr>
            </w:pPr>
            <w:r w:rsidRPr="00145D76">
              <w:rPr>
                <w:rFonts w:ascii="Calibri" w:eastAsia="Calibri" w:hAnsi="Calibri" w:cs="التعاون نسخ بولد 507677"/>
                <w:sz w:val="26"/>
                <w:szCs w:val="26"/>
              </w:rPr>
              <w:t>Q</w:t>
            </w:r>
            <w:r w:rsidRPr="00145D76">
              <w:rPr>
                <w:rFonts w:ascii="Calibri" w:eastAsia="Calibri" w:hAnsi="Calibri" w:cs="التعاون نسخ بولد 507677" w:hint="cs"/>
                <w:sz w:val="26"/>
                <w:szCs w:val="26"/>
                <w:rtl/>
              </w:rPr>
              <w:t>5</w:t>
            </w:r>
          </w:p>
          <w:p w:rsidR="00145D76" w:rsidRPr="00145D76" w:rsidRDefault="00145D76" w:rsidP="00145D76">
            <w:pPr>
              <w:bidi/>
              <w:spacing w:before="0" w:line="240" w:lineRule="auto"/>
              <w:jc w:val="center"/>
              <w:rPr>
                <w:rFonts w:ascii="Calibri" w:eastAsia="Calibri" w:hAnsi="Calibri" w:cs="التعاون نسخ بولد 507677"/>
                <w:sz w:val="26"/>
                <w:szCs w:val="26"/>
              </w:rPr>
            </w:pPr>
          </w:p>
          <w:p w:rsidR="00145D76" w:rsidRPr="00145D76" w:rsidRDefault="00145D76" w:rsidP="00145D76">
            <w:pPr>
              <w:bidi/>
              <w:spacing w:before="0" w:line="240" w:lineRule="auto"/>
              <w:jc w:val="left"/>
              <w:rPr>
                <w:rFonts w:ascii="Calibri" w:eastAsia="Calibri" w:hAnsi="Calibri" w:cs="التعاون نسخ بولد 507677"/>
                <w:sz w:val="26"/>
                <w:szCs w:val="26"/>
                <w:rtl/>
                <w:lang w:bidi="ar-YE"/>
              </w:rPr>
            </w:pPr>
          </w:p>
        </w:tc>
        <w:tc>
          <w:tcPr>
            <w:tcW w:w="9925" w:type="dxa"/>
            <w:gridSpan w:val="3"/>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color w:val="C00000"/>
                <w:sz w:val="36"/>
                <w:szCs w:val="36"/>
                <w:rtl/>
              </w:rPr>
            </w:pPr>
            <w:r w:rsidRPr="00145D76">
              <w:rPr>
                <w:rFonts w:ascii="Calibri" w:eastAsia="Calibri" w:hAnsi="Calibri" w:cs="التعاون نسخ بولد 507677" w:hint="cs"/>
                <w:color w:val="C00000"/>
                <w:sz w:val="36"/>
                <w:szCs w:val="36"/>
                <w:rtl/>
              </w:rPr>
              <w:t xml:space="preserve">  </w:t>
            </w:r>
          </w:p>
          <w:p w:rsidR="00145D76" w:rsidRPr="00145D76" w:rsidRDefault="00145D76" w:rsidP="00145D76">
            <w:pPr>
              <w:bidi/>
              <w:spacing w:before="0" w:line="240" w:lineRule="auto"/>
              <w:jc w:val="left"/>
              <w:rPr>
                <w:rFonts w:ascii="Calibri" w:eastAsia="Calibri" w:hAnsi="Calibri" w:cs="التعاون نسخ بولد 507677"/>
                <w:sz w:val="26"/>
                <w:szCs w:val="26"/>
                <w:rtl/>
              </w:rPr>
            </w:pPr>
            <w:r w:rsidRPr="00145D76">
              <w:rPr>
                <w:rFonts w:ascii="Calibri" w:eastAsia="Calibri" w:hAnsi="Calibri" w:cs="التعاون نسخ بولد 507677" w:hint="cs"/>
                <w:color w:val="C00000"/>
                <w:sz w:val="36"/>
                <w:szCs w:val="36"/>
                <w:rtl/>
              </w:rPr>
              <w:t>خامسا: ما الذي تحتاجه الاسرة التي لديها طفل يعاني من داء السكر؟</w:t>
            </w:r>
          </w:p>
        </w:tc>
      </w:tr>
      <w:tr w:rsidR="00145D76" w:rsidRPr="00145D76" w:rsidTr="00145D76">
        <w:trPr>
          <w:trHeight w:val="392"/>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Q5.1</w:t>
            </w:r>
          </w:p>
        </w:tc>
        <w:tc>
          <w:tcPr>
            <w:tcW w:w="5884" w:type="dxa"/>
            <w:vMerge w:val="restart"/>
            <w:shd w:val="clear" w:color="auto" w:fill="auto"/>
            <w:vAlign w:val="center"/>
          </w:tcPr>
          <w:p w:rsidR="00145D76" w:rsidRPr="00145D76" w:rsidRDefault="00145D76" w:rsidP="00145D76">
            <w:pPr>
              <w:bidi/>
              <w:spacing w:before="0" w:line="240" w:lineRule="auto"/>
              <w:contextualSpacing/>
              <w:jc w:val="left"/>
              <w:rPr>
                <w:rFonts w:ascii="Calibri" w:eastAsia="Calibri" w:hAnsi="Calibri" w:cs="AL-Mohanad Bold"/>
                <w:sz w:val="32"/>
                <w:szCs w:val="32"/>
                <w:rtl/>
              </w:rPr>
            </w:pPr>
            <w:r w:rsidRPr="00145D76">
              <w:rPr>
                <w:rFonts w:ascii="Calibri" w:eastAsia="Calibri" w:hAnsi="Calibri" w:cs="AL-Mohanad Bold" w:hint="cs"/>
                <w:sz w:val="32"/>
                <w:szCs w:val="32"/>
                <w:rtl/>
              </w:rPr>
              <w:t xml:space="preserve">1-معلومات حول المرض (مستوى السكر في الدم </w:t>
            </w:r>
            <w:r w:rsidRPr="00145D76">
              <w:rPr>
                <w:rFonts w:ascii="Calibri" w:eastAsia="Calibri" w:hAnsi="Calibri" w:cs="AL-Mohanad Bold"/>
                <w:sz w:val="32"/>
                <w:szCs w:val="32"/>
                <w:rtl/>
              </w:rPr>
              <w:t>–</w:t>
            </w:r>
            <w:r w:rsidRPr="00145D76">
              <w:rPr>
                <w:rFonts w:ascii="Calibri" w:eastAsia="Calibri" w:hAnsi="Calibri" w:cs="AL-Mohanad Bold" w:hint="cs"/>
                <w:sz w:val="32"/>
                <w:szCs w:val="32"/>
                <w:rtl/>
              </w:rPr>
              <w:lastRenderedPageBreak/>
              <w:t>مضاعفات السكر -غذاء مريض السكر-نظام حياة الطفل-حركة الطفل).</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lastRenderedPageBreak/>
              <w:t xml:space="preserve">(1) </w:t>
            </w:r>
            <w:r w:rsidRPr="00145D76">
              <w:rPr>
                <w:rFonts w:ascii="Calibri" w:eastAsia="Calibri" w:hAnsi="Calibri" w:cs="AL-Mohanad Bold" w:hint="cs"/>
                <w:sz w:val="28"/>
                <w:szCs w:val="28"/>
                <w:rtl/>
                <w:lang w:bidi="ar-YE"/>
              </w:rPr>
              <w:t>نعم</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1085"/>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bidi/>
              <w:spacing w:before="0" w:line="240" w:lineRule="auto"/>
              <w:contextualSpacing/>
              <w:jc w:val="left"/>
              <w:rPr>
                <w:rFonts w:ascii="Calibri" w:eastAsia="Calibri" w:hAnsi="Calibri" w:cs="AL-Mohanad Bold"/>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لا</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30"/>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lastRenderedPageBreak/>
              <w:t>Q5.2</w:t>
            </w:r>
          </w:p>
        </w:tc>
        <w:tc>
          <w:tcPr>
            <w:tcW w:w="5884" w:type="dxa"/>
            <w:vMerge w:val="restart"/>
            <w:shd w:val="clear" w:color="auto" w:fill="auto"/>
            <w:vAlign w:val="center"/>
          </w:tcPr>
          <w:p w:rsidR="00145D76" w:rsidRPr="00145D76" w:rsidRDefault="00145D76" w:rsidP="00145D76">
            <w:pPr>
              <w:bidi/>
              <w:spacing w:before="0" w:line="240" w:lineRule="auto"/>
              <w:contextualSpacing/>
              <w:jc w:val="left"/>
              <w:rPr>
                <w:rFonts w:ascii="Calibri" w:eastAsia="Calibri" w:hAnsi="Calibri" w:cs="AL-Mohanad Bold"/>
                <w:sz w:val="32"/>
                <w:szCs w:val="32"/>
                <w:rtl/>
              </w:rPr>
            </w:pPr>
            <w:r w:rsidRPr="00145D76">
              <w:rPr>
                <w:rFonts w:ascii="Calibri" w:eastAsia="Calibri" w:hAnsi="Calibri" w:cs="AL-Mohanad Bold" w:hint="cs"/>
                <w:sz w:val="32"/>
                <w:szCs w:val="32"/>
                <w:rtl/>
              </w:rPr>
              <w:t xml:space="preserve">2-دعم تكاليف العلاج </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(1) </w:t>
            </w:r>
            <w:r w:rsidRPr="00145D76">
              <w:rPr>
                <w:rFonts w:ascii="Calibri" w:eastAsia="Calibri" w:hAnsi="Calibri" w:cs="AL-Mohanad Bold" w:hint="cs"/>
                <w:sz w:val="28"/>
                <w:szCs w:val="28"/>
                <w:rtl/>
                <w:lang w:bidi="ar-YE"/>
              </w:rPr>
              <w:t>نعم</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30"/>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bidi/>
              <w:spacing w:before="0" w:line="240" w:lineRule="auto"/>
              <w:contextualSpacing/>
              <w:jc w:val="left"/>
              <w:rPr>
                <w:rFonts w:ascii="Calibri" w:eastAsia="Calibri" w:hAnsi="Calibri" w:cs="AL-Mohanad Bold"/>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لا</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11"/>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Q5.3</w:t>
            </w:r>
          </w:p>
        </w:tc>
        <w:tc>
          <w:tcPr>
            <w:tcW w:w="5884" w:type="dxa"/>
            <w:vMerge w:val="restart"/>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32"/>
                <w:szCs w:val="32"/>
                <w:rtl/>
              </w:rPr>
            </w:pPr>
            <w:r w:rsidRPr="00145D76">
              <w:rPr>
                <w:rFonts w:ascii="Calibri" w:eastAsia="Calibri" w:hAnsi="Calibri" w:cs="AL-Mohanad Bold" w:hint="cs"/>
                <w:sz w:val="32"/>
                <w:szCs w:val="32"/>
                <w:rtl/>
              </w:rPr>
              <w:t>3-دعم اجتماعي</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(1) </w:t>
            </w:r>
            <w:r w:rsidRPr="00145D76">
              <w:rPr>
                <w:rFonts w:ascii="Calibri" w:eastAsia="Calibri" w:hAnsi="Calibri" w:cs="AL-Mohanad Bold" w:hint="cs"/>
                <w:sz w:val="28"/>
                <w:szCs w:val="28"/>
                <w:rtl/>
                <w:lang w:bidi="ar-YE"/>
              </w:rPr>
              <w:t>نعم</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49"/>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لا</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374"/>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Q5.4</w:t>
            </w:r>
          </w:p>
        </w:tc>
        <w:tc>
          <w:tcPr>
            <w:tcW w:w="5884" w:type="dxa"/>
            <w:vMerge w:val="restart"/>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32"/>
                <w:szCs w:val="32"/>
                <w:rtl/>
              </w:rPr>
            </w:pPr>
            <w:r w:rsidRPr="00145D76">
              <w:rPr>
                <w:rFonts w:ascii="Calibri" w:eastAsia="Calibri" w:hAnsi="Calibri" w:cs="AL-Mohanad Bold" w:hint="cs"/>
                <w:sz w:val="32"/>
                <w:szCs w:val="32"/>
                <w:rtl/>
              </w:rPr>
              <w:t>4-  توفير جهاز فحص سكر الدم والشرائح.</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(1) </w:t>
            </w:r>
            <w:r w:rsidRPr="00145D76">
              <w:rPr>
                <w:rFonts w:ascii="Calibri" w:eastAsia="Calibri" w:hAnsi="Calibri" w:cs="AL-Mohanad Bold" w:hint="cs"/>
                <w:sz w:val="28"/>
                <w:szCs w:val="28"/>
                <w:rtl/>
                <w:lang w:bidi="ar-YE"/>
              </w:rPr>
              <w:t>نعم</w:t>
            </w:r>
          </w:p>
        </w:tc>
        <w:tc>
          <w:tcPr>
            <w:tcW w:w="1420" w:type="dxa"/>
            <w:vMerge w:val="restart"/>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86"/>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لا</w:t>
            </w:r>
          </w:p>
        </w:tc>
        <w:tc>
          <w:tcPr>
            <w:tcW w:w="1420" w:type="dxa"/>
            <w:vMerge/>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jc w:val="center"/>
        </w:trPr>
        <w:tc>
          <w:tcPr>
            <w:tcW w:w="993" w:type="dxa"/>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Q5.5</w:t>
            </w:r>
          </w:p>
        </w:tc>
        <w:tc>
          <w:tcPr>
            <w:tcW w:w="5884"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32"/>
                <w:szCs w:val="32"/>
              </w:rPr>
            </w:pPr>
            <w:r w:rsidRPr="00145D76">
              <w:rPr>
                <w:rFonts w:ascii="Calibri" w:eastAsia="Calibri" w:hAnsi="Calibri" w:cs="AL-Mohanad Bold" w:hint="cs"/>
                <w:sz w:val="32"/>
                <w:szCs w:val="32"/>
                <w:rtl/>
              </w:rPr>
              <w:t>5-أخرى (حدد )</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77"/>
          <w:jc w:val="center"/>
        </w:trPr>
        <w:tc>
          <w:tcPr>
            <w:tcW w:w="993" w:type="dxa"/>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shd w:val="clear" w:color="auto" w:fill="auto"/>
            <w:vAlign w:val="center"/>
          </w:tcPr>
          <w:p w:rsidR="00145D76" w:rsidRPr="00145D76" w:rsidRDefault="00145D76" w:rsidP="00145D76">
            <w:pPr>
              <w:numPr>
                <w:ilvl w:val="0"/>
                <w:numId w:val="10"/>
              </w:numPr>
              <w:bidi/>
              <w:spacing w:before="0" w:after="200" w:line="240" w:lineRule="auto"/>
              <w:contextualSpacing/>
              <w:jc w:val="left"/>
              <w:rPr>
                <w:rFonts w:ascii="Calibri" w:eastAsia="Calibri" w:hAnsi="Calibri" w:cs="AL-Mohanad Bold"/>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لا</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86"/>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Q7</w:t>
            </w:r>
          </w:p>
        </w:tc>
        <w:tc>
          <w:tcPr>
            <w:tcW w:w="5884" w:type="dxa"/>
            <w:vMerge w:val="restart"/>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color w:val="C00000"/>
                <w:sz w:val="34"/>
                <w:szCs w:val="34"/>
                <w:rtl/>
              </w:rPr>
            </w:pPr>
            <w:r w:rsidRPr="00145D76">
              <w:rPr>
                <w:rFonts w:ascii="Calibri" w:eastAsia="Calibri" w:hAnsi="Calibri" w:cs="التعاون نسخ بولد 507677" w:hint="cs"/>
                <w:color w:val="C00000"/>
                <w:sz w:val="34"/>
                <w:szCs w:val="34"/>
                <w:rtl/>
              </w:rPr>
              <w:t>سابعا: هل حدثت مشاكل للأسرة بسبب مرض الطفل بالسكري</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color w:val="C00000"/>
                <w:sz w:val="36"/>
                <w:szCs w:val="36"/>
                <w:rtl/>
              </w:rPr>
            </w:pPr>
            <w:r w:rsidRPr="00145D76">
              <w:rPr>
                <w:rFonts w:ascii="Calibri" w:eastAsia="Calibri" w:hAnsi="Calibri" w:cs="التعاون نسخ بولد 507677" w:hint="cs"/>
                <w:color w:val="C00000"/>
                <w:sz w:val="36"/>
                <w:szCs w:val="36"/>
                <w:rtl/>
              </w:rPr>
              <w:t>(1) نعم</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49"/>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color w:val="C00000"/>
                <w:sz w:val="34"/>
                <w:szCs w:val="34"/>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color w:val="C00000"/>
                <w:sz w:val="36"/>
                <w:szCs w:val="36"/>
                <w:rtl/>
              </w:rPr>
            </w:pPr>
            <w:r w:rsidRPr="00145D76">
              <w:rPr>
                <w:rFonts w:ascii="Calibri" w:eastAsia="Calibri" w:hAnsi="Calibri" w:cs="التعاون نسخ بولد 507677" w:hint="cs"/>
                <w:color w:val="C00000"/>
                <w:sz w:val="36"/>
                <w:szCs w:val="36"/>
                <w:rtl/>
              </w:rPr>
              <w:t>(2) لا</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392"/>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Q7.1</w:t>
            </w:r>
          </w:p>
        </w:tc>
        <w:tc>
          <w:tcPr>
            <w:tcW w:w="5884" w:type="dxa"/>
            <w:vMerge w:val="restart"/>
            <w:shd w:val="clear" w:color="auto" w:fill="auto"/>
            <w:vAlign w:val="center"/>
          </w:tcPr>
          <w:p w:rsidR="00145D76" w:rsidRPr="00145D76" w:rsidRDefault="00145D76" w:rsidP="00145D76">
            <w:pPr>
              <w:numPr>
                <w:ilvl w:val="0"/>
                <w:numId w:val="13"/>
              </w:numPr>
              <w:bidi/>
              <w:spacing w:before="0" w:after="200" w:line="240" w:lineRule="auto"/>
              <w:contextualSpacing/>
              <w:jc w:val="left"/>
              <w:rPr>
                <w:rFonts w:ascii="Calibri" w:eastAsia="Calibri" w:hAnsi="Calibri" w:cs="AL-Mohanad Bold"/>
                <w:sz w:val="32"/>
                <w:szCs w:val="32"/>
              </w:rPr>
            </w:pPr>
            <w:r w:rsidRPr="00145D76">
              <w:rPr>
                <w:rFonts w:ascii="Calibri" w:eastAsia="Calibri" w:hAnsi="Calibri" w:cs="AL-Mohanad Bold" w:hint="cs"/>
                <w:sz w:val="32"/>
                <w:szCs w:val="32"/>
                <w:rtl/>
              </w:rPr>
              <w:t>مشاكل ماليه(تكلفة العلاج).</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(1) </w:t>
            </w:r>
            <w:r w:rsidRPr="00145D76">
              <w:rPr>
                <w:rFonts w:ascii="Calibri" w:eastAsia="Calibri" w:hAnsi="Calibri" w:cs="AL-Mohanad Bold" w:hint="cs"/>
                <w:sz w:val="28"/>
                <w:szCs w:val="28"/>
                <w:rtl/>
                <w:lang w:bidi="ar-YE"/>
              </w:rPr>
              <w:t>نعم</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68"/>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numPr>
                <w:ilvl w:val="0"/>
                <w:numId w:val="13"/>
              </w:numPr>
              <w:bidi/>
              <w:spacing w:before="0" w:after="200" w:line="240" w:lineRule="auto"/>
              <w:contextualSpacing/>
              <w:jc w:val="left"/>
              <w:rPr>
                <w:rFonts w:ascii="Calibri" w:eastAsia="Calibri" w:hAnsi="Calibri" w:cs="AL-Mohanad Bold"/>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لا</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48"/>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Q7.2</w:t>
            </w:r>
          </w:p>
        </w:tc>
        <w:tc>
          <w:tcPr>
            <w:tcW w:w="5884" w:type="dxa"/>
            <w:vMerge w:val="restart"/>
            <w:shd w:val="clear" w:color="auto" w:fill="auto"/>
            <w:vAlign w:val="center"/>
          </w:tcPr>
          <w:p w:rsidR="00145D76" w:rsidRPr="00145D76" w:rsidRDefault="00145D76" w:rsidP="00145D76">
            <w:pPr>
              <w:numPr>
                <w:ilvl w:val="0"/>
                <w:numId w:val="13"/>
              </w:numPr>
              <w:bidi/>
              <w:spacing w:before="0" w:after="200" w:line="240" w:lineRule="auto"/>
              <w:contextualSpacing/>
              <w:jc w:val="left"/>
              <w:rPr>
                <w:rFonts w:ascii="Calibri" w:eastAsia="Calibri" w:hAnsi="Calibri" w:cs="AL-Mohanad Bold"/>
                <w:sz w:val="32"/>
                <w:szCs w:val="32"/>
              </w:rPr>
            </w:pPr>
            <w:r w:rsidRPr="00145D76">
              <w:rPr>
                <w:rFonts w:ascii="Calibri" w:eastAsia="Calibri" w:hAnsi="Calibri" w:cs="AL-Mohanad Bold" w:hint="cs"/>
                <w:sz w:val="32"/>
                <w:szCs w:val="32"/>
                <w:rtl/>
              </w:rPr>
              <w:t>مشاكل في العمل بسبب السكري ( غياب في العمل ومستوى أداء العمل ).</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(1) </w:t>
            </w:r>
            <w:r w:rsidRPr="00145D76">
              <w:rPr>
                <w:rFonts w:ascii="Calibri" w:eastAsia="Calibri" w:hAnsi="Calibri" w:cs="AL-Mohanad Bold" w:hint="cs"/>
                <w:sz w:val="28"/>
                <w:szCs w:val="28"/>
                <w:rtl/>
                <w:lang w:bidi="ar-YE"/>
              </w:rPr>
              <w:t>نعم</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524"/>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numPr>
                <w:ilvl w:val="0"/>
                <w:numId w:val="13"/>
              </w:numPr>
              <w:bidi/>
              <w:spacing w:before="0" w:after="200" w:line="240" w:lineRule="auto"/>
              <w:contextualSpacing/>
              <w:jc w:val="left"/>
              <w:rPr>
                <w:rFonts w:ascii="Calibri" w:eastAsia="Calibri" w:hAnsi="Calibri" w:cs="AL-Mohanad Bold"/>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لا</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243"/>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Q7.3</w:t>
            </w:r>
          </w:p>
        </w:tc>
        <w:tc>
          <w:tcPr>
            <w:tcW w:w="5884" w:type="dxa"/>
            <w:vMerge w:val="restart"/>
            <w:shd w:val="clear" w:color="auto" w:fill="auto"/>
            <w:vAlign w:val="center"/>
          </w:tcPr>
          <w:p w:rsidR="00145D76" w:rsidRPr="00145D76" w:rsidRDefault="00145D76" w:rsidP="00145D76">
            <w:pPr>
              <w:numPr>
                <w:ilvl w:val="0"/>
                <w:numId w:val="13"/>
              </w:numPr>
              <w:bidi/>
              <w:spacing w:before="0" w:after="200" w:line="240" w:lineRule="auto"/>
              <w:contextualSpacing/>
              <w:jc w:val="left"/>
              <w:rPr>
                <w:rFonts w:ascii="Calibri" w:eastAsia="Calibri" w:hAnsi="Calibri" w:cs="AL-Mohanad Bold"/>
                <w:sz w:val="32"/>
                <w:szCs w:val="32"/>
              </w:rPr>
            </w:pPr>
            <w:r w:rsidRPr="00145D76">
              <w:rPr>
                <w:rFonts w:ascii="Calibri" w:eastAsia="Calibri" w:hAnsi="Calibri" w:cs="AL-Mohanad Bold" w:hint="cs"/>
                <w:sz w:val="32"/>
                <w:szCs w:val="32"/>
                <w:rtl/>
              </w:rPr>
              <w:t>مشاكل في علاقات الأسرة الاجتماعية.</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(1) </w:t>
            </w:r>
            <w:r w:rsidRPr="00145D76">
              <w:rPr>
                <w:rFonts w:ascii="Calibri" w:eastAsia="Calibri" w:hAnsi="Calibri" w:cs="AL-Mohanad Bold" w:hint="cs"/>
                <w:sz w:val="28"/>
                <w:szCs w:val="28"/>
                <w:rtl/>
                <w:lang w:bidi="ar-YE"/>
              </w:rPr>
              <w:t>نعم</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617"/>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numPr>
                <w:ilvl w:val="0"/>
                <w:numId w:val="13"/>
              </w:numPr>
              <w:bidi/>
              <w:spacing w:before="0" w:after="200" w:line="240" w:lineRule="auto"/>
              <w:contextualSpacing/>
              <w:jc w:val="left"/>
              <w:rPr>
                <w:rFonts w:ascii="Calibri" w:eastAsia="Calibri" w:hAnsi="Calibri" w:cs="AL-Mohanad Bold"/>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لا</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523"/>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Q7.4</w:t>
            </w:r>
          </w:p>
        </w:tc>
        <w:tc>
          <w:tcPr>
            <w:tcW w:w="5884" w:type="dxa"/>
            <w:vMerge w:val="restart"/>
            <w:shd w:val="clear" w:color="auto" w:fill="auto"/>
            <w:vAlign w:val="center"/>
          </w:tcPr>
          <w:p w:rsidR="00145D76" w:rsidRPr="00145D76" w:rsidRDefault="00145D76" w:rsidP="00145D76">
            <w:pPr>
              <w:numPr>
                <w:ilvl w:val="0"/>
                <w:numId w:val="13"/>
              </w:numPr>
              <w:bidi/>
              <w:spacing w:before="0" w:after="200" w:line="240" w:lineRule="auto"/>
              <w:contextualSpacing/>
              <w:jc w:val="left"/>
              <w:rPr>
                <w:rFonts w:ascii="Calibri" w:eastAsia="Calibri" w:hAnsi="Calibri" w:cs="AL-Mohanad Bold"/>
                <w:sz w:val="32"/>
                <w:szCs w:val="32"/>
              </w:rPr>
            </w:pPr>
            <w:r w:rsidRPr="00145D76">
              <w:rPr>
                <w:rFonts w:ascii="Calibri" w:eastAsia="Calibri" w:hAnsi="Calibri" w:cs="AL-Mohanad Bold" w:hint="cs"/>
                <w:sz w:val="32"/>
                <w:szCs w:val="32"/>
                <w:rtl/>
              </w:rPr>
              <w:t>مشاكل صحية أخرى في الطفل او في أي فرد في العائلة.</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(1) </w:t>
            </w:r>
            <w:r w:rsidRPr="00145D76">
              <w:rPr>
                <w:rFonts w:ascii="Calibri" w:eastAsia="Calibri" w:hAnsi="Calibri" w:cs="AL-Mohanad Bold" w:hint="cs"/>
                <w:sz w:val="28"/>
                <w:szCs w:val="28"/>
                <w:rtl/>
                <w:lang w:bidi="ar-YE"/>
              </w:rPr>
              <w:t>نعم</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49"/>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numPr>
                <w:ilvl w:val="0"/>
                <w:numId w:val="13"/>
              </w:numPr>
              <w:bidi/>
              <w:spacing w:before="0" w:after="200" w:line="240" w:lineRule="auto"/>
              <w:contextualSpacing/>
              <w:jc w:val="left"/>
              <w:rPr>
                <w:rFonts w:ascii="Calibri" w:eastAsia="Calibri" w:hAnsi="Calibri" w:cs="AL-Mohanad Bold"/>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لا</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67"/>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Q7.5</w:t>
            </w:r>
          </w:p>
        </w:tc>
        <w:tc>
          <w:tcPr>
            <w:tcW w:w="5884" w:type="dxa"/>
            <w:vMerge w:val="restart"/>
            <w:shd w:val="clear" w:color="auto" w:fill="auto"/>
            <w:vAlign w:val="center"/>
          </w:tcPr>
          <w:p w:rsidR="00145D76" w:rsidRPr="00145D76" w:rsidRDefault="00145D76" w:rsidP="00145D76">
            <w:pPr>
              <w:numPr>
                <w:ilvl w:val="0"/>
                <w:numId w:val="13"/>
              </w:numPr>
              <w:bidi/>
              <w:spacing w:before="0" w:after="200" w:line="240" w:lineRule="auto"/>
              <w:contextualSpacing/>
              <w:jc w:val="left"/>
              <w:rPr>
                <w:rFonts w:ascii="Calibri" w:eastAsia="Calibri" w:hAnsi="Calibri" w:cs="AL-Mohanad Bold"/>
                <w:sz w:val="32"/>
                <w:szCs w:val="32"/>
                <w:rtl/>
              </w:rPr>
            </w:pPr>
            <w:r w:rsidRPr="00145D76">
              <w:rPr>
                <w:rFonts w:ascii="Calibri" w:eastAsia="Calibri" w:hAnsi="Calibri" w:cs="AL-Mohanad Bold" w:hint="cs"/>
                <w:sz w:val="32"/>
                <w:szCs w:val="32"/>
                <w:rtl/>
              </w:rPr>
              <w:t>مشاكل أخوة وأخوات الطفل.</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(1) </w:t>
            </w:r>
            <w:r w:rsidRPr="00145D76">
              <w:rPr>
                <w:rFonts w:ascii="Calibri" w:eastAsia="Calibri" w:hAnsi="Calibri" w:cs="AL-Mohanad Bold" w:hint="cs"/>
                <w:sz w:val="28"/>
                <w:szCs w:val="28"/>
                <w:rtl/>
                <w:lang w:bidi="ar-YE"/>
              </w:rPr>
              <w:t>نعم</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393"/>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numPr>
                <w:ilvl w:val="0"/>
                <w:numId w:val="13"/>
              </w:numPr>
              <w:bidi/>
              <w:spacing w:before="0" w:after="200" w:line="240" w:lineRule="auto"/>
              <w:contextualSpacing/>
              <w:jc w:val="left"/>
              <w:rPr>
                <w:rFonts w:ascii="Calibri" w:eastAsia="Calibri" w:hAnsi="Calibri" w:cs="AL-Mohanad Bold"/>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لا</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86"/>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Q7.6</w:t>
            </w:r>
          </w:p>
        </w:tc>
        <w:tc>
          <w:tcPr>
            <w:tcW w:w="5884" w:type="dxa"/>
            <w:vMerge w:val="restart"/>
            <w:shd w:val="clear" w:color="auto" w:fill="auto"/>
            <w:vAlign w:val="center"/>
          </w:tcPr>
          <w:p w:rsidR="00145D76" w:rsidRPr="00145D76" w:rsidRDefault="00145D76" w:rsidP="00145D76">
            <w:pPr>
              <w:numPr>
                <w:ilvl w:val="0"/>
                <w:numId w:val="13"/>
              </w:numPr>
              <w:bidi/>
              <w:spacing w:before="0" w:after="200" w:line="240" w:lineRule="auto"/>
              <w:contextualSpacing/>
              <w:jc w:val="left"/>
              <w:rPr>
                <w:rFonts w:ascii="Calibri" w:eastAsia="Calibri" w:hAnsi="Calibri" w:cs="AL-Mohanad Bold"/>
                <w:sz w:val="32"/>
                <w:szCs w:val="32"/>
              </w:rPr>
            </w:pPr>
            <w:r w:rsidRPr="00145D76">
              <w:rPr>
                <w:rFonts w:ascii="Calibri" w:eastAsia="Calibri" w:hAnsi="Calibri" w:cs="AL-Mohanad Bold" w:hint="cs"/>
                <w:sz w:val="32"/>
                <w:szCs w:val="32"/>
                <w:rtl/>
              </w:rPr>
              <w:t xml:space="preserve">تدخل داء السكر في نظام حياة الأسرة </w:t>
            </w:r>
          </w:p>
          <w:p w:rsidR="00145D76" w:rsidRPr="00145D76" w:rsidRDefault="00145D76" w:rsidP="00145D76">
            <w:pPr>
              <w:bidi/>
              <w:spacing w:before="0" w:line="240" w:lineRule="auto"/>
              <w:contextualSpacing/>
              <w:jc w:val="left"/>
              <w:rPr>
                <w:rFonts w:ascii="Calibri" w:eastAsia="Calibri" w:hAnsi="Calibri" w:cs="AL-Mohanad Bold"/>
                <w:sz w:val="32"/>
                <w:szCs w:val="32"/>
                <w:rtl/>
              </w:rPr>
            </w:pPr>
            <w:r w:rsidRPr="00145D76">
              <w:rPr>
                <w:rFonts w:ascii="Calibri" w:eastAsia="Calibri" w:hAnsi="Calibri" w:cs="AL-Mohanad Bold" w:hint="cs"/>
                <w:sz w:val="32"/>
                <w:szCs w:val="32"/>
                <w:rtl/>
              </w:rPr>
              <w:t xml:space="preserve">          (سلوكيات ترفيهية ودورية)</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(1) </w:t>
            </w:r>
            <w:r w:rsidRPr="00145D76">
              <w:rPr>
                <w:rFonts w:ascii="Calibri" w:eastAsia="Calibri" w:hAnsi="Calibri" w:cs="AL-Mohanad Bold" w:hint="cs"/>
                <w:sz w:val="28"/>
                <w:szCs w:val="28"/>
                <w:rtl/>
                <w:lang w:bidi="ar-YE"/>
              </w:rPr>
              <w:t>نعم</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86"/>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numPr>
                <w:ilvl w:val="0"/>
                <w:numId w:val="13"/>
              </w:numPr>
              <w:bidi/>
              <w:spacing w:before="0" w:after="200" w:line="240" w:lineRule="auto"/>
              <w:contextualSpacing/>
              <w:jc w:val="left"/>
              <w:rPr>
                <w:rFonts w:ascii="Calibri" w:eastAsia="Calibri" w:hAnsi="Calibri" w:cs="AL-Mohanad Bold"/>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لا</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542"/>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Q7.7</w:t>
            </w:r>
          </w:p>
        </w:tc>
        <w:tc>
          <w:tcPr>
            <w:tcW w:w="5884" w:type="dxa"/>
            <w:vMerge w:val="restart"/>
            <w:shd w:val="clear" w:color="auto" w:fill="auto"/>
            <w:vAlign w:val="center"/>
          </w:tcPr>
          <w:p w:rsidR="00145D76" w:rsidRPr="00145D76" w:rsidRDefault="00145D76" w:rsidP="00145D76">
            <w:pPr>
              <w:numPr>
                <w:ilvl w:val="0"/>
                <w:numId w:val="13"/>
              </w:numPr>
              <w:bidi/>
              <w:spacing w:before="0" w:after="200" w:line="240" w:lineRule="auto"/>
              <w:contextualSpacing/>
              <w:jc w:val="left"/>
              <w:rPr>
                <w:rFonts w:ascii="Calibri" w:eastAsia="Calibri" w:hAnsi="Calibri" w:cs="AL-Mohanad Bold"/>
                <w:sz w:val="32"/>
                <w:szCs w:val="32"/>
                <w:rtl/>
              </w:rPr>
            </w:pPr>
            <w:r w:rsidRPr="00145D76">
              <w:rPr>
                <w:rFonts w:ascii="Calibri" w:eastAsia="Calibri" w:hAnsi="Calibri" w:cs="AL-Mohanad Bold" w:hint="cs"/>
                <w:sz w:val="32"/>
                <w:szCs w:val="32"/>
                <w:rtl/>
              </w:rPr>
              <w:t>تقيد الأسرة بمرض الطفل وأسلوب حياته العلاجية .</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(1) </w:t>
            </w:r>
            <w:r w:rsidRPr="00145D76">
              <w:rPr>
                <w:rFonts w:ascii="Calibri" w:eastAsia="Calibri" w:hAnsi="Calibri" w:cs="AL-Mohanad Bold" w:hint="cs"/>
                <w:sz w:val="28"/>
                <w:szCs w:val="28"/>
                <w:rtl/>
                <w:lang w:bidi="ar-YE"/>
              </w:rPr>
              <w:t>نعم</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49"/>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numPr>
                <w:ilvl w:val="0"/>
                <w:numId w:val="13"/>
              </w:numPr>
              <w:bidi/>
              <w:spacing w:before="0" w:after="200" w:line="240" w:lineRule="auto"/>
              <w:contextualSpacing/>
              <w:jc w:val="left"/>
              <w:rPr>
                <w:rFonts w:ascii="Calibri" w:eastAsia="Calibri" w:hAnsi="Calibri" w:cs="AL-Mohanad Bold"/>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لا</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11"/>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Q7.8</w:t>
            </w:r>
          </w:p>
        </w:tc>
        <w:tc>
          <w:tcPr>
            <w:tcW w:w="5884" w:type="dxa"/>
            <w:vMerge w:val="restart"/>
            <w:shd w:val="clear" w:color="auto" w:fill="auto"/>
            <w:vAlign w:val="center"/>
          </w:tcPr>
          <w:p w:rsidR="00145D76" w:rsidRPr="00145D76" w:rsidRDefault="00145D76" w:rsidP="00145D76">
            <w:pPr>
              <w:numPr>
                <w:ilvl w:val="0"/>
                <w:numId w:val="13"/>
              </w:numPr>
              <w:bidi/>
              <w:spacing w:before="0" w:after="200" w:line="240" w:lineRule="auto"/>
              <w:contextualSpacing/>
              <w:jc w:val="left"/>
              <w:rPr>
                <w:rFonts w:ascii="Calibri" w:eastAsia="Calibri" w:hAnsi="Calibri" w:cs="AL-Mohanad Bold"/>
                <w:sz w:val="32"/>
                <w:szCs w:val="32"/>
                <w:rtl/>
              </w:rPr>
            </w:pPr>
            <w:r w:rsidRPr="00145D76">
              <w:rPr>
                <w:rFonts w:ascii="Calibri" w:eastAsia="Calibri" w:hAnsi="Calibri" w:cs="AL-Mohanad Bold" w:hint="cs"/>
                <w:sz w:val="32"/>
                <w:szCs w:val="32"/>
                <w:rtl/>
              </w:rPr>
              <w:t xml:space="preserve"> ( مشاكل في حفظ مادة الانسولين).</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(1) </w:t>
            </w:r>
            <w:r w:rsidRPr="00145D76">
              <w:rPr>
                <w:rFonts w:ascii="Calibri" w:eastAsia="Calibri" w:hAnsi="Calibri" w:cs="AL-Mohanad Bold" w:hint="cs"/>
                <w:sz w:val="28"/>
                <w:szCs w:val="28"/>
                <w:rtl/>
                <w:lang w:bidi="ar-YE"/>
              </w:rPr>
              <w:t>نعم</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49"/>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numPr>
                <w:ilvl w:val="0"/>
                <w:numId w:val="13"/>
              </w:numPr>
              <w:bidi/>
              <w:spacing w:before="0" w:after="200" w:line="240" w:lineRule="auto"/>
              <w:contextualSpacing/>
              <w:jc w:val="left"/>
              <w:rPr>
                <w:rFonts w:ascii="Calibri" w:eastAsia="Calibri" w:hAnsi="Calibri" w:cs="AL-Mohanad Bold"/>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لا</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jc w:val="center"/>
        </w:trPr>
        <w:tc>
          <w:tcPr>
            <w:tcW w:w="993" w:type="dxa"/>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r w:rsidRPr="00145D76">
              <w:rPr>
                <w:rFonts w:ascii="Calibri" w:eastAsia="Calibri" w:hAnsi="Calibri" w:cs="التعاون نسخ بولد 507677"/>
                <w:sz w:val="26"/>
                <w:szCs w:val="26"/>
              </w:rPr>
              <w:lastRenderedPageBreak/>
              <w:t>Q7.9</w:t>
            </w:r>
          </w:p>
        </w:tc>
        <w:tc>
          <w:tcPr>
            <w:tcW w:w="5884" w:type="dxa"/>
            <w:shd w:val="clear" w:color="auto" w:fill="auto"/>
            <w:vAlign w:val="center"/>
          </w:tcPr>
          <w:p w:rsidR="00145D76" w:rsidRPr="00145D76" w:rsidRDefault="00145D76" w:rsidP="00145D76">
            <w:pPr>
              <w:numPr>
                <w:ilvl w:val="0"/>
                <w:numId w:val="13"/>
              </w:numPr>
              <w:bidi/>
              <w:spacing w:before="0" w:after="200" w:line="240" w:lineRule="auto"/>
              <w:contextualSpacing/>
              <w:jc w:val="left"/>
              <w:rPr>
                <w:rFonts w:ascii="Calibri" w:eastAsia="Calibri" w:hAnsi="Calibri" w:cs="AL-Mohanad Bold"/>
                <w:sz w:val="32"/>
                <w:szCs w:val="32"/>
                <w:rtl/>
              </w:rPr>
            </w:pPr>
            <w:r w:rsidRPr="00145D76">
              <w:rPr>
                <w:rFonts w:ascii="Calibri" w:eastAsia="Calibri" w:hAnsi="Calibri" w:cs="AL-Mohanad Bold" w:hint="cs"/>
                <w:sz w:val="32"/>
                <w:szCs w:val="32"/>
                <w:rtl/>
                <w:lang w:bidi="ar-YE"/>
              </w:rPr>
              <w:t>أخرى</w:t>
            </w:r>
            <w:r w:rsidRPr="00145D76">
              <w:rPr>
                <w:rFonts w:ascii="Calibri" w:eastAsia="Calibri" w:hAnsi="Calibri" w:cs="AL-Mohanad Bold"/>
                <w:sz w:val="32"/>
                <w:szCs w:val="32"/>
                <w:lang w:bidi="ar-YE"/>
              </w:rPr>
              <w:t xml:space="preserve">  </w:t>
            </w:r>
            <w:r w:rsidRPr="00145D76">
              <w:rPr>
                <w:rFonts w:ascii="Calibri" w:eastAsia="Calibri" w:hAnsi="Calibri" w:cs="AL-Mohanad Bold" w:hint="cs"/>
                <w:sz w:val="32"/>
                <w:szCs w:val="32"/>
                <w:rtl/>
                <w:lang w:bidi="ar-YE"/>
              </w:rPr>
              <w:t>(حدد)</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jc w:val="center"/>
        </w:trPr>
        <w:tc>
          <w:tcPr>
            <w:tcW w:w="993" w:type="dxa"/>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Q8</w:t>
            </w:r>
          </w:p>
        </w:tc>
        <w:tc>
          <w:tcPr>
            <w:tcW w:w="9925" w:type="dxa"/>
            <w:gridSpan w:val="3"/>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r w:rsidRPr="00145D76">
              <w:rPr>
                <w:rFonts w:ascii="Calibri" w:eastAsia="Calibri" w:hAnsi="Calibri" w:cs="التعاون نسخ بولد 507677" w:hint="cs"/>
                <w:color w:val="C00000"/>
                <w:sz w:val="36"/>
                <w:szCs w:val="36"/>
                <w:rtl/>
              </w:rPr>
              <w:t>ثامنا: كيف تشعر نحو سلوك الطفل العلاجي من ناحية</w:t>
            </w:r>
          </w:p>
        </w:tc>
      </w:tr>
      <w:tr w:rsidR="00145D76" w:rsidRPr="00145D76" w:rsidTr="00145D76">
        <w:trPr>
          <w:trHeight w:val="449"/>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Q8.1</w:t>
            </w:r>
          </w:p>
        </w:tc>
        <w:tc>
          <w:tcPr>
            <w:tcW w:w="5884" w:type="dxa"/>
            <w:vMerge w:val="restart"/>
            <w:shd w:val="clear" w:color="auto" w:fill="auto"/>
            <w:vAlign w:val="center"/>
          </w:tcPr>
          <w:p w:rsidR="00145D76" w:rsidRPr="00145D76" w:rsidRDefault="00145D76" w:rsidP="00145D76">
            <w:pPr>
              <w:numPr>
                <w:ilvl w:val="0"/>
                <w:numId w:val="11"/>
              </w:numPr>
              <w:bidi/>
              <w:spacing w:before="0" w:after="200" w:line="240" w:lineRule="auto"/>
              <w:contextualSpacing/>
              <w:jc w:val="left"/>
              <w:rPr>
                <w:rFonts w:ascii="Calibri" w:eastAsia="Calibri" w:hAnsi="Calibri" w:cs="AL-Mohanad Bold"/>
                <w:b/>
                <w:sz w:val="32"/>
                <w:szCs w:val="32"/>
              </w:rPr>
            </w:pPr>
            <w:r w:rsidRPr="00145D76">
              <w:rPr>
                <w:rFonts w:ascii="Calibri" w:eastAsia="Calibri" w:hAnsi="Calibri" w:cs="AL-Mohanad Bold" w:hint="cs"/>
                <w:b/>
                <w:sz w:val="32"/>
                <w:szCs w:val="32"/>
                <w:rtl/>
              </w:rPr>
              <w:t>عدد مرات فحص السكر للطفل.</w:t>
            </w:r>
          </w:p>
          <w:p w:rsidR="00145D76" w:rsidRPr="00145D76" w:rsidRDefault="00145D76" w:rsidP="00145D76">
            <w:pPr>
              <w:bidi/>
              <w:spacing w:before="0" w:line="240" w:lineRule="auto"/>
              <w:ind w:left="720"/>
              <w:contextualSpacing/>
              <w:jc w:val="left"/>
              <w:rPr>
                <w:rFonts w:ascii="Calibri" w:eastAsia="Calibri" w:hAnsi="Calibri" w:cs="AL-Mohanad Bold"/>
                <w:b/>
                <w:sz w:val="32"/>
                <w:szCs w:val="32"/>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(1) </w:t>
            </w:r>
            <w:r w:rsidRPr="00145D76">
              <w:rPr>
                <w:rFonts w:ascii="Calibri" w:eastAsia="Calibri" w:hAnsi="Calibri" w:cs="AL-Mohanad Bold" w:hint="cs"/>
                <w:sz w:val="28"/>
                <w:szCs w:val="28"/>
                <w:rtl/>
                <w:lang w:bidi="ar-YE"/>
              </w:rPr>
              <w:t>راضي</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11"/>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numPr>
                <w:ilvl w:val="0"/>
                <w:numId w:val="11"/>
              </w:numPr>
              <w:bidi/>
              <w:spacing w:before="0" w:after="200" w:line="240" w:lineRule="auto"/>
              <w:contextualSpacing/>
              <w:jc w:val="left"/>
              <w:rPr>
                <w:rFonts w:ascii="Calibri" w:eastAsia="Calibri" w:hAnsi="Calibri" w:cs="AL-Mohanad Bold"/>
                <w:b/>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غير راضي</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30"/>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Q8.2</w:t>
            </w:r>
          </w:p>
        </w:tc>
        <w:tc>
          <w:tcPr>
            <w:tcW w:w="5884" w:type="dxa"/>
            <w:vMerge w:val="restart"/>
            <w:shd w:val="clear" w:color="auto" w:fill="auto"/>
            <w:vAlign w:val="center"/>
          </w:tcPr>
          <w:p w:rsidR="00145D76" w:rsidRPr="00145D76" w:rsidRDefault="00145D76" w:rsidP="00145D76">
            <w:pPr>
              <w:numPr>
                <w:ilvl w:val="0"/>
                <w:numId w:val="11"/>
              </w:numPr>
              <w:bidi/>
              <w:spacing w:before="0" w:after="200" w:line="240" w:lineRule="auto"/>
              <w:contextualSpacing/>
              <w:jc w:val="left"/>
              <w:rPr>
                <w:rFonts w:ascii="Calibri" w:eastAsia="Calibri" w:hAnsi="Calibri" w:cs="AL-Mohanad Bold"/>
                <w:b/>
                <w:sz w:val="32"/>
                <w:szCs w:val="32"/>
              </w:rPr>
            </w:pPr>
            <w:r w:rsidRPr="00145D76">
              <w:rPr>
                <w:rFonts w:ascii="Calibri" w:eastAsia="Calibri" w:hAnsi="Calibri" w:cs="AL-Mohanad Bold" w:hint="cs"/>
                <w:b/>
                <w:sz w:val="30"/>
                <w:szCs w:val="30"/>
                <w:rtl/>
              </w:rPr>
              <w:t>مدي التزام الطفل بأخذ الأنسولين حسب الخطة العلاجية.</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(1) </w:t>
            </w:r>
            <w:r w:rsidRPr="00145D76">
              <w:rPr>
                <w:rFonts w:ascii="Calibri" w:eastAsia="Calibri" w:hAnsi="Calibri" w:cs="AL-Mohanad Bold" w:hint="cs"/>
                <w:sz w:val="28"/>
                <w:szCs w:val="28"/>
                <w:rtl/>
                <w:lang w:bidi="ar-YE"/>
              </w:rPr>
              <w:t>راضي</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542"/>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numPr>
                <w:ilvl w:val="0"/>
                <w:numId w:val="11"/>
              </w:numPr>
              <w:bidi/>
              <w:spacing w:before="0" w:after="200" w:line="240" w:lineRule="auto"/>
              <w:contextualSpacing/>
              <w:jc w:val="left"/>
              <w:rPr>
                <w:rFonts w:ascii="Calibri" w:eastAsia="Calibri" w:hAnsi="Calibri" w:cs="AL-Mohanad Bold"/>
                <w:b/>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غير راضي</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374"/>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Q8.3</w:t>
            </w:r>
          </w:p>
        </w:tc>
        <w:tc>
          <w:tcPr>
            <w:tcW w:w="5884" w:type="dxa"/>
            <w:vMerge w:val="restart"/>
            <w:shd w:val="clear" w:color="auto" w:fill="auto"/>
            <w:vAlign w:val="center"/>
          </w:tcPr>
          <w:p w:rsidR="00145D76" w:rsidRPr="00145D76" w:rsidRDefault="00145D76" w:rsidP="00145D76">
            <w:pPr>
              <w:numPr>
                <w:ilvl w:val="0"/>
                <w:numId w:val="11"/>
              </w:numPr>
              <w:bidi/>
              <w:spacing w:before="0" w:after="200" w:line="240" w:lineRule="auto"/>
              <w:contextualSpacing/>
              <w:jc w:val="left"/>
              <w:rPr>
                <w:rFonts w:ascii="Calibri" w:eastAsia="Calibri" w:hAnsi="Calibri" w:cs="AL-Mohanad Bold"/>
                <w:b/>
                <w:sz w:val="32"/>
                <w:szCs w:val="32"/>
              </w:rPr>
            </w:pPr>
            <w:r w:rsidRPr="00145D76">
              <w:rPr>
                <w:rFonts w:ascii="Calibri" w:eastAsia="Calibri" w:hAnsi="Calibri" w:cs="AL-Mohanad Bold" w:hint="cs"/>
                <w:b/>
                <w:sz w:val="32"/>
                <w:szCs w:val="32"/>
                <w:rtl/>
              </w:rPr>
              <w:t>التزام الطفل الحمية في الأكل.</w:t>
            </w:r>
          </w:p>
          <w:p w:rsidR="00145D76" w:rsidRPr="00145D76" w:rsidRDefault="00145D76" w:rsidP="00145D76">
            <w:pPr>
              <w:bidi/>
              <w:spacing w:before="0" w:line="240" w:lineRule="auto"/>
              <w:ind w:left="720"/>
              <w:contextualSpacing/>
              <w:jc w:val="left"/>
              <w:rPr>
                <w:rFonts w:ascii="Calibri" w:eastAsia="Calibri" w:hAnsi="Calibri" w:cs="AL-Mohanad Bold"/>
                <w:b/>
                <w:sz w:val="32"/>
                <w:szCs w:val="32"/>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(1) </w:t>
            </w:r>
            <w:r w:rsidRPr="00145D76">
              <w:rPr>
                <w:rFonts w:ascii="Calibri" w:eastAsia="Calibri" w:hAnsi="Calibri" w:cs="AL-Mohanad Bold" w:hint="cs"/>
                <w:sz w:val="28"/>
                <w:szCs w:val="28"/>
                <w:rtl/>
                <w:lang w:bidi="ar-YE"/>
              </w:rPr>
              <w:t>راضي</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86"/>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numPr>
                <w:ilvl w:val="0"/>
                <w:numId w:val="11"/>
              </w:numPr>
              <w:bidi/>
              <w:spacing w:before="0" w:after="200" w:line="240" w:lineRule="auto"/>
              <w:contextualSpacing/>
              <w:jc w:val="left"/>
              <w:rPr>
                <w:rFonts w:ascii="Calibri" w:eastAsia="Calibri" w:hAnsi="Calibri" w:cs="AL-Mohanad Bold"/>
                <w:b/>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غير راضي</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523"/>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Q8.4</w:t>
            </w:r>
          </w:p>
        </w:tc>
        <w:tc>
          <w:tcPr>
            <w:tcW w:w="5884" w:type="dxa"/>
            <w:vMerge w:val="restart"/>
            <w:shd w:val="clear" w:color="auto" w:fill="auto"/>
            <w:vAlign w:val="center"/>
          </w:tcPr>
          <w:p w:rsidR="00145D76" w:rsidRPr="00145D76" w:rsidRDefault="00145D76" w:rsidP="00145D76">
            <w:pPr>
              <w:numPr>
                <w:ilvl w:val="0"/>
                <w:numId w:val="11"/>
              </w:numPr>
              <w:bidi/>
              <w:spacing w:before="0" w:after="200" w:line="240" w:lineRule="auto"/>
              <w:contextualSpacing/>
              <w:jc w:val="left"/>
              <w:rPr>
                <w:rFonts w:ascii="Calibri" w:eastAsia="Calibri" w:hAnsi="Calibri" w:cs="AL-Mohanad Bold"/>
                <w:b/>
                <w:sz w:val="32"/>
                <w:szCs w:val="32"/>
              </w:rPr>
            </w:pPr>
            <w:r w:rsidRPr="00145D76">
              <w:rPr>
                <w:rFonts w:ascii="Calibri" w:eastAsia="Calibri" w:hAnsi="Calibri" w:cs="AL-Mohanad Bold" w:hint="cs"/>
                <w:b/>
                <w:sz w:val="32"/>
                <w:szCs w:val="32"/>
                <w:rtl/>
              </w:rPr>
              <w:t>وعي الطفل بالعلاج واتبعه الأسلوب العلاجي.</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(1) </w:t>
            </w:r>
            <w:r w:rsidRPr="00145D76">
              <w:rPr>
                <w:rFonts w:ascii="Calibri" w:eastAsia="Calibri" w:hAnsi="Calibri" w:cs="AL-Mohanad Bold" w:hint="cs"/>
                <w:sz w:val="28"/>
                <w:szCs w:val="28"/>
                <w:rtl/>
                <w:lang w:bidi="ar-YE"/>
              </w:rPr>
              <w:t>راضي</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337"/>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numPr>
                <w:ilvl w:val="0"/>
                <w:numId w:val="11"/>
              </w:numPr>
              <w:bidi/>
              <w:spacing w:before="0" w:after="200" w:line="240" w:lineRule="auto"/>
              <w:contextualSpacing/>
              <w:jc w:val="left"/>
              <w:rPr>
                <w:rFonts w:ascii="Calibri" w:eastAsia="Calibri" w:hAnsi="Calibri" w:cs="AL-Mohanad Bold"/>
                <w:b/>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غير راضي</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jc w:val="center"/>
        </w:trPr>
        <w:tc>
          <w:tcPr>
            <w:tcW w:w="993" w:type="dxa"/>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Q8.5</w:t>
            </w:r>
          </w:p>
        </w:tc>
        <w:tc>
          <w:tcPr>
            <w:tcW w:w="5884" w:type="dxa"/>
            <w:shd w:val="clear" w:color="auto" w:fill="auto"/>
            <w:vAlign w:val="center"/>
          </w:tcPr>
          <w:p w:rsidR="00145D76" w:rsidRPr="00145D76" w:rsidRDefault="00145D76" w:rsidP="00145D76">
            <w:pPr>
              <w:numPr>
                <w:ilvl w:val="0"/>
                <w:numId w:val="11"/>
              </w:numPr>
              <w:bidi/>
              <w:spacing w:before="0" w:after="200" w:line="240" w:lineRule="auto"/>
              <w:contextualSpacing/>
              <w:jc w:val="left"/>
              <w:rPr>
                <w:rFonts w:ascii="Calibri" w:eastAsia="Calibri" w:hAnsi="Calibri" w:cs="AL-Mohanad Bold"/>
                <w:b/>
                <w:sz w:val="32"/>
                <w:szCs w:val="32"/>
              </w:rPr>
            </w:pPr>
            <w:r w:rsidRPr="00145D76">
              <w:rPr>
                <w:rFonts w:ascii="Calibri" w:eastAsia="Calibri" w:hAnsi="Calibri" w:cs="AL-Mohanad Bold" w:hint="cs"/>
                <w:b/>
                <w:sz w:val="32"/>
                <w:szCs w:val="32"/>
                <w:rtl/>
              </w:rPr>
              <w:t>أخرى(حدد)</w:t>
            </w:r>
          </w:p>
          <w:p w:rsidR="00145D76" w:rsidRPr="00145D76" w:rsidRDefault="00145D76" w:rsidP="00145D76">
            <w:pPr>
              <w:bidi/>
              <w:spacing w:before="0" w:line="240" w:lineRule="auto"/>
              <w:ind w:left="720"/>
              <w:contextualSpacing/>
              <w:jc w:val="left"/>
              <w:rPr>
                <w:rFonts w:ascii="Calibri" w:eastAsia="Calibri" w:hAnsi="Calibri" w:cs="AL-Mohanad Bold"/>
                <w:b/>
                <w:sz w:val="32"/>
                <w:szCs w:val="32"/>
                <w:rtl/>
              </w:rPr>
            </w:pPr>
          </w:p>
          <w:p w:rsidR="00145D76" w:rsidRPr="00145D76" w:rsidRDefault="00145D76" w:rsidP="00145D76">
            <w:pPr>
              <w:bidi/>
              <w:spacing w:before="0" w:line="240" w:lineRule="auto"/>
              <w:ind w:left="720"/>
              <w:contextualSpacing/>
              <w:jc w:val="left"/>
              <w:rPr>
                <w:rFonts w:ascii="Calibri" w:eastAsia="Calibri" w:hAnsi="Calibri" w:cs="AL-Mohanad Bold"/>
                <w:b/>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r w:rsidRPr="00145D76">
              <w:rPr>
                <w:rFonts w:ascii="Calibri" w:eastAsia="Calibri" w:hAnsi="Calibri" w:cs="AL-Mohanad Bold" w:hint="cs"/>
                <w:sz w:val="28"/>
                <w:szCs w:val="28"/>
                <w:rtl/>
              </w:rPr>
              <w:t>................</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jc w:val="center"/>
        </w:trPr>
        <w:tc>
          <w:tcPr>
            <w:tcW w:w="993" w:type="dxa"/>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Q9</w:t>
            </w:r>
          </w:p>
        </w:tc>
        <w:tc>
          <w:tcPr>
            <w:tcW w:w="9925" w:type="dxa"/>
            <w:gridSpan w:val="3"/>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r w:rsidRPr="00145D76">
              <w:rPr>
                <w:rFonts w:ascii="Calibri" w:eastAsia="Calibri" w:hAnsi="Calibri" w:cs="التعاون نسخ بولد 507677" w:hint="cs"/>
                <w:color w:val="C00000"/>
                <w:sz w:val="36"/>
                <w:szCs w:val="36"/>
                <w:rtl/>
              </w:rPr>
              <w:t>تاسعا: هل تعاني من مشاكل نفسيه أو جسمانية بسبب مرض الطفل بداء السكري؟ (تجري لمن يرعى الطفل)</w:t>
            </w:r>
          </w:p>
        </w:tc>
      </w:tr>
      <w:tr w:rsidR="00145D76" w:rsidRPr="00145D76" w:rsidTr="00145D76">
        <w:trPr>
          <w:trHeight w:val="411"/>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Q9.1</w:t>
            </w:r>
          </w:p>
        </w:tc>
        <w:tc>
          <w:tcPr>
            <w:tcW w:w="5884" w:type="dxa"/>
            <w:vMerge w:val="restart"/>
            <w:shd w:val="clear" w:color="auto" w:fill="auto"/>
            <w:vAlign w:val="center"/>
          </w:tcPr>
          <w:p w:rsidR="00145D76" w:rsidRPr="00145D76" w:rsidRDefault="00145D76" w:rsidP="00145D76">
            <w:pPr>
              <w:numPr>
                <w:ilvl w:val="0"/>
                <w:numId w:val="12"/>
              </w:numPr>
              <w:bidi/>
              <w:spacing w:before="0" w:after="200" w:line="240" w:lineRule="auto"/>
              <w:contextualSpacing/>
              <w:jc w:val="left"/>
              <w:rPr>
                <w:rFonts w:ascii="Calibri" w:eastAsia="Calibri" w:hAnsi="Calibri" w:cs="AL-Mohanad Bold"/>
                <w:sz w:val="32"/>
                <w:szCs w:val="32"/>
              </w:rPr>
            </w:pPr>
            <w:r w:rsidRPr="00145D76">
              <w:rPr>
                <w:rFonts w:ascii="Calibri" w:eastAsia="Calibri" w:hAnsi="Calibri" w:cs="AL-Mohanad Bold" w:hint="cs"/>
                <w:sz w:val="32"/>
                <w:szCs w:val="32"/>
                <w:rtl/>
              </w:rPr>
              <w:t>عدم الرغبة او المتعة في عمل أي شيء</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(1) </w:t>
            </w:r>
            <w:r w:rsidRPr="00145D76">
              <w:rPr>
                <w:rFonts w:ascii="Calibri" w:eastAsia="Calibri" w:hAnsi="Calibri" w:cs="AL-Mohanad Bold" w:hint="cs"/>
                <w:sz w:val="28"/>
                <w:szCs w:val="28"/>
                <w:rtl/>
                <w:lang w:bidi="ar-YE"/>
              </w:rPr>
              <w:t>نعم</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49"/>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numPr>
                <w:ilvl w:val="0"/>
                <w:numId w:val="12"/>
              </w:numPr>
              <w:bidi/>
              <w:spacing w:before="0" w:after="200" w:line="240" w:lineRule="auto"/>
              <w:contextualSpacing/>
              <w:jc w:val="left"/>
              <w:rPr>
                <w:rFonts w:ascii="Calibri" w:eastAsia="Calibri" w:hAnsi="Calibri" w:cs="AL-Mohanad Bold"/>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لا</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49"/>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Q9.2</w:t>
            </w:r>
          </w:p>
        </w:tc>
        <w:tc>
          <w:tcPr>
            <w:tcW w:w="5884" w:type="dxa"/>
            <w:vMerge w:val="restart"/>
            <w:shd w:val="clear" w:color="auto" w:fill="auto"/>
            <w:vAlign w:val="center"/>
          </w:tcPr>
          <w:p w:rsidR="00145D76" w:rsidRPr="00145D76" w:rsidRDefault="00145D76" w:rsidP="00145D76">
            <w:pPr>
              <w:numPr>
                <w:ilvl w:val="0"/>
                <w:numId w:val="12"/>
              </w:numPr>
              <w:bidi/>
              <w:spacing w:before="0" w:after="200" w:line="240" w:lineRule="auto"/>
              <w:contextualSpacing/>
              <w:jc w:val="left"/>
              <w:rPr>
                <w:rFonts w:ascii="Calibri" w:eastAsia="Calibri" w:hAnsi="Calibri" w:cs="AL-Mohanad Bold"/>
                <w:sz w:val="32"/>
                <w:szCs w:val="32"/>
              </w:rPr>
            </w:pPr>
            <w:r w:rsidRPr="00145D76">
              <w:rPr>
                <w:rFonts w:ascii="Calibri" w:eastAsia="Calibri" w:hAnsi="Calibri" w:cs="AL-Mohanad Bold" w:hint="cs"/>
                <w:sz w:val="32"/>
                <w:szCs w:val="32"/>
                <w:rtl/>
              </w:rPr>
              <w:t>الشعور بالدونية والكآبة وفقدان الأمل</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(1) </w:t>
            </w:r>
            <w:r w:rsidRPr="00145D76">
              <w:rPr>
                <w:rFonts w:ascii="Calibri" w:eastAsia="Calibri" w:hAnsi="Calibri" w:cs="AL-Mohanad Bold" w:hint="cs"/>
                <w:sz w:val="28"/>
                <w:szCs w:val="28"/>
                <w:rtl/>
                <w:lang w:bidi="ar-YE"/>
              </w:rPr>
              <w:t>نعم</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11"/>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numPr>
                <w:ilvl w:val="0"/>
                <w:numId w:val="12"/>
              </w:numPr>
              <w:bidi/>
              <w:spacing w:before="0" w:after="200" w:line="240" w:lineRule="auto"/>
              <w:contextualSpacing/>
              <w:jc w:val="left"/>
              <w:rPr>
                <w:rFonts w:ascii="Calibri" w:eastAsia="Calibri" w:hAnsi="Calibri" w:cs="AL-Mohanad Bold"/>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لا</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523"/>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Q9.3</w:t>
            </w:r>
          </w:p>
        </w:tc>
        <w:tc>
          <w:tcPr>
            <w:tcW w:w="5884" w:type="dxa"/>
            <w:vMerge w:val="restart"/>
            <w:shd w:val="clear" w:color="auto" w:fill="auto"/>
            <w:vAlign w:val="center"/>
          </w:tcPr>
          <w:p w:rsidR="00145D76" w:rsidRPr="00145D76" w:rsidRDefault="00145D76" w:rsidP="00145D76">
            <w:pPr>
              <w:numPr>
                <w:ilvl w:val="0"/>
                <w:numId w:val="12"/>
              </w:numPr>
              <w:bidi/>
              <w:spacing w:before="0" w:after="200" w:line="240" w:lineRule="auto"/>
              <w:contextualSpacing/>
              <w:jc w:val="left"/>
              <w:rPr>
                <w:rFonts w:ascii="Calibri" w:eastAsia="Calibri" w:hAnsi="Calibri" w:cs="AL-Mohanad Bold"/>
                <w:sz w:val="32"/>
                <w:szCs w:val="32"/>
                <w:rtl/>
              </w:rPr>
            </w:pPr>
            <w:r w:rsidRPr="00145D76">
              <w:rPr>
                <w:rFonts w:ascii="Calibri" w:eastAsia="Calibri" w:hAnsi="Calibri" w:cs="AL-Mohanad Bold" w:hint="cs"/>
                <w:sz w:val="32"/>
                <w:szCs w:val="32"/>
                <w:rtl/>
              </w:rPr>
              <w:t xml:space="preserve">اشعر بالانزعاج وعدم القدرة علي النوم </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(1) </w:t>
            </w:r>
            <w:r w:rsidRPr="00145D76">
              <w:rPr>
                <w:rFonts w:ascii="Calibri" w:eastAsia="Calibri" w:hAnsi="Calibri" w:cs="AL-Mohanad Bold" w:hint="cs"/>
                <w:sz w:val="28"/>
                <w:szCs w:val="28"/>
                <w:rtl/>
                <w:lang w:bidi="ar-YE"/>
              </w:rPr>
              <w:t>نعم</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337"/>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numPr>
                <w:ilvl w:val="0"/>
                <w:numId w:val="12"/>
              </w:numPr>
              <w:bidi/>
              <w:spacing w:before="0" w:after="200" w:line="240" w:lineRule="auto"/>
              <w:contextualSpacing/>
              <w:jc w:val="left"/>
              <w:rPr>
                <w:rFonts w:ascii="Calibri" w:eastAsia="Calibri" w:hAnsi="Calibri" w:cs="AL-Mohanad Bold"/>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لا</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31"/>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Q9.4</w:t>
            </w:r>
          </w:p>
        </w:tc>
        <w:tc>
          <w:tcPr>
            <w:tcW w:w="5884" w:type="dxa"/>
            <w:vMerge w:val="restart"/>
            <w:shd w:val="clear" w:color="auto" w:fill="auto"/>
            <w:vAlign w:val="center"/>
          </w:tcPr>
          <w:p w:rsidR="00145D76" w:rsidRPr="00145D76" w:rsidRDefault="00145D76" w:rsidP="00145D76">
            <w:pPr>
              <w:numPr>
                <w:ilvl w:val="0"/>
                <w:numId w:val="12"/>
              </w:numPr>
              <w:bidi/>
              <w:spacing w:before="0" w:after="200" w:line="240" w:lineRule="auto"/>
              <w:contextualSpacing/>
              <w:jc w:val="left"/>
              <w:rPr>
                <w:rFonts w:ascii="Calibri" w:eastAsia="Calibri" w:hAnsi="Calibri" w:cs="AL-Mohanad Bold"/>
                <w:sz w:val="32"/>
                <w:szCs w:val="32"/>
              </w:rPr>
            </w:pPr>
            <w:r w:rsidRPr="00145D76">
              <w:rPr>
                <w:rFonts w:ascii="Calibri" w:eastAsia="Calibri" w:hAnsi="Calibri" w:cs="AL-Mohanad Bold" w:hint="cs"/>
                <w:sz w:val="32"/>
                <w:szCs w:val="32"/>
                <w:rtl/>
              </w:rPr>
              <w:t>الشعور بالتعب وجود طاقه قليله</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(1) </w:t>
            </w:r>
            <w:r w:rsidRPr="00145D76">
              <w:rPr>
                <w:rFonts w:ascii="Calibri" w:eastAsia="Calibri" w:hAnsi="Calibri" w:cs="AL-Mohanad Bold" w:hint="cs"/>
                <w:sz w:val="28"/>
                <w:szCs w:val="28"/>
                <w:rtl/>
                <w:lang w:bidi="ar-YE"/>
              </w:rPr>
              <w:t>نعم</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11"/>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numPr>
                <w:ilvl w:val="0"/>
                <w:numId w:val="12"/>
              </w:numPr>
              <w:bidi/>
              <w:spacing w:before="0" w:after="200" w:line="240" w:lineRule="auto"/>
              <w:contextualSpacing/>
              <w:jc w:val="left"/>
              <w:rPr>
                <w:rFonts w:ascii="Calibri" w:eastAsia="Calibri" w:hAnsi="Calibri" w:cs="AL-Mohanad Bold"/>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لا</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30"/>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Q9.5</w:t>
            </w:r>
          </w:p>
        </w:tc>
        <w:tc>
          <w:tcPr>
            <w:tcW w:w="5884" w:type="dxa"/>
            <w:vMerge w:val="restart"/>
            <w:shd w:val="clear" w:color="auto" w:fill="auto"/>
            <w:vAlign w:val="center"/>
          </w:tcPr>
          <w:p w:rsidR="00145D76" w:rsidRPr="00145D76" w:rsidRDefault="00145D76" w:rsidP="00145D76">
            <w:pPr>
              <w:numPr>
                <w:ilvl w:val="0"/>
                <w:numId w:val="12"/>
              </w:numPr>
              <w:bidi/>
              <w:spacing w:before="0" w:after="200" w:line="240" w:lineRule="auto"/>
              <w:contextualSpacing/>
              <w:jc w:val="left"/>
              <w:rPr>
                <w:rFonts w:ascii="Calibri" w:eastAsia="Calibri" w:hAnsi="Calibri" w:cs="AL-Mohanad Bold"/>
                <w:sz w:val="32"/>
                <w:szCs w:val="32"/>
              </w:rPr>
            </w:pPr>
            <w:r w:rsidRPr="00145D76">
              <w:rPr>
                <w:rFonts w:ascii="Calibri" w:eastAsia="Calibri" w:hAnsi="Calibri" w:cs="AL-Mohanad Bold" w:hint="cs"/>
                <w:sz w:val="32"/>
                <w:szCs w:val="32"/>
                <w:rtl/>
              </w:rPr>
              <w:t xml:space="preserve">اضطرابات في القدرة على تناول الطعام </w:t>
            </w:r>
            <w:r w:rsidRPr="00145D76">
              <w:rPr>
                <w:rFonts w:ascii="Calibri" w:eastAsia="Calibri" w:hAnsi="Calibri" w:cs="AL-Mohanad Bold" w:hint="cs"/>
                <w:sz w:val="28"/>
                <w:szCs w:val="28"/>
                <w:rtl/>
              </w:rPr>
              <w:t>؟</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(1) </w:t>
            </w:r>
            <w:r w:rsidRPr="00145D76">
              <w:rPr>
                <w:rFonts w:ascii="Calibri" w:eastAsia="Calibri" w:hAnsi="Calibri" w:cs="AL-Mohanad Bold" w:hint="cs"/>
                <w:sz w:val="28"/>
                <w:szCs w:val="28"/>
                <w:rtl/>
                <w:lang w:bidi="ar-YE"/>
              </w:rPr>
              <w:t>نعم</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30"/>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numPr>
                <w:ilvl w:val="0"/>
                <w:numId w:val="12"/>
              </w:numPr>
              <w:bidi/>
              <w:spacing w:before="0" w:after="200" w:line="240" w:lineRule="auto"/>
              <w:contextualSpacing/>
              <w:jc w:val="left"/>
              <w:rPr>
                <w:rFonts w:ascii="Calibri" w:eastAsia="Calibri" w:hAnsi="Calibri" w:cs="AL-Mohanad Bold"/>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لا</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86"/>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Q9.6</w:t>
            </w:r>
          </w:p>
        </w:tc>
        <w:tc>
          <w:tcPr>
            <w:tcW w:w="5884" w:type="dxa"/>
            <w:vMerge w:val="restart"/>
            <w:shd w:val="clear" w:color="auto" w:fill="auto"/>
            <w:vAlign w:val="center"/>
          </w:tcPr>
          <w:p w:rsidR="00145D76" w:rsidRPr="00145D76" w:rsidRDefault="00145D76" w:rsidP="00145D76">
            <w:pPr>
              <w:numPr>
                <w:ilvl w:val="0"/>
                <w:numId w:val="12"/>
              </w:numPr>
              <w:bidi/>
              <w:spacing w:before="0" w:after="200" w:line="240" w:lineRule="auto"/>
              <w:contextualSpacing/>
              <w:jc w:val="left"/>
              <w:rPr>
                <w:rFonts w:ascii="Calibri" w:eastAsia="Calibri" w:hAnsi="Calibri" w:cs="AL-Mohanad Bold"/>
                <w:sz w:val="32"/>
                <w:szCs w:val="32"/>
              </w:rPr>
            </w:pPr>
            <w:r w:rsidRPr="00145D76">
              <w:rPr>
                <w:rFonts w:ascii="Calibri" w:eastAsia="Calibri" w:hAnsi="Calibri" w:cs="AL-Mohanad Bold" w:hint="cs"/>
                <w:sz w:val="32"/>
                <w:szCs w:val="32"/>
                <w:rtl/>
              </w:rPr>
              <w:t>الشعور باليأس وفشل لي والأسرة</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(1) </w:t>
            </w:r>
            <w:r w:rsidRPr="00145D76">
              <w:rPr>
                <w:rFonts w:ascii="Calibri" w:eastAsia="Calibri" w:hAnsi="Calibri" w:cs="AL-Mohanad Bold" w:hint="cs"/>
                <w:sz w:val="28"/>
                <w:szCs w:val="28"/>
                <w:rtl/>
                <w:lang w:bidi="ar-YE"/>
              </w:rPr>
              <w:t>نعم</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374"/>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numPr>
                <w:ilvl w:val="0"/>
                <w:numId w:val="12"/>
              </w:numPr>
              <w:bidi/>
              <w:spacing w:before="0" w:after="200" w:line="240" w:lineRule="auto"/>
              <w:contextualSpacing/>
              <w:jc w:val="left"/>
              <w:rPr>
                <w:rFonts w:ascii="Calibri" w:eastAsia="Calibri" w:hAnsi="Calibri" w:cs="AL-Mohanad Bold"/>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لا</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523"/>
          <w:jc w:val="center"/>
        </w:trPr>
        <w:tc>
          <w:tcPr>
            <w:tcW w:w="993" w:type="dxa"/>
            <w:vMerge w:val="restart"/>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t>Q9.7</w:t>
            </w:r>
          </w:p>
        </w:tc>
        <w:tc>
          <w:tcPr>
            <w:tcW w:w="5884" w:type="dxa"/>
            <w:vMerge w:val="restart"/>
            <w:shd w:val="clear" w:color="auto" w:fill="auto"/>
            <w:vAlign w:val="center"/>
          </w:tcPr>
          <w:p w:rsidR="00145D76" w:rsidRPr="00145D76" w:rsidRDefault="00145D76" w:rsidP="00145D76">
            <w:pPr>
              <w:numPr>
                <w:ilvl w:val="0"/>
                <w:numId w:val="12"/>
              </w:numPr>
              <w:bidi/>
              <w:spacing w:before="0" w:after="200" w:line="240" w:lineRule="auto"/>
              <w:contextualSpacing/>
              <w:jc w:val="left"/>
              <w:rPr>
                <w:rFonts w:ascii="Calibri" w:eastAsia="Calibri" w:hAnsi="Calibri" w:cs="AL-Mohanad Bold"/>
                <w:sz w:val="32"/>
                <w:szCs w:val="32"/>
              </w:rPr>
            </w:pPr>
            <w:r w:rsidRPr="00145D76">
              <w:rPr>
                <w:rFonts w:ascii="Calibri" w:eastAsia="Calibri" w:hAnsi="Calibri" w:cs="AL-Mohanad Bold" w:hint="cs"/>
                <w:sz w:val="32"/>
                <w:szCs w:val="32"/>
                <w:rtl/>
              </w:rPr>
              <w:t>صعوبة التركيز علي بعض الأشياء مثل قراءة الجرائد</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(1) </w:t>
            </w:r>
            <w:r w:rsidRPr="00145D76">
              <w:rPr>
                <w:rFonts w:ascii="Calibri" w:eastAsia="Calibri" w:hAnsi="Calibri" w:cs="AL-Mohanad Bold" w:hint="cs"/>
                <w:sz w:val="28"/>
                <w:szCs w:val="28"/>
                <w:rtl/>
                <w:lang w:bidi="ar-YE"/>
              </w:rPr>
              <w:t>نعم</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49"/>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numPr>
                <w:ilvl w:val="0"/>
                <w:numId w:val="12"/>
              </w:numPr>
              <w:bidi/>
              <w:spacing w:before="0" w:after="200" w:line="240" w:lineRule="auto"/>
              <w:contextualSpacing/>
              <w:jc w:val="left"/>
              <w:rPr>
                <w:rFonts w:ascii="Calibri" w:eastAsia="Calibri" w:hAnsi="Calibri" w:cs="AL-Mohanad Bold"/>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لا</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49"/>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numPr>
                <w:ilvl w:val="0"/>
                <w:numId w:val="12"/>
              </w:numPr>
              <w:bidi/>
              <w:spacing w:before="0" w:after="200" w:line="240" w:lineRule="auto"/>
              <w:contextualSpacing/>
              <w:jc w:val="left"/>
              <w:rPr>
                <w:rFonts w:ascii="Calibri" w:eastAsia="Calibri" w:hAnsi="Calibri" w:cs="AL-Mohanad Bold"/>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لا</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505"/>
          <w:jc w:val="center"/>
        </w:trPr>
        <w:tc>
          <w:tcPr>
            <w:tcW w:w="993" w:type="dxa"/>
            <w:vMerge w:val="restart"/>
            <w:shd w:val="clear" w:color="auto" w:fill="auto"/>
            <w:vAlign w:val="center"/>
          </w:tcPr>
          <w:p w:rsidR="00145D76" w:rsidRPr="00145D76" w:rsidRDefault="00145D76" w:rsidP="006964B9">
            <w:pPr>
              <w:bidi/>
              <w:spacing w:before="0" w:line="240" w:lineRule="auto"/>
              <w:jc w:val="center"/>
              <w:rPr>
                <w:rFonts w:ascii="Calibri" w:eastAsia="Calibri" w:hAnsi="Calibri" w:cs="التعاون نسخ بولد 507677"/>
                <w:sz w:val="26"/>
                <w:szCs w:val="26"/>
                <w:rtl/>
              </w:rPr>
            </w:pPr>
            <w:r w:rsidRPr="00145D76">
              <w:rPr>
                <w:rFonts w:ascii="Calibri" w:eastAsia="Calibri" w:hAnsi="Calibri" w:cs="التعاون نسخ بولد 507677"/>
                <w:sz w:val="26"/>
                <w:szCs w:val="26"/>
              </w:rPr>
              <w:lastRenderedPageBreak/>
              <w:t>Q9.</w:t>
            </w:r>
            <w:r w:rsidR="006964B9">
              <w:rPr>
                <w:rFonts w:ascii="Calibri" w:eastAsia="Calibri" w:hAnsi="Calibri" w:cs="التعاون نسخ بولد 507677"/>
                <w:sz w:val="26"/>
                <w:szCs w:val="26"/>
              </w:rPr>
              <w:t>8</w:t>
            </w:r>
          </w:p>
        </w:tc>
        <w:tc>
          <w:tcPr>
            <w:tcW w:w="5884" w:type="dxa"/>
            <w:vMerge w:val="restart"/>
            <w:shd w:val="clear" w:color="auto" w:fill="auto"/>
            <w:vAlign w:val="center"/>
          </w:tcPr>
          <w:p w:rsidR="00145D76" w:rsidRPr="00145D76" w:rsidRDefault="00145D76" w:rsidP="00145D76">
            <w:pPr>
              <w:numPr>
                <w:ilvl w:val="0"/>
                <w:numId w:val="12"/>
              </w:numPr>
              <w:bidi/>
              <w:spacing w:before="0" w:after="200" w:line="240" w:lineRule="auto"/>
              <w:contextualSpacing/>
              <w:jc w:val="left"/>
              <w:rPr>
                <w:rFonts w:ascii="Calibri" w:eastAsia="Calibri" w:hAnsi="Calibri" w:cs="AL-Mohanad Bold"/>
                <w:sz w:val="32"/>
                <w:szCs w:val="32"/>
                <w:rtl/>
              </w:rPr>
            </w:pPr>
            <w:r w:rsidRPr="00145D76">
              <w:rPr>
                <w:rFonts w:ascii="Calibri" w:eastAsia="Calibri" w:hAnsi="Calibri" w:cs="AL-Mohanad Bold" w:hint="cs"/>
                <w:sz w:val="32"/>
                <w:szCs w:val="32"/>
                <w:rtl/>
              </w:rPr>
              <w:t>هل تؤثر المشاكل  اعلاه علي عملك أو حياتك داخل البيت أو علاقتك بالناس .</w:t>
            </w: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 xml:space="preserve">(1) </w:t>
            </w:r>
            <w:r w:rsidRPr="00145D76">
              <w:rPr>
                <w:rFonts w:ascii="Calibri" w:eastAsia="Calibri" w:hAnsi="Calibri" w:cs="AL-Mohanad Bold" w:hint="cs"/>
                <w:sz w:val="28"/>
                <w:szCs w:val="28"/>
                <w:rtl/>
                <w:lang w:bidi="ar-YE"/>
              </w:rPr>
              <w:t>نعم</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r w:rsidR="00145D76" w:rsidRPr="00145D76" w:rsidTr="00145D76">
        <w:trPr>
          <w:trHeight w:val="486"/>
          <w:jc w:val="center"/>
        </w:trPr>
        <w:tc>
          <w:tcPr>
            <w:tcW w:w="993" w:type="dxa"/>
            <w:vMerge/>
            <w:shd w:val="clear" w:color="auto" w:fill="auto"/>
            <w:vAlign w:val="center"/>
          </w:tcPr>
          <w:p w:rsidR="00145D76" w:rsidRPr="00145D76" w:rsidRDefault="00145D76" w:rsidP="00145D76">
            <w:pPr>
              <w:bidi/>
              <w:spacing w:before="0" w:line="240" w:lineRule="auto"/>
              <w:jc w:val="center"/>
              <w:rPr>
                <w:rFonts w:ascii="Calibri" w:eastAsia="Calibri" w:hAnsi="Calibri" w:cs="التعاون نسخ بولد 507677"/>
                <w:sz w:val="26"/>
                <w:szCs w:val="26"/>
              </w:rPr>
            </w:pPr>
          </w:p>
        </w:tc>
        <w:tc>
          <w:tcPr>
            <w:tcW w:w="5884" w:type="dxa"/>
            <w:vMerge/>
            <w:shd w:val="clear" w:color="auto" w:fill="auto"/>
            <w:vAlign w:val="center"/>
          </w:tcPr>
          <w:p w:rsidR="00145D76" w:rsidRPr="00145D76" w:rsidRDefault="00145D76" w:rsidP="00145D76">
            <w:pPr>
              <w:numPr>
                <w:ilvl w:val="0"/>
                <w:numId w:val="12"/>
              </w:numPr>
              <w:bidi/>
              <w:spacing w:before="0" w:after="200" w:line="240" w:lineRule="auto"/>
              <w:contextualSpacing/>
              <w:jc w:val="left"/>
              <w:rPr>
                <w:rFonts w:ascii="Calibri" w:eastAsia="Calibri" w:hAnsi="Calibri" w:cs="AL-Mohanad Bold"/>
                <w:sz w:val="32"/>
                <w:szCs w:val="32"/>
                <w:rtl/>
              </w:rPr>
            </w:pPr>
          </w:p>
        </w:tc>
        <w:tc>
          <w:tcPr>
            <w:tcW w:w="2621" w:type="dxa"/>
            <w:shd w:val="clear" w:color="auto" w:fill="auto"/>
            <w:vAlign w:val="center"/>
          </w:tcPr>
          <w:p w:rsidR="00145D76" w:rsidRPr="00145D76" w:rsidRDefault="00145D76" w:rsidP="00145D76">
            <w:pPr>
              <w:bidi/>
              <w:spacing w:before="0" w:line="240" w:lineRule="auto"/>
              <w:jc w:val="left"/>
              <w:rPr>
                <w:rFonts w:ascii="Calibri" w:eastAsia="Calibri" w:hAnsi="Calibri" w:cs="AL-Mohanad Bold"/>
                <w:sz w:val="28"/>
                <w:szCs w:val="28"/>
                <w:rtl/>
              </w:rPr>
            </w:pPr>
            <w:r w:rsidRPr="00145D76">
              <w:rPr>
                <w:rFonts w:ascii="Calibri" w:eastAsia="Calibri" w:hAnsi="Calibri" w:cs="AL-Mohanad Bold" w:hint="cs"/>
                <w:sz w:val="28"/>
                <w:szCs w:val="28"/>
                <w:rtl/>
              </w:rPr>
              <w:t>(2) لا</w:t>
            </w:r>
          </w:p>
        </w:tc>
        <w:tc>
          <w:tcPr>
            <w:tcW w:w="1420" w:type="dxa"/>
            <w:shd w:val="clear" w:color="auto" w:fill="auto"/>
            <w:vAlign w:val="center"/>
          </w:tcPr>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tc>
      </w:tr>
    </w:tbl>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p w:rsidR="00145D76" w:rsidRPr="00145D76" w:rsidRDefault="00145D76" w:rsidP="00145D76">
      <w:pPr>
        <w:bidi/>
        <w:spacing w:before="0" w:line="240" w:lineRule="auto"/>
        <w:jc w:val="center"/>
        <w:rPr>
          <w:rFonts w:ascii="Calibri" w:eastAsia="Calibri" w:hAnsi="Calibri" w:cs="Al-Kharashi 58 Naskh"/>
          <w:b/>
          <w:bCs/>
          <w:color w:val="FF0000"/>
          <w:sz w:val="42"/>
          <w:szCs w:val="42"/>
          <w:rtl/>
        </w:rPr>
      </w:pPr>
      <w:r w:rsidRPr="00145D76">
        <w:rPr>
          <w:rFonts w:ascii="Calibri" w:eastAsia="Calibri" w:hAnsi="Calibri" w:cs="Al-Kharashi 58 Naskh" w:hint="cs"/>
          <w:b/>
          <w:bCs/>
          <w:color w:val="FF0000"/>
          <w:sz w:val="42"/>
          <w:szCs w:val="42"/>
          <w:rtl/>
        </w:rPr>
        <w:t>،،،،شكر لك لإجابتك على هذه الأسئلة،،،،</w:t>
      </w:r>
    </w:p>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p w:rsidR="00145D76" w:rsidRPr="00145D76" w:rsidRDefault="00145D76" w:rsidP="00145D76">
      <w:pPr>
        <w:bidi/>
        <w:spacing w:before="0" w:line="240" w:lineRule="auto"/>
        <w:jc w:val="left"/>
        <w:rPr>
          <w:rFonts w:ascii="Calibri" w:eastAsia="Calibri" w:hAnsi="Calibri" w:cs="التعاون نسخ بولد 507677"/>
          <w:sz w:val="26"/>
          <w:szCs w:val="26"/>
          <w:rtl/>
        </w:rPr>
      </w:pPr>
    </w:p>
    <w:p w:rsidR="00145D76" w:rsidRDefault="00145D76" w:rsidP="001E4FFA">
      <w:pPr>
        <w:widowControl w:val="0"/>
        <w:spacing w:before="0"/>
        <w:jc w:val="lowKashida"/>
        <w:rPr>
          <w:rFonts w:asciiTheme="majorBidi" w:eastAsia="Calibri" w:hAnsiTheme="majorBidi" w:cstheme="majorBidi"/>
          <w:sz w:val="24"/>
          <w:szCs w:val="24"/>
        </w:rPr>
      </w:pPr>
    </w:p>
    <w:p w:rsidR="00145D76" w:rsidRDefault="00145D76" w:rsidP="00145D76">
      <w:pPr>
        <w:rPr>
          <w:rFonts w:asciiTheme="majorBidi" w:eastAsia="Calibri" w:hAnsiTheme="majorBidi" w:cstheme="majorBidi"/>
          <w:sz w:val="24"/>
          <w:szCs w:val="24"/>
        </w:rPr>
      </w:pPr>
    </w:p>
    <w:p w:rsidR="00F54EDE" w:rsidRPr="00145D76" w:rsidRDefault="00145D76" w:rsidP="00145D76">
      <w:pPr>
        <w:rPr>
          <w:rFonts w:asciiTheme="majorBidi" w:eastAsia="Calibri" w:hAnsiTheme="majorBidi" w:cstheme="majorBidi"/>
          <w:sz w:val="24"/>
          <w:szCs w:val="24"/>
        </w:rPr>
      </w:pPr>
      <w:r>
        <w:rPr>
          <w:rFonts w:asciiTheme="majorBidi" w:eastAsia="Calibri" w:hAnsiTheme="majorBidi" w:cstheme="majorBidi"/>
          <w:noProof/>
          <w:sz w:val="24"/>
          <w:szCs w:val="24"/>
        </w:rPr>
        <w:lastRenderedPageBreak/>
        <w:drawing>
          <wp:inline distT="0" distB="0" distL="0" distR="0">
            <wp:extent cx="5400040" cy="74295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400040" cy="7429500"/>
                    </a:xfrm>
                    <a:prstGeom prst="rect">
                      <a:avLst/>
                    </a:prstGeom>
                  </pic:spPr>
                </pic:pic>
              </a:graphicData>
            </a:graphic>
          </wp:inline>
        </w:drawing>
      </w:r>
    </w:p>
    <w:sectPr w:rsidR="00F54EDE" w:rsidRPr="00145D76" w:rsidSect="00BE5F45">
      <w:pgSz w:w="11907" w:h="16840" w:code="9"/>
      <w:pgMar w:top="1418" w:right="297" w:bottom="1418" w:left="540" w:header="720" w:footer="289" w:gutter="0"/>
      <w:pgNumType w:start="1"/>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51" w:author="Grammarly" w:date="2018-01-19T17:38:00Z" w:initials="G">
    <w:p w:rsidR="00B16179" w:rsidRDefault="00B16179" w:rsidP="00E217CB">
      <w:proofErr w:type="spellStart"/>
      <w:r>
        <w:t>Deleted:ss</w:t>
      </w:r>
      <w:proofErr w:type="spellEnd"/>
      <w:r>
        <w:t xml:space="preserve"> </w:t>
      </w:r>
    </w:p>
  </w:comment>
  <w:comment w:id="155" w:author="Grammarly" w:date="2018-01-19T17:38:00Z" w:initials="G">
    <w:p w:rsidR="00B16179" w:rsidRDefault="00B16179" w:rsidP="00E217CB">
      <w:r>
        <w:t>Inserted: r</w:t>
      </w:r>
    </w:p>
  </w:comment>
  <w:comment w:id="152" w:author="Grammarly" w:date="2018-01-19T17:38:00Z" w:initials="G">
    <w:p w:rsidR="00B16179" w:rsidRDefault="00B16179" w:rsidP="00E217CB">
      <w:proofErr w:type="spellStart"/>
      <w:r>
        <w:t>Deleted:l</w:t>
      </w:r>
      <w:proofErr w:type="spellEnd"/>
    </w:p>
  </w:comment>
  <w:comment w:id="156" w:author="Grammarly" w:date="2018-01-19T17:38:00Z" w:initials="G">
    <w:p w:rsidR="00B16179" w:rsidRDefault="00B16179" w:rsidP="00E217CB">
      <w:r>
        <w:t>Inserted: few</w:t>
      </w:r>
    </w:p>
  </w:comment>
  <w:comment w:id="153" w:author="Grammarly" w:date="2018-01-19T17:38:00Z" w:initials="G">
    <w:p w:rsidR="00B16179" w:rsidRDefault="00B16179" w:rsidP="00E217CB">
      <w:proofErr w:type="spellStart"/>
      <w:r>
        <w:t>Deleted:ss</w:t>
      </w:r>
      <w:proofErr w:type="spellEnd"/>
    </w:p>
  </w:comment>
  <w:comment w:id="157" w:author="Grammarly" w:date="2018-01-19T17:38:00Z" w:initials="G">
    <w:p w:rsidR="00B16179" w:rsidRDefault="00B16179" w:rsidP="00E217CB">
      <w:r>
        <w:t xml:space="preserve">Inserted: </w:t>
      </w:r>
      <w:proofErr w:type="spellStart"/>
      <w:r>
        <w:t>wer</w:t>
      </w:r>
      <w:proofErr w:type="spellEnd"/>
    </w:p>
  </w:comment>
  <w:comment w:id="154" w:author="Grammarly" w:date="2018-01-19T17:38:00Z" w:initials="G">
    <w:p w:rsidR="00B16179" w:rsidRDefault="00B16179" w:rsidP="00E217CB">
      <w:proofErr w:type="spellStart"/>
      <w:r>
        <w:t>Deleted:l</w:t>
      </w:r>
      <w:proofErr w:type="spellEnd"/>
    </w:p>
  </w:comment>
  <w:comment w:id="158" w:author="Grammarly" w:date="2018-01-19T17:38:00Z" w:initials="G">
    <w:p w:rsidR="00B16179" w:rsidRDefault="00B16179" w:rsidP="00E217CB">
      <w:r>
        <w:t>Inserted: f</w:t>
      </w:r>
    </w:p>
  </w:comment>
  <w:comment w:id="159" w:author="Grammarly" w:date="2018-01-19T17:38:00Z" w:initials="G">
    <w:p w:rsidR="00B16179" w:rsidRDefault="00B16179" w:rsidP="00E217CB">
      <w:r>
        <w:t xml:space="preserve">Inserted: the </w:t>
      </w:r>
    </w:p>
  </w:comment>
  <w:comment w:id="160" w:author="Grammarly" w:date="2018-01-19T17:38:00Z" w:initials="G">
    <w:p w:rsidR="00B16179" w:rsidRDefault="00B16179" w:rsidP="00E217CB">
      <w:r>
        <w:t xml:space="preserve">Inserted: the </w:t>
      </w:r>
    </w:p>
  </w:comment>
  <w:comment w:id="161" w:author="Grammarly" w:date="2018-01-19T17:38:00Z" w:initials="G">
    <w:p w:rsidR="00B16179" w:rsidRDefault="00B16179" w:rsidP="00E217CB">
      <w:r>
        <w:t>Deleted: alert watch</w:t>
      </w:r>
    </w:p>
  </w:comment>
  <w:comment w:id="162" w:author="Grammarly" w:date="2018-01-19T17:38:00Z" w:initials="G">
    <w:p w:rsidR="00B16179" w:rsidRDefault="00B16179" w:rsidP="00E217CB">
      <w:r>
        <w:t xml:space="preserve">Inserted: a </w:t>
      </w:r>
    </w:p>
  </w:comment>
  <w:comment w:id="163" w:author="Grammarly" w:date="2018-01-19T17:38:00Z" w:initials="G">
    <w:p w:rsidR="00B16179" w:rsidRDefault="00B16179" w:rsidP="00E217CB">
      <w:r>
        <w:t>Inserted:  a</w:t>
      </w:r>
    </w:p>
  </w:comment>
  <w:comment w:id="164" w:author="Grammarly" w:date="2018-01-19T17:38:00Z" w:initials="G">
    <w:p w:rsidR="00B16179" w:rsidRDefault="00B16179" w:rsidP="00E217CB">
      <w:r>
        <w:t xml:space="preserve">Inserted: the </w:t>
      </w:r>
    </w:p>
  </w:comment>
  <w:comment w:id="165" w:author="Grammarly" w:date="2018-01-19T17:38:00Z" w:initials="G">
    <w:p w:rsidR="00B16179" w:rsidRDefault="00B16179" w:rsidP="00E217CB">
      <w:proofErr w:type="spellStart"/>
      <w:r>
        <w:t>Deleted:F</w:t>
      </w:r>
      <w:proofErr w:type="spellEnd"/>
    </w:p>
  </w:comment>
  <w:comment w:id="166" w:author="Grammarly" w:date="2018-01-19T17:38:00Z" w:initials="G">
    <w:p w:rsidR="00B16179" w:rsidRDefault="00B16179" w:rsidP="00E217CB">
      <w:r>
        <w:t>Inserted: The f</w:t>
      </w:r>
    </w:p>
  </w:comment>
  <w:comment w:id="167" w:author="Grammarly" w:date="2018-01-19T17:38:00Z" w:initials="G">
    <w:p w:rsidR="00B16179" w:rsidRDefault="00B16179" w:rsidP="00E217CB">
      <w:r>
        <w:t xml:space="preserve">Inserted: a </w:t>
      </w:r>
    </w:p>
  </w:comment>
  <w:comment w:id="168" w:author="Grammarly" w:date="2018-01-19T17:38:00Z" w:initials="G">
    <w:p w:rsidR="00B16179" w:rsidRDefault="00B16179" w:rsidP="00E217CB">
      <w:r>
        <w:t>Inserted: y</w:t>
      </w:r>
    </w:p>
  </w:comment>
  <w:comment w:id="170" w:author="Grammarly" w:date="2018-01-19T17:38:00Z" w:initials="G">
    <w:p w:rsidR="00B16179" w:rsidRDefault="00B16179" w:rsidP="00E217CB">
      <w:r>
        <w:t xml:space="preserve">Inserted: the </w:t>
      </w:r>
    </w:p>
  </w:comment>
  <w:comment w:id="171" w:author="Grammarly" w:date="2018-01-19T17:38:00Z" w:initials="G">
    <w:p w:rsidR="00B16179" w:rsidRDefault="00B16179" w:rsidP="00E217CB">
      <w:r>
        <w:t>Inserted: '</w:t>
      </w:r>
    </w:p>
  </w:comment>
  <w:comment w:id="172" w:author="Grammarly" w:date="2018-01-19T17:38:00Z" w:initials="G">
    <w:p w:rsidR="00B16179" w:rsidRDefault="00B16179" w:rsidP="00E217CB">
      <w:proofErr w:type="spellStart"/>
      <w:r>
        <w:t>Deleted:ut</w:t>
      </w:r>
      <w:proofErr w:type="spellEnd"/>
    </w:p>
  </w:comment>
  <w:comment w:id="174" w:author="Grammarly" w:date="2018-01-19T17:38:00Z" w:initials="G">
    <w:p w:rsidR="00B16179" w:rsidRDefault="00B16179" w:rsidP="00E217CB">
      <w:r>
        <w:t>Inserted: f</w:t>
      </w:r>
    </w:p>
  </w:comment>
  <w:comment w:id="173" w:author="Grammarly" w:date="2018-01-19T17:38:00Z" w:initials="G">
    <w:p w:rsidR="00B16179" w:rsidRDefault="00B16179" w:rsidP="00E217CB">
      <w:proofErr w:type="spellStart"/>
      <w:r>
        <w:t>Deleted:ab</w:t>
      </w:r>
      <w:proofErr w:type="spellEnd"/>
    </w:p>
  </w:comment>
  <w:comment w:id="175" w:author="Grammarly" w:date="2018-01-19T17:38:00Z" w:initials="G">
    <w:p w:rsidR="00B16179" w:rsidRDefault="00B16179" w:rsidP="00E217CB">
      <w:r>
        <w:t xml:space="preserve">Inserted: the </w:t>
      </w:r>
    </w:p>
  </w:comment>
  <w:comment w:id="176" w:author="Grammarly" w:date="2018-01-19T17:38:00Z" w:initials="G">
    <w:p w:rsidR="00B16179" w:rsidRDefault="00B16179" w:rsidP="00E217CB">
      <w:r>
        <w:t>Inserted:  a</w:t>
      </w:r>
    </w:p>
  </w:comment>
  <w:comment w:id="177" w:author="Grammarly" w:date="2018-01-19T17:38:00Z" w:initials="G">
    <w:p w:rsidR="00B16179" w:rsidRDefault="00B16179" w:rsidP="00E217CB">
      <w:r>
        <w:t xml:space="preserve">Inserted: the </w:t>
      </w:r>
    </w:p>
  </w:comment>
  <w:comment w:id="178" w:author="Grammarly" w:date="2018-01-19T17:38:00Z" w:initials="G">
    <w:p w:rsidR="00B16179" w:rsidRDefault="00B16179" w:rsidP="00E217CB">
      <w:proofErr w:type="spellStart"/>
      <w:r>
        <w:t>Deleted:M</w:t>
      </w:r>
      <w:proofErr w:type="spellEnd"/>
    </w:p>
  </w:comment>
  <w:comment w:id="179" w:author="Grammarly" w:date="2018-01-19T17:38:00Z" w:initials="G">
    <w:p w:rsidR="00B16179" w:rsidRDefault="00B16179" w:rsidP="00E217CB">
      <w:r>
        <w:t>Inserted: The m</w:t>
      </w:r>
    </w:p>
  </w:comment>
  <w:comment w:id="181" w:author="Grammarly" w:date="2018-01-19T17:38:00Z" w:initials="G">
    <w:p w:rsidR="00B16179" w:rsidRDefault="00B16179" w:rsidP="00E217CB">
      <w:proofErr w:type="spellStart"/>
      <w:r>
        <w:t>Deleted:a</w:t>
      </w:r>
      <w:proofErr w:type="spellEnd"/>
    </w:p>
  </w:comment>
  <w:comment w:id="182" w:author="Grammarly" w:date="2018-01-19T17:38:00Z" w:initials="G">
    <w:p w:rsidR="00B16179" w:rsidRDefault="00B16179" w:rsidP="00E217CB">
      <w:r>
        <w:t>Inserted: o</w:t>
      </w:r>
    </w:p>
  </w:comment>
  <w:comment w:id="183" w:author="Grammarly" w:date="2018-01-19T17:38:00Z" w:initials="G">
    <w:p w:rsidR="00B16179" w:rsidRDefault="00B16179" w:rsidP="00E217CB">
      <w:r>
        <w:t>Inserted: -</w:t>
      </w:r>
    </w:p>
  </w:comment>
  <w:comment w:id="184" w:author="Grammarly" w:date="2018-01-19T17:38:00Z" w:initials="G">
    <w:p w:rsidR="00B16179" w:rsidRDefault="00B16179" w:rsidP="00E217CB">
      <w:proofErr w:type="spellStart"/>
      <w:r>
        <w:t>Deleted:n</w:t>
      </w:r>
      <w:proofErr w:type="spellEnd"/>
    </w:p>
  </w:comment>
  <w:comment w:id="185" w:author="Grammarly" w:date="2018-01-19T17:38:00Z" w:initials="G">
    <w:p w:rsidR="00B16179" w:rsidRDefault="00B16179" w:rsidP="00E217CB">
      <w:r>
        <w:t>Inserted: no</w:t>
      </w:r>
    </w:p>
  </w:comment>
  <w:comment w:id="186" w:author="Grammarly" w:date="2018-01-19T17:38:00Z" w:initials="G">
    <w:p w:rsidR="00B16179" w:rsidRDefault="00B16179" w:rsidP="00E217CB">
      <w:proofErr w:type="spellStart"/>
      <w:r>
        <w:t>Deleted:n</w:t>
      </w:r>
      <w:proofErr w:type="spellEnd"/>
    </w:p>
  </w:comment>
  <w:comment w:id="187" w:author="Grammarly" w:date="2018-01-19T17:38:00Z" w:initials="G">
    <w:p w:rsidR="00B16179" w:rsidRDefault="00B16179" w:rsidP="00E217CB">
      <w:r>
        <w:t>Inserted: f</w:t>
      </w:r>
    </w:p>
  </w:comment>
  <w:comment w:id="188" w:author="Grammarly" w:date="2018-01-19T17:38:00Z" w:initials="G">
    <w:p w:rsidR="00B16179" w:rsidRDefault="00B16179" w:rsidP="00E217CB">
      <w:proofErr w:type="spellStart"/>
      <w:r>
        <w:t>Deleted:s</w:t>
      </w:r>
      <w:proofErr w:type="spellEnd"/>
    </w:p>
  </w:comment>
  <w:comment w:id="189" w:author="Grammarly" w:date="2018-01-19T17:38:00Z" w:initials="G">
    <w:p w:rsidR="00B16179" w:rsidRDefault="00B16179" w:rsidP="00E217CB">
      <w:r>
        <w:t xml:space="preserve">Inserted: </w:t>
      </w:r>
      <w:proofErr w:type="spellStart"/>
      <w:r>
        <w:t>i</w:t>
      </w:r>
      <w:proofErr w:type="spellEnd"/>
    </w:p>
  </w:comment>
  <w:comment w:id="191" w:author="Grammarly" w:date="2018-01-19T17:38:00Z" w:initials="G">
    <w:p w:rsidR="00B16179" w:rsidRDefault="00B16179" w:rsidP="00E217CB">
      <w:r>
        <w:t xml:space="preserve">Inserted: e </w:t>
      </w:r>
      <w:proofErr w:type="spellStart"/>
      <w:r>
        <w:t>th</w:t>
      </w:r>
      <w:proofErr w:type="spellEnd"/>
    </w:p>
  </w:comment>
  <w:comment w:id="192" w:author="Grammarly" w:date="2018-01-19T17:38:00Z" w:initials="G">
    <w:p w:rsidR="00B16179" w:rsidRDefault="00B16179" w:rsidP="00E217CB">
      <w:r>
        <w:t xml:space="preserve">Inserted: the </w:t>
      </w:r>
    </w:p>
  </w:comment>
  <w:comment w:id="193" w:author="Grammarly" w:date="2018-01-19T17:38:00Z" w:initials="G">
    <w:p w:rsidR="00B16179" w:rsidRDefault="00B16179" w:rsidP="00E217CB">
      <w:proofErr w:type="spellStart"/>
      <w:r>
        <w:t>Deleted:S</w:t>
      </w:r>
      <w:proofErr w:type="spellEnd"/>
    </w:p>
  </w:comment>
  <w:comment w:id="194" w:author="Grammarly" w:date="2018-01-19T17:38:00Z" w:initials="G">
    <w:p w:rsidR="00B16179" w:rsidRDefault="00B16179" w:rsidP="00E217CB">
      <w:r>
        <w:t>Inserted: The s</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1C8C" w:rsidRDefault="00711C8C" w:rsidP="007B0A5C">
      <w:pPr>
        <w:spacing w:line="240" w:lineRule="auto"/>
      </w:pPr>
      <w:r>
        <w:separator/>
      </w:r>
    </w:p>
  </w:endnote>
  <w:endnote w:type="continuationSeparator" w:id="0">
    <w:p w:rsidR="00711C8C" w:rsidRDefault="00711C8C" w:rsidP="007B0A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Simplified Arabic">
    <w:panose1 w:val="02020603050405020304"/>
    <w:charset w:val="00"/>
    <w:family w:val="roman"/>
    <w:pitch w:val="variable"/>
    <w:sig w:usb0="00002003" w:usb1="00000000" w:usb2="00000000" w:usb3="00000000" w:csb0="00000041" w:csb1="00000000"/>
  </w:font>
  <w:font w:name="TimesNewRomanPSMT">
    <w:altName w:val="Arial"/>
    <w:panose1 w:val="00000000000000000000"/>
    <w:charset w:val="00"/>
    <w:family w:val="swiss"/>
    <w:notTrueType/>
    <w:pitch w:val="default"/>
    <w:sig w:usb0="00000003" w:usb1="00000000" w:usb2="00000000" w:usb3="00000000" w:csb0="00000001" w:csb1="00000000"/>
  </w:font>
  <w:font w:name="Fanan">
    <w:charset w:val="B2"/>
    <w:family w:val="auto"/>
    <w:pitch w:val="variable"/>
    <w:sig w:usb0="00002001" w:usb1="00000000" w:usb2="00000000" w:usb3="00000000" w:csb0="00000040" w:csb1="00000000"/>
  </w:font>
  <w:font w:name="التعاون نسخ بولد 507677">
    <w:charset w:val="B2"/>
    <w:family w:val="auto"/>
    <w:pitch w:val="variable"/>
    <w:sig w:usb0="00002001" w:usb1="00000000" w:usb2="00000000" w:usb3="00000000" w:csb0="00000040" w:csb1="00000000"/>
  </w:font>
  <w:font w:name="AL-Mateen">
    <w:charset w:val="B2"/>
    <w:family w:val="auto"/>
    <w:pitch w:val="variable"/>
    <w:sig w:usb0="00002001" w:usb1="00000000" w:usb2="00000000" w:usb3="00000000" w:csb0="00000040" w:csb1="00000000"/>
  </w:font>
  <w:font w:name="AL-Mohanad Bold">
    <w:charset w:val="B2"/>
    <w:family w:val="auto"/>
    <w:pitch w:val="variable"/>
    <w:sig w:usb0="00002001" w:usb1="00000000" w:usb2="00000000" w:usb3="00000000" w:csb0="00000040" w:csb1="00000000"/>
  </w:font>
  <w:font w:name="AL-Mohanad">
    <w:charset w:val="B2"/>
    <w:family w:val="auto"/>
    <w:pitch w:val="variable"/>
    <w:sig w:usb0="00002001" w:usb1="00000000" w:usb2="00000000" w:usb3="00000000" w:csb0="00000040" w:csb1="00000000"/>
  </w:font>
  <w:font w:name="Al-Kharashi 58 Naskh">
    <w:charset w:val="B2"/>
    <w:family w:val="auto"/>
    <w:pitch w:val="variable"/>
    <w:sig w:usb0="00002001" w:usb1="00000000" w:usb2="00000000"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3714965"/>
      <w:docPartObj>
        <w:docPartGallery w:val="Page Numbers (Bottom of Page)"/>
        <w:docPartUnique/>
      </w:docPartObj>
    </w:sdtPr>
    <w:sdtEndPr>
      <w:rPr>
        <w:noProof/>
      </w:rPr>
    </w:sdtEndPr>
    <w:sdtContent>
      <w:p w:rsidR="00B16179" w:rsidRDefault="00B16179">
        <w:pPr>
          <w:pStyle w:val="Footer"/>
          <w:jc w:val="center"/>
        </w:pPr>
        <w:r>
          <w:fldChar w:fldCharType="begin"/>
        </w:r>
        <w:r>
          <w:instrText xml:space="preserve"> PAGE   \* MERGEFORMAT </w:instrText>
        </w:r>
        <w:r>
          <w:fldChar w:fldCharType="separate"/>
        </w:r>
        <w:r w:rsidR="00BB73BF">
          <w:rPr>
            <w:noProof/>
          </w:rPr>
          <w:t>105</w:t>
        </w:r>
        <w:r>
          <w:rPr>
            <w:noProof/>
          </w:rPr>
          <w:fldChar w:fldCharType="end"/>
        </w:r>
      </w:p>
    </w:sdtContent>
  </w:sdt>
  <w:p w:rsidR="00B16179" w:rsidRDefault="00B161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1C8C" w:rsidRDefault="00711C8C" w:rsidP="007B0A5C">
      <w:pPr>
        <w:spacing w:line="240" w:lineRule="auto"/>
      </w:pPr>
      <w:r>
        <w:separator/>
      </w:r>
    </w:p>
  </w:footnote>
  <w:footnote w:type="continuationSeparator" w:id="0">
    <w:p w:rsidR="00711C8C" w:rsidRDefault="00711C8C" w:rsidP="007B0A5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CD41F6"/>
    <w:multiLevelType w:val="hybridMultilevel"/>
    <w:tmpl w:val="8A44E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483D8F"/>
    <w:multiLevelType w:val="hybridMultilevel"/>
    <w:tmpl w:val="8A44E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4B7CC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23505C10"/>
    <w:multiLevelType w:val="hybridMultilevel"/>
    <w:tmpl w:val="29EED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6B65CF1"/>
    <w:multiLevelType w:val="hybridMultilevel"/>
    <w:tmpl w:val="C8E6D4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F37443"/>
    <w:multiLevelType w:val="hybridMultilevel"/>
    <w:tmpl w:val="E7867F3A"/>
    <w:lvl w:ilvl="0" w:tplc="31864D38">
      <w:start w:val="1"/>
      <w:numFmt w:val="decimal"/>
      <w:lvlText w:val="%1."/>
      <w:lvlJc w:val="left"/>
      <w:pPr>
        <w:ind w:left="720" w:hanging="360"/>
      </w:pPr>
    </w:lvl>
    <w:lvl w:ilvl="1" w:tplc="E152B406">
      <w:start w:val="1"/>
      <w:numFmt w:val="lowerLetter"/>
      <w:lvlText w:val="%2."/>
      <w:lvlJc w:val="left"/>
      <w:pPr>
        <w:ind w:left="1440" w:hanging="360"/>
      </w:pPr>
    </w:lvl>
    <w:lvl w:ilvl="2" w:tplc="E6CE312E">
      <w:start w:val="1"/>
      <w:numFmt w:val="lowerRoman"/>
      <w:lvlText w:val="%3."/>
      <w:lvlJc w:val="right"/>
      <w:pPr>
        <w:ind w:left="2160" w:hanging="180"/>
      </w:pPr>
    </w:lvl>
    <w:lvl w:ilvl="3" w:tplc="2EE425AC">
      <w:start w:val="1"/>
      <w:numFmt w:val="decimal"/>
      <w:lvlText w:val="%4."/>
      <w:lvlJc w:val="left"/>
      <w:pPr>
        <w:ind w:left="2880" w:hanging="360"/>
      </w:pPr>
    </w:lvl>
    <w:lvl w:ilvl="4" w:tplc="A16C5E80">
      <w:start w:val="1"/>
      <w:numFmt w:val="lowerLetter"/>
      <w:lvlText w:val="%5."/>
      <w:lvlJc w:val="left"/>
      <w:pPr>
        <w:ind w:left="3600" w:hanging="360"/>
      </w:pPr>
    </w:lvl>
    <w:lvl w:ilvl="5" w:tplc="DE46C204">
      <w:start w:val="1"/>
      <w:numFmt w:val="lowerRoman"/>
      <w:lvlText w:val="%6."/>
      <w:lvlJc w:val="right"/>
      <w:pPr>
        <w:ind w:left="4320" w:hanging="180"/>
      </w:pPr>
    </w:lvl>
    <w:lvl w:ilvl="6" w:tplc="8AF44CEC">
      <w:start w:val="1"/>
      <w:numFmt w:val="decimal"/>
      <w:lvlText w:val="%7."/>
      <w:lvlJc w:val="left"/>
      <w:pPr>
        <w:ind w:left="5040" w:hanging="360"/>
      </w:pPr>
    </w:lvl>
    <w:lvl w:ilvl="7" w:tplc="5A366706">
      <w:start w:val="1"/>
      <w:numFmt w:val="lowerLetter"/>
      <w:lvlText w:val="%8."/>
      <w:lvlJc w:val="left"/>
      <w:pPr>
        <w:ind w:left="5760" w:hanging="360"/>
      </w:pPr>
    </w:lvl>
    <w:lvl w:ilvl="8" w:tplc="C0121210">
      <w:start w:val="1"/>
      <w:numFmt w:val="lowerRoman"/>
      <w:lvlText w:val="%9."/>
      <w:lvlJc w:val="right"/>
      <w:pPr>
        <w:ind w:left="6480" w:hanging="180"/>
      </w:pPr>
    </w:lvl>
  </w:abstractNum>
  <w:abstractNum w:abstractNumId="6">
    <w:nsid w:val="37FC7F2C"/>
    <w:multiLevelType w:val="hybridMultilevel"/>
    <w:tmpl w:val="FBF224B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3CD626F9"/>
    <w:multiLevelType w:val="hybridMultilevel"/>
    <w:tmpl w:val="92183E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6164CBE"/>
    <w:multiLevelType w:val="hybridMultilevel"/>
    <w:tmpl w:val="82C8A4FA"/>
    <w:lvl w:ilvl="0" w:tplc="04090011">
      <w:start w:val="1"/>
      <w:numFmt w:val="decimal"/>
      <w:lvlText w:val="%1)"/>
      <w:lvlJc w:val="left"/>
      <w:pPr>
        <w:ind w:left="990" w:hanging="360"/>
      </w:pPr>
      <w:rPr>
        <w:rFonts w:hint="default"/>
      </w:rPr>
    </w:lvl>
    <w:lvl w:ilvl="1" w:tplc="7CA2C624">
      <w:start w:val="1"/>
      <w:numFmt w:val="decimal"/>
      <w:lvlText w:val="%2-"/>
      <w:lvlJc w:val="left"/>
      <w:pPr>
        <w:ind w:left="36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D111CED"/>
    <w:multiLevelType w:val="hybridMultilevel"/>
    <w:tmpl w:val="8A44E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47D68B8"/>
    <w:multiLevelType w:val="hybridMultilevel"/>
    <w:tmpl w:val="3282139C"/>
    <w:lvl w:ilvl="0" w:tplc="AD0C3AB8">
      <w:start w:val="1"/>
      <w:numFmt w:val="decimal"/>
      <w:lvlText w:val="%1."/>
      <w:lvlJc w:val="left"/>
      <w:pPr>
        <w:ind w:left="900" w:hanging="360"/>
      </w:pPr>
    </w:lvl>
    <w:lvl w:ilvl="1" w:tplc="2F8C927E">
      <w:start w:val="1"/>
      <w:numFmt w:val="lowerLetter"/>
      <w:lvlText w:val="%2."/>
      <w:lvlJc w:val="left"/>
      <w:pPr>
        <w:ind w:left="1440" w:hanging="360"/>
      </w:pPr>
    </w:lvl>
    <w:lvl w:ilvl="2" w:tplc="983CD504">
      <w:start w:val="1"/>
      <w:numFmt w:val="lowerRoman"/>
      <w:lvlText w:val="%3."/>
      <w:lvlJc w:val="right"/>
      <w:pPr>
        <w:ind w:left="2160" w:hanging="180"/>
      </w:pPr>
    </w:lvl>
    <w:lvl w:ilvl="3" w:tplc="B0985428">
      <w:start w:val="1"/>
      <w:numFmt w:val="decimal"/>
      <w:lvlText w:val="%4."/>
      <w:lvlJc w:val="left"/>
      <w:pPr>
        <w:ind w:left="2880" w:hanging="360"/>
      </w:pPr>
    </w:lvl>
    <w:lvl w:ilvl="4" w:tplc="02746952">
      <w:start w:val="1"/>
      <w:numFmt w:val="lowerLetter"/>
      <w:lvlText w:val="%5."/>
      <w:lvlJc w:val="left"/>
      <w:pPr>
        <w:ind w:left="3600" w:hanging="360"/>
      </w:pPr>
    </w:lvl>
    <w:lvl w:ilvl="5" w:tplc="EAFED40A">
      <w:start w:val="1"/>
      <w:numFmt w:val="lowerRoman"/>
      <w:lvlText w:val="%6."/>
      <w:lvlJc w:val="right"/>
      <w:pPr>
        <w:ind w:left="4320" w:hanging="180"/>
      </w:pPr>
    </w:lvl>
    <w:lvl w:ilvl="6" w:tplc="391415E8">
      <w:start w:val="1"/>
      <w:numFmt w:val="decimal"/>
      <w:lvlText w:val="%7."/>
      <w:lvlJc w:val="left"/>
      <w:pPr>
        <w:ind w:left="5040" w:hanging="360"/>
      </w:pPr>
    </w:lvl>
    <w:lvl w:ilvl="7" w:tplc="CDFE02B0">
      <w:start w:val="1"/>
      <w:numFmt w:val="lowerLetter"/>
      <w:lvlText w:val="%8."/>
      <w:lvlJc w:val="left"/>
      <w:pPr>
        <w:ind w:left="5760" w:hanging="360"/>
      </w:pPr>
    </w:lvl>
    <w:lvl w:ilvl="8" w:tplc="7E248976">
      <w:start w:val="1"/>
      <w:numFmt w:val="lowerRoman"/>
      <w:lvlText w:val="%9."/>
      <w:lvlJc w:val="right"/>
      <w:pPr>
        <w:ind w:left="6480" w:hanging="180"/>
      </w:pPr>
    </w:lvl>
  </w:abstractNum>
  <w:abstractNum w:abstractNumId="11">
    <w:nsid w:val="655C3A92"/>
    <w:multiLevelType w:val="hybridMultilevel"/>
    <w:tmpl w:val="02DAC0B4"/>
    <w:lvl w:ilvl="0" w:tplc="2C9A93D6">
      <w:start w:val="1"/>
      <w:numFmt w:val="decimal"/>
      <w:lvlText w:val="%1-"/>
      <w:lvlJc w:val="left"/>
      <w:pPr>
        <w:ind w:left="3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nsid w:val="68AF5E1C"/>
    <w:multiLevelType w:val="hybridMultilevel"/>
    <w:tmpl w:val="79E01D9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nsid w:val="74147E53"/>
    <w:multiLevelType w:val="hybridMultilevel"/>
    <w:tmpl w:val="F828C7B8"/>
    <w:lvl w:ilvl="0" w:tplc="2BC21362">
      <w:numFmt w:val="bullet"/>
      <w:lvlText w:val="-"/>
      <w:lvlJc w:val="left"/>
      <w:pPr>
        <w:ind w:left="720" w:hanging="360"/>
      </w:pPr>
      <w:rPr>
        <w:rFonts w:ascii="Times New Roman" w:eastAsiaTheme="minorHAns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4E2594B"/>
    <w:multiLevelType w:val="hybridMultilevel"/>
    <w:tmpl w:val="8A44E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F5B14D8"/>
    <w:multiLevelType w:val="hybridMultilevel"/>
    <w:tmpl w:val="A8A2F0CE"/>
    <w:lvl w:ilvl="0" w:tplc="04090011">
      <w:start w:val="1"/>
      <w:numFmt w:val="decimal"/>
      <w:lvlText w:val="%1)"/>
      <w:lvlJc w:val="left"/>
      <w:pPr>
        <w:ind w:left="720"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abstractNumId w:val="6"/>
  </w:num>
  <w:num w:numId="2">
    <w:abstractNumId w:val="12"/>
  </w:num>
  <w:num w:numId="3">
    <w:abstractNumId w:val="2"/>
  </w:num>
  <w:num w:numId="4">
    <w:abstractNumId w:val="3"/>
  </w:num>
  <w:num w:numId="5">
    <w:abstractNumId w:val="13"/>
  </w:num>
  <w:num w:numId="6">
    <w:abstractNumId w:val="15"/>
  </w:num>
  <w:num w:numId="7">
    <w:abstractNumId w:val="4"/>
  </w:num>
  <w:num w:numId="8">
    <w:abstractNumId w:val="8"/>
  </w:num>
  <w:num w:numId="9">
    <w:abstractNumId w:val="11"/>
  </w:num>
  <w:num w:numId="10">
    <w:abstractNumId w:val="1"/>
  </w:num>
  <w:num w:numId="11">
    <w:abstractNumId w:val="0"/>
  </w:num>
  <w:num w:numId="12">
    <w:abstractNumId w:val="14"/>
  </w:num>
  <w:num w:numId="13">
    <w:abstractNumId w:val="9"/>
  </w:num>
  <w:num w:numId="14">
    <w:abstractNumId w:val="7"/>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revisionView w:markup="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639"/>
    <w:rsid w:val="0001249D"/>
    <w:rsid w:val="00020698"/>
    <w:rsid w:val="000345E5"/>
    <w:rsid w:val="00035AAE"/>
    <w:rsid w:val="00044712"/>
    <w:rsid w:val="000478F7"/>
    <w:rsid w:val="00067D13"/>
    <w:rsid w:val="0007363E"/>
    <w:rsid w:val="00084B5F"/>
    <w:rsid w:val="000924AE"/>
    <w:rsid w:val="000928B0"/>
    <w:rsid w:val="00093B49"/>
    <w:rsid w:val="000A725E"/>
    <w:rsid w:val="000B68AE"/>
    <w:rsid w:val="000B7322"/>
    <w:rsid w:val="000C2E82"/>
    <w:rsid w:val="000C7A8C"/>
    <w:rsid w:val="000D6200"/>
    <w:rsid w:val="000D6DCB"/>
    <w:rsid w:val="000D7249"/>
    <w:rsid w:val="000E2DC7"/>
    <w:rsid w:val="000F2100"/>
    <w:rsid w:val="000F3055"/>
    <w:rsid w:val="0010488A"/>
    <w:rsid w:val="00142C0C"/>
    <w:rsid w:val="00145D76"/>
    <w:rsid w:val="00152A8D"/>
    <w:rsid w:val="001626EB"/>
    <w:rsid w:val="00171435"/>
    <w:rsid w:val="00180206"/>
    <w:rsid w:val="0018417F"/>
    <w:rsid w:val="001876BB"/>
    <w:rsid w:val="0019106E"/>
    <w:rsid w:val="001934B4"/>
    <w:rsid w:val="001A1FAA"/>
    <w:rsid w:val="001A4D26"/>
    <w:rsid w:val="001B11BE"/>
    <w:rsid w:val="001B13DA"/>
    <w:rsid w:val="001B7015"/>
    <w:rsid w:val="001C22AD"/>
    <w:rsid w:val="001E4FFA"/>
    <w:rsid w:val="00207045"/>
    <w:rsid w:val="0021194F"/>
    <w:rsid w:val="00211F27"/>
    <w:rsid w:val="00214EB1"/>
    <w:rsid w:val="002167D2"/>
    <w:rsid w:val="00226A2E"/>
    <w:rsid w:val="00245277"/>
    <w:rsid w:val="00251E44"/>
    <w:rsid w:val="00272A65"/>
    <w:rsid w:val="002774B8"/>
    <w:rsid w:val="00277F92"/>
    <w:rsid w:val="00285423"/>
    <w:rsid w:val="00292F8D"/>
    <w:rsid w:val="002A0DFC"/>
    <w:rsid w:val="002A3302"/>
    <w:rsid w:val="002A53EE"/>
    <w:rsid w:val="002B083D"/>
    <w:rsid w:val="002B0D8E"/>
    <w:rsid w:val="002C6EA5"/>
    <w:rsid w:val="002D38DA"/>
    <w:rsid w:val="002D4F97"/>
    <w:rsid w:val="00301852"/>
    <w:rsid w:val="00314FBD"/>
    <w:rsid w:val="00320F9B"/>
    <w:rsid w:val="003222C6"/>
    <w:rsid w:val="00322475"/>
    <w:rsid w:val="00337FC9"/>
    <w:rsid w:val="00342FDB"/>
    <w:rsid w:val="0034750F"/>
    <w:rsid w:val="00360122"/>
    <w:rsid w:val="00363995"/>
    <w:rsid w:val="0036548B"/>
    <w:rsid w:val="003725DD"/>
    <w:rsid w:val="00374C68"/>
    <w:rsid w:val="00386AD5"/>
    <w:rsid w:val="00390499"/>
    <w:rsid w:val="00396463"/>
    <w:rsid w:val="003A70B6"/>
    <w:rsid w:val="003B1A75"/>
    <w:rsid w:val="003B1DF3"/>
    <w:rsid w:val="003C4A1B"/>
    <w:rsid w:val="003D2E2E"/>
    <w:rsid w:val="003D54DE"/>
    <w:rsid w:val="003E300B"/>
    <w:rsid w:val="003E3E9D"/>
    <w:rsid w:val="00403333"/>
    <w:rsid w:val="00407F06"/>
    <w:rsid w:val="0041506C"/>
    <w:rsid w:val="004300F8"/>
    <w:rsid w:val="00445EB6"/>
    <w:rsid w:val="0045451D"/>
    <w:rsid w:val="00461C63"/>
    <w:rsid w:val="00467A8B"/>
    <w:rsid w:val="00475B04"/>
    <w:rsid w:val="00483662"/>
    <w:rsid w:val="00483920"/>
    <w:rsid w:val="004A2170"/>
    <w:rsid w:val="004A423F"/>
    <w:rsid w:val="004D2DC1"/>
    <w:rsid w:val="00500C5D"/>
    <w:rsid w:val="005023AA"/>
    <w:rsid w:val="00512785"/>
    <w:rsid w:val="00512836"/>
    <w:rsid w:val="00533FCF"/>
    <w:rsid w:val="005345F4"/>
    <w:rsid w:val="00547259"/>
    <w:rsid w:val="0055075A"/>
    <w:rsid w:val="00557C55"/>
    <w:rsid w:val="00563C97"/>
    <w:rsid w:val="005643F5"/>
    <w:rsid w:val="00572218"/>
    <w:rsid w:val="00581C7C"/>
    <w:rsid w:val="0058379A"/>
    <w:rsid w:val="0059117A"/>
    <w:rsid w:val="00591BC4"/>
    <w:rsid w:val="0059671E"/>
    <w:rsid w:val="00596AF4"/>
    <w:rsid w:val="005A579A"/>
    <w:rsid w:val="005B6C25"/>
    <w:rsid w:val="005C0A45"/>
    <w:rsid w:val="005C3C9F"/>
    <w:rsid w:val="005D203C"/>
    <w:rsid w:val="005E2F05"/>
    <w:rsid w:val="005E34CA"/>
    <w:rsid w:val="005E74AD"/>
    <w:rsid w:val="005F4243"/>
    <w:rsid w:val="00616ADC"/>
    <w:rsid w:val="00650D75"/>
    <w:rsid w:val="00651930"/>
    <w:rsid w:val="006543E7"/>
    <w:rsid w:val="00656EC3"/>
    <w:rsid w:val="00661678"/>
    <w:rsid w:val="00662AB7"/>
    <w:rsid w:val="00671844"/>
    <w:rsid w:val="00683D57"/>
    <w:rsid w:val="006916C7"/>
    <w:rsid w:val="00691ECE"/>
    <w:rsid w:val="006964B9"/>
    <w:rsid w:val="006A5B7D"/>
    <w:rsid w:val="006C13F5"/>
    <w:rsid w:val="006C47AC"/>
    <w:rsid w:val="006E58CF"/>
    <w:rsid w:val="006E66CC"/>
    <w:rsid w:val="006E7995"/>
    <w:rsid w:val="006F3CFC"/>
    <w:rsid w:val="006F4366"/>
    <w:rsid w:val="006F5730"/>
    <w:rsid w:val="0070447B"/>
    <w:rsid w:val="007116C5"/>
    <w:rsid w:val="00711C8C"/>
    <w:rsid w:val="007247FA"/>
    <w:rsid w:val="00731C3C"/>
    <w:rsid w:val="0075500C"/>
    <w:rsid w:val="00762FA1"/>
    <w:rsid w:val="007643FA"/>
    <w:rsid w:val="0076547C"/>
    <w:rsid w:val="00771A11"/>
    <w:rsid w:val="0078780F"/>
    <w:rsid w:val="0079377A"/>
    <w:rsid w:val="007954B0"/>
    <w:rsid w:val="007971BD"/>
    <w:rsid w:val="007A589B"/>
    <w:rsid w:val="007B0A5C"/>
    <w:rsid w:val="007B2062"/>
    <w:rsid w:val="007B4371"/>
    <w:rsid w:val="007C01ED"/>
    <w:rsid w:val="007D6E0F"/>
    <w:rsid w:val="007E2129"/>
    <w:rsid w:val="007E7A52"/>
    <w:rsid w:val="007F1223"/>
    <w:rsid w:val="007F43C3"/>
    <w:rsid w:val="0081264C"/>
    <w:rsid w:val="008319DB"/>
    <w:rsid w:val="00842894"/>
    <w:rsid w:val="0087281F"/>
    <w:rsid w:val="00897952"/>
    <w:rsid w:val="008B07C7"/>
    <w:rsid w:val="008D39AA"/>
    <w:rsid w:val="008E29B3"/>
    <w:rsid w:val="008E3359"/>
    <w:rsid w:val="008E3E42"/>
    <w:rsid w:val="008E4AB8"/>
    <w:rsid w:val="008F0B5F"/>
    <w:rsid w:val="008F26DC"/>
    <w:rsid w:val="009005E4"/>
    <w:rsid w:val="00915440"/>
    <w:rsid w:val="009217A9"/>
    <w:rsid w:val="00923639"/>
    <w:rsid w:val="0094214B"/>
    <w:rsid w:val="00974D6E"/>
    <w:rsid w:val="0097654D"/>
    <w:rsid w:val="00981B1C"/>
    <w:rsid w:val="00984EA9"/>
    <w:rsid w:val="00997BBA"/>
    <w:rsid w:val="009A30DB"/>
    <w:rsid w:val="009A59E5"/>
    <w:rsid w:val="009A733E"/>
    <w:rsid w:val="009B2900"/>
    <w:rsid w:val="009C6573"/>
    <w:rsid w:val="009D47E4"/>
    <w:rsid w:val="00A17D62"/>
    <w:rsid w:val="00A25BD2"/>
    <w:rsid w:val="00A25D97"/>
    <w:rsid w:val="00A57373"/>
    <w:rsid w:val="00A65D6D"/>
    <w:rsid w:val="00A704EB"/>
    <w:rsid w:val="00A84271"/>
    <w:rsid w:val="00A85A92"/>
    <w:rsid w:val="00A914CF"/>
    <w:rsid w:val="00A958A6"/>
    <w:rsid w:val="00AA1537"/>
    <w:rsid w:val="00AA1C93"/>
    <w:rsid w:val="00AB1606"/>
    <w:rsid w:val="00AB4CBD"/>
    <w:rsid w:val="00AB6ED3"/>
    <w:rsid w:val="00AC1E3D"/>
    <w:rsid w:val="00AC5E5F"/>
    <w:rsid w:val="00AD2EFB"/>
    <w:rsid w:val="00AD4140"/>
    <w:rsid w:val="00AE412F"/>
    <w:rsid w:val="00AE49E6"/>
    <w:rsid w:val="00AE6DDC"/>
    <w:rsid w:val="00AF1D74"/>
    <w:rsid w:val="00AF38BF"/>
    <w:rsid w:val="00AF470E"/>
    <w:rsid w:val="00AF5628"/>
    <w:rsid w:val="00AF6DC5"/>
    <w:rsid w:val="00B007ED"/>
    <w:rsid w:val="00B14310"/>
    <w:rsid w:val="00B14EAA"/>
    <w:rsid w:val="00B16179"/>
    <w:rsid w:val="00B24E3C"/>
    <w:rsid w:val="00B250FF"/>
    <w:rsid w:val="00B266AB"/>
    <w:rsid w:val="00B52E16"/>
    <w:rsid w:val="00B66DC4"/>
    <w:rsid w:val="00B71609"/>
    <w:rsid w:val="00B75388"/>
    <w:rsid w:val="00B87163"/>
    <w:rsid w:val="00B92568"/>
    <w:rsid w:val="00BB73BF"/>
    <w:rsid w:val="00BC29AF"/>
    <w:rsid w:val="00BC4EB5"/>
    <w:rsid w:val="00BC6AD6"/>
    <w:rsid w:val="00BD0C52"/>
    <w:rsid w:val="00BE3BE8"/>
    <w:rsid w:val="00BE5F45"/>
    <w:rsid w:val="00BF392A"/>
    <w:rsid w:val="00BF52FA"/>
    <w:rsid w:val="00C049DD"/>
    <w:rsid w:val="00C05D83"/>
    <w:rsid w:val="00C1269D"/>
    <w:rsid w:val="00C12C72"/>
    <w:rsid w:val="00C174A0"/>
    <w:rsid w:val="00C25D4F"/>
    <w:rsid w:val="00C26A50"/>
    <w:rsid w:val="00C30207"/>
    <w:rsid w:val="00C536C0"/>
    <w:rsid w:val="00C55AC5"/>
    <w:rsid w:val="00C67F0D"/>
    <w:rsid w:val="00C735C5"/>
    <w:rsid w:val="00C900C9"/>
    <w:rsid w:val="00C97995"/>
    <w:rsid w:val="00CA39CA"/>
    <w:rsid w:val="00CB098C"/>
    <w:rsid w:val="00CC043E"/>
    <w:rsid w:val="00CC0F7C"/>
    <w:rsid w:val="00CC484C"/>
    <w:rsid w:val="00CD52B9"/>
    <w:rsid w:val="00D20276"/>
    <w:rsid w:val="00D212EB"/>
    <w:rsid w:val="00D263BC"/>
    <w:rsid w:val="00D2766F"/>
    <w:rsid w:val="00D42834"/>
    <w:rsid w:val="00D51050"/>
    <w:rsid w:val="00D547D9"/>
    <w:rsid w:val="00D718C2"/>
    <w:rsid w:val="00D86D28"/>
    <w:rsid w:val="00D9281F"/>
    <w:rsid w:val="00D93C21"/>
    <w:rsid w:val="00DC05E8"/>
    <w:rsid w:val="00DD5ED7"/>
    <w:rsid w:val="00DE4379"/>
    <w:rsid w:val="00DE6F4A"/>
    <w:rsid w:val="00DF3177"/>
    <w:rsid w:val="00DF73E7"/>
    <w:rsid w:val="00E026DB"/>
    <w:rsid w:val="00E146FF"/>
    <w:rsid w:val="00E216F1"/>
    <w:rsid w:val="00E217CB"/>
    <w:rsid w:val="00E2270D"/>
    <w:rsid w:val="00E234DE"/>
    <w:rsid w:val="00E3750C"/>
    <w:rsid w:val="00E576C5"/>
    <w:rsid w:val="00E86379"/>
    <w:rsid w:val="00E96D6D"/>
    <w:rsid w:val="00E9716F"/>
    <w:rsid w:val="00EA34F0"/>
    <w:rsid w:val="00EA666B"/>
    <w:rsid w:val="00EB1F6B"/>
    <w:rsid w:val="00EC3230"/>
    <w:rsid w:val="00ED0A49"/>
    <w:rsid w:val="00ED498D"/>
    <w:rsid w:val="00ED6017"/>
    <w:rsid w:val="00ED7AE2"/>
    <w:rsid w:val="00EE14B7"/>
    <w:rsid w:val="00EF37BC"/>
    <w:rsid w:val="00F12AE8"/>
    <w:rsid w:val="00F223D4"/>
    <w:rsid w:val="00F4515A"/>
    <w:rsid w:val="00F47C07"/>
    <w:rsid w:val="00F47C1D"/>
    <w:rsid w:val="00F52A2E"/>
    <w:rsid w:val="00F54EDE"/>
    <w:rsid w:val="00F61E57"/>
    <w:rsid w:val="00F86793"/>
    <w:rsid w:val="00F87ADD"/>
    <w:rsid w:val="00FB001D"/>
    <w:rsid w:val="00FB01F4"/>
    <w:rsid w:val="00FB51EB"/>
    <w:rsid w:val="00FB6139"/>
    <w:rsid w:val="00FC3FCF"/>
    <w:rsid w:val="00FC5CDB"/>
    <w:rsid w:val="00FC7C7F"/>
    <w:rsid w:val="00FD0581"/>
    <w:rsid w:val="00FD0A36"/>
    <w:rsid w:val="00FD1194"/>
    <w:rsid w:val="00FE1CCD"/>
    <w:rsid w:val="00FE4CC1"/>
    <w:rsid w:val="00FF5092"/>
    <w:rsid w:val="00FF5607"/>
    <w:rsid w:val="00FF78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54ED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54EDE"/>
    <w:pPr>
      <w:keepNext/>
      <w:keepLines/>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B0A5C"/>
    <w:pPr>
      <w:keepNext/>
      <w:keepLines/>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AA1C93"/>
    <w:pPr>
      <w:keepNext/>
      <w:keepLines/>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7247FA"/>
    <w:pPr>
      <w:keepNext/>
      <w:keepLines/>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ED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54ED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7B0A5C"/>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AA1C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7247FA"/>
    <w:rPr>
      <w:rFonts w:asciiTheme="majorHAnsi" w:eastAsiaTheme="majorEastAsia" w:hAnsiTheme="majorHAnsi" w:cstheme="majorBidi"/>
      <w:color w:val="243F60" w:themeColor="accent1" w:themeShade="7F"/>
    </w:rPr>
  </w:style>
  <w:style w:type="paragraph" w:styleId="BalloonText">
    <w:name w:val="Balloon Text"/>
    <w:basedOn w:val="Normal"/>
    <w:link w:val="BalloonTextChar"/>
    <w:uiPriority w:val="99"/>
    <w:semiHidden/>
    <w:unhideWhenUsed/>
    <w:rsid w:val="00F54ED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4EDE"/>
    <w:rPr>
      <w:rFonts w:ascii="Tahoma" w:hAnsi="Tahoma" w:cs="Tahoma"/>
      <w:sz w:val="16"/>
      <w:szCs w:val="16"/>
    </w:rPr>
  </w:style>
  <w:style w:type="paragraph" w:styleId="Header">
    <w:name w:val="header"/>
    <w:basedOn w:val="Normal"/>
    <w:link w:val="HeaderChar"/>
    <w:uiPriority w:val="99"/>
    <w:unhideWhenUsed/>
    <w:rsid w:val="007B0A5C"/>
    <w:pPr>
      <w:tabs>
        <w:tab w:val="center" w:pos="4320"/>
        <w:tab w:val="right" w:pos="8640"/>
      </w:tabs>
      <w:spacing w:line="240" w:lineRule="auto"/>
    </w:pPr>
  </w:style>
  <w:style w:type="character" w:customStyle="1" w:styleId="HeaderChar">
    <w:name w:val="Header Char"/>
    <w:basedOn w:val="DefaultParagraphFont"/>
    <w:link w:val="Header"/>
    <w:uiPriority w:val="99"/>
    <w:rsid w:val="007B0A5C"/>
  </w:style>
  <w:style w:type="paragraph" w:styleId="Footer">
    <w:name w:val="footer"/>
    <w:basedOn w:val="Normal"/>
    <w:link w:val="FooterChar"/>
    <w:uiPriority w:val="99"/>
    <w:unhideWhenUsed/>
    <w:rsid w:val="007B0A5C"/>
    <w:pPr>
      <w:tabs>
        <w:tab w:val="center" w:pos="4320"/>
        <w:tab w:val="right" w:pos="8640"/>
      </w:tabs>
      <w:spacing w:line="240" w:lineRule="auto"/>
    </w:pPr>
  </w:style>
  <w:style w:type="character" w:customStyle="1" w:styleId="FooterChar">
    <w:name w:val="Footer Char"/>
    <w:basedOn w:val="DefaultParagraphFont"/>
    <w:link w:val="Footer"/>
    <w:uiPriority w:val="99"/>
    <w:rsid w:val="007B0A5C"/>
  </w:style>
  <w:style w:type="table" w:customStyle="1" w:styleId="LightShading-Accent52">
    <w:name w:val="Light Shading - Accent 52"/>
    <w:basedOn w:val="TableNormal"/>
    <w:uiPriority w:val="60"/>
    <w:rsid w:val="00AF470E"/>
    <w:pPr>
      <w:spacing w:line="240" w:lineRule="auto"/>
      <w:ind w:left="510" w:hanging="510"/>
    </w:pPr>
    <w:rPr>
      <w:rFonts w:ascii="Times New Roman" w:eastAsia="Book Antiqua" w:hAnsi="Times New Roman" w:cs="Simplified Arabic"/>
      <w:color w:val="31849B"/>
      <w:sz w:val="32"/>
      <w:szCs w:val="32"/>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styleId="TOCHeading">
    <w:name w:val="TOC Heading"/>
    <w:basedOn w:val="Heading1"/>
    <w:next w:val="Normal"/>
    <w:uiPriority w:val="39"/>
    <w:semiHidden/>
    <w:unhideWhenUsed/>
    <w:qFormat/>
    <w:rsid w:val="00B007ED"/>
    <w:pPr>
      <w:outlineLvl w:val="9"/>
    </w:pPr>
    <w:rPr>
      <w:lang w:eastAsia="ja-JP"/>
    </w:rPr>
  </w:style>
  <w:style w:type="paragraph" w:styleId="TOC1">
    <w:name w:val="toc 1"/>
    <w:basedOn w:val="Normal"/>
    <w:next w:val="Normal"/>
    <w:autoRedefine/>
    <w:uiPriority w:val="39"/>
    <w:unhideWhenUsed/>
    <w:qFormat/>
    <w:rsid w:val="00EE14B7"/>
    <w:pPr>
      <w:tabs>
        <w:tab w:val="right" w:leader="dot" w:pos="8630"/>
      </w:tabs>
      <w:spacing w:after="100"/>
      <w:outlineLvl w:val="1"/>
    </w:pPr>
  </w:style>
  <w:style w:type="paragraph" w:styleId="TOC2">
    <w:name w:val="toc 2"/>
    <w:basedOn w:val="Normal"/>
    <w:next w:val="Normal"/>
    <w:autoRedefine/>
    <w:uiPriority w:val="39"/>
    <w:unhideWhenUsed/>
    <w:qFormat/>
    <w:rsid w:val="005345F4"/>
    <w:pPr>
      <w:tabs>
        <w:tab w:val="right" w:leader="dot" w:pos="8630"/>
      </w:tabs>
      <w:spacing w:after="100"/>
      <w:ind w:left="220"/>
    </w:pPr>
    <w:rPr>
      <w:rFonts w:asciiTheme="majorBidi" w:hAnsiTheme="majorBidi" w:cstheme="majorBidi"/>
      <w:noProof/>
      <w:sz w:val="24"/>
      <w:szCs w:val="24"/>
    </w:rPr>
  </w:style>
  <w:style w:type="paragraph" w:styleId="TOC3">
    <w:name w:val="toc 3"/>
    <w:basedOn w:val="Normal"/>
    <w:next w:val="Normal"/>
    <w:autoRedefine/>
    <w:uiPriority w:val="39"/>
    <w:unhideWhenUsed/>
    <w:qFormat/>
    <w:rsid w:val="00661678"/>
    <w:pPr>
      <w:tabs>
        <w:tab w:val="right" w:leader="dot" w:pos="8630"/>
      </w:tabs>
      <w:spacing w:after="100"/>
      <w:ind w:left="440"/>
    </w:pPr>
    <w:rPr>
      <w:rFonts w:asciiTheme="majorBidi" w:eastAsia="Book Antiqua" w:hAnsiTheme="majorBidi" w:cstheme="majorBidi"/>
      <w:noProof/>
      <w:sz w:val="24"/>
      <w:szCs w:val="24"/>
    </w:rPr>
  </w:style>
  <w:style w:type="character" w:styleId="Hyperlink">
    <w:name w:val="Hyperlink"/>
    <w:basedOn w:val="DefaultParagraphFont"/>
    <w:uiPriority w:val="99"/>
    <w:unhideWhenUsed/>
    <w:rsid w:val="00B007ED"/>
    <w:rPr>
      <w:color w:val="0000FF" w:themeColor="hyperlink"/>
      <w:u w:val="single"/>
    </w:rPr>
  </w:style>
  <w:style w:type="paragraph" w:styleId="NoSpacing">
    <w:name w:val="No Spacing"/>
    <w:link w:val="NoSpacingChar"/>
    <w:uiPriority w:val="1"/>
    <w:qFormat/>
    <w:rsid w:val="000C7A8C"/>
    <w:pPr>
      <w:spacing w:line="240" w:lineRule="auto"/>
    </w:pPr>
  </w:style>
  <w:style w:type="paragraph" w:styleId="ListParagraph">
    <w:name w:val="List Paragraph"/>
    <w:basedOn w:val="Normal"/>
    <w:uiPriority w:val="34"/>
    <w:qFormat/>
    <w:rsid w:val="000C7A8C"/>
    <w:pPr>
      <w:ind w:left="720"/>
      <w:contextualSpacing/>
    </w:pPr>
  </w:style>
  <w:style w:type="paragraph" w:styleId="Bibliography">
    <w:name w:val="Bibliography"/>
    <w:basedOn w:val="Normal"/>
    <w:next w:val="Normal"/>
    <w:uiPriority w:val="37"/>
    <w:unhideWhenUsed/>
    <w:rsid w:val="00EA34F0"/>
  </w:style>
  <w:style w:type="paragraph" w:customStyle="1" w:styleId="Default">
    <w:name w:val="Default"/>
    <w:rsid w:val="00C67F0D"/>
    <w:pPr>
      <w:autoSpaceDE w:val="0"/>
      <w:autoSpaceDN w:val="0"/>
      <w:adjustRightInd w:val="0"/>
      <w:spacing w:line="240" w:lineRule="auto"/>
    </w:pPr>
    <w:rPr>
      <w:rFonts w:ascii="Cambria" w:hAnsi="Cambria" w:cs="Cambria"/>
      <w:color w:val="000000"/>
      <w:sz w:val="24"/>
      <w:szCs w:val="24"/>
    </w:rPr>
  </w:style>
  <w:style w:type="paragraph" w:styleId="CommentText">
    <w:name w:val="annotation text"/>
    <w:basedOn w:val="Normal"/>
    <w:link w:val="CommentTextChar"/>
    <w:uiPriority w:val="99"/>
    <w:semiHidden/>
    <w:unhideWhenUsed/>
    <w:rsid w:val="00771A11"/>
    <w:pPr>
      <w:spacing w:line="240" w:lineRule="auto"/>
    </w:pPr>
    <w:rPr>
      <w:sz w:val="20"/>
      <w:szCs w:val="20"/>
    </w:rPr>
  </w:style>
  <w:style w:type="character" w:customStyle="1" w:styleId="CommentTextChar">
    <w:name w:val="Comment Text Char"/>
    <w:basedOn w:val="DefaultParagraphFont"/>
    <w:link w:val="CommentText"/>
    <w:uiPriority w:val="99"/>
    <w:semiHidden/>
    <w:rsid w:val="00771A11"/>
    <w:rPr>
      <w:sz w:val="20"/>
      <w:szCs w:val="20"/>
    </w:rPr>
  </w:style>
  <w:style w:type="table" w:customStyle="1" w:styleId="LightShading-Accent51">
    <w:name w:val="Light Shading - Accent 51"/>
    <w:basedOn w:val="TableNormal"/>
    <w:next w:val="LightShading-Accent5"/>
    <w:uiPriority w:val="60"/>
    <w:rsid w:val="00771A11"/>
    <w:pPr>
      <w:spacing w:line="240" w:lineRule="auto"/>
      <w:ind w:left="510" w:hanging="510"/>
    </w:pPr>
    <w:rPr>
      <w:rFonts w:ascii="Times New Roman" w:hAnsi="Times New Roman" w:cs="Simplified Arabic"/>
      <w:color w:val="31849B"/>
      <w:sz w:val="32"/>
      <w:szCs w:val="32"/>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5">
    <w:name w:val="Light Shading Accent 5"/>
    <w:basedOn w:val="TableNormal"/>
    <w:uiPriority w:val="60"/>
    <w:rsid w:val="00771A11"/>
    <w:pPr>
      <w:spacing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styleId="CommentReference">
    <w:name w:val="annotation reference"/>
    <w:basedOn w:val="DefaultParagraphFont"/>
    <w:semiHidden/>
    <w:unhideWhenUsed/>
    <w:rsid w:val="00771A11"/>
    <w:rPr>
      <w:sz w:val="16"/>
      <w:szCs w:val="16"/>
    </w:rPr>
  </w:style>
  <w:style w:type="paragraph" w:customStyle="1" w:styleId="DecimalAligned">
    <w:name w:val="Decimal Aligned"/>
    <w:basedOn w:val="Normal"/>
    <w:uiPriority w:val="40"/>
    <w:qFormat/>
    <w:rsid w:val="00D42834"/>
    <w:pPr>
      <w:tabs>
        <w:tab w:val="decimal" w:pos="360"/>
      </w:tabs>
    </w:pPr>
    <w:rPr>
      <w:lang w:eastAsia="ja-JP"/>
    </w:rPr>
  </w:style>
  <w:style w:type="paragraph" w:styleId="FootnoteText">
    <w:name w:val="footnote text"/>
    <w:basedOn w:val="Normal"/>
    <w:link w:val="FootnoteTextChar"/>
    <w:uiPriority w:val="99"/>
    <w:unhideWhenUsed/>
    <w:rsid w:val="00D42834"/>
    <w:pPr>
      <w:spacing w:line="240" w:lineRule="auto"/>
    </w:pPr>
    <w:rPr>
      <w:rFonts w:eastAsiaTheme="minorEastAsia"/>
      <w:sz w:val="20"/>
      <w:szCs w:val="20"/>
      <w:lang w:eastAsia="ja-JP"/>
    </w:rPr>
  </w:style>
  <w:style w:type="character" w:customStyle="1" w:styleId="FootnoteTextChar">
    <w:name w:val="Footnote Text Char"/>
    <w:basedOn w:val="DefaultParagraphFont"/>
    <w:link w:val="FootnoteText"/>
    <w:uiPriority w:val="99"/>
    <w:rsid w:val="00D42834"/>
    <w:rPr>
      <w:rFonts w:eastAsiaTheme="minorEastAsia"/>
      <w:sz w:val="20"/>
      <w:szCs w:val="20"/>
      <w:lang w:eastAsia="ja-JP"/>
    </w:rPr>
  </w:style>
  <w:style w:type="character" w:styleId="SubtleEmphasis">
    <w:name w:val="Subtle Emphasis"/>
    <w:basedOn w:val="DefaultParagraphFont"/>
    <w:uiPriority w:val="19"/>
    <w:qFormat/>
    <w:rsid w:val="00D42834"/>
    <w:rPr>
      <w:i/>
      <w:iCs/>
      <w:color w:val="7F7F7F" w:themeColor="text1" w:themeTint="80"/>
    </w:rPr>
  </w:style>
  <w:style w:type="table" w:styleId="MediumShading2-Accent5">
    <w:name w:val="Medium Shading 2 Accent 5"/>
    <w:basedOn w:val="TableNormal"/>
    <w:uiPriority w:val="64"/>
    <w:rsid w:val="00D42834"/>
    <w:pPr>
      <w:spacing w:line="240" w:lineRule="auto"/>
    </w:pPr>
    <w:rPr>
      <w:rFonts w:eastAsiaTheme="minorEastAsia"/>
      <w:lang w:eastAsia="ja-JP"/>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Grid-Accent5">
    <w:name w:val="Light Grid Accent 5"/>
    <w:basedOn w:val="TableNormal"/>
    <w:uiPriority w:val="62"/>
    <w:rsid w:val="00C55AC5"/>
    <w:pPr>
      <w:spacing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List-Accent3">
    <w:name w:val="Light List Accent 3"/>
    <w:basedOn w:val="TableNormal"/>
    <w:uiPriority w:val="61"/>
    <w:rsid w:val="00C55AC5"/>
    <w:pPr>
      <w:spacing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TOC4">
    <w:name w:val="toc 4"/>
    <w:basedOn w:val="Normal"/>
    <w:next w:val="Normal"/>
    <w:autoRedefine/>
    <w:uiPriority w:val="39"/>
    <w:unhideWhenUsed/>
    <w:rsid w:val="00FD0581"/>
    <w:pPr>
      <w:spacing w:after="100"/>
      <w:ind w:left="660"/>
    </w:pPr>
    <w:rPr>
      <w:rFonts w:eastAsiaTheme="minorEastAsia"/>
    </w:rPr>
  </w:style>
  <w:style w:type="paragraph" w:styleId="TOC5">
    <w:name w:val="toc 5"/>
    <w:basedOn w:val="Normal"/>
    <w:next w:val="Normal"/>
    <w:autoRedefine/>
    <w:uiPriority w:val="39"/>
    <w:unhideWhenUsed/>
    <w:rsid w:val="00FD0581"/>
    <w:pPr>
      <w:spacing w:after="100"/>
      <w:ind w:left="880"/>
    </w:pPr>
    <w:rPr>
      <w:rFonts w:eastAsiaTheme="minorEastAsia"/>
    </w:rPr>
  </w:style>
  <w:style w:type="paragraph" w:styleId="TOC6">
    <w:name w:val="toc 6"/>
    <w:basedOn w:val="Normal"/>
    <w:next w:val="Normal"/>
    <w:autoRedefine/>
    <w:uiPriority w:val="39"/>
    <w:unhideWhenUsed/>
    <w:rsid w:val="00FD0581"/>
    <w:pPr>
      <w:spacing w:after="100"/>
      <w:ind w:left="1100"/>
    </w:pPr>
    <w:rPr>
      <w:rFonts w:eastAsiaTheme="minorEastAsia"/>
    </w:rPr>
  </w:style>
  <w:style w:type="paragraph" w:styleId="TOC7">
    <w:name w:val="toc 7"/>
    <w:basedOn w:val="Normal"/>
    <w:next w:val="Normal"/>
    <w:autoRedefine/>
    <w:uiPriority w:val="39"/>
    <w:unhideWhenUsed/>
    <w:rsid w:val="00FD0581"/>
    <w:pPr>
      <w:spacing w:after="100"/>
      <w:ind w:left="1320"/>
    </w:pPr>
    <w:rPr>
      <w:rFonts w:eastAsiaTheme="minorEastAsia"/>
    </w:rPr>
  </w:style>
  <w:style w:type="paragraph" w:styleId="TOC8">
    <w:name w:val="toc 8"/>
    <w:basedOn w:val="Normal"/>
    <w:next w:val="Normal"/>
    <w:autoRedefine/>
    <w:uiPriority w:val="39"/>
    <w:unhideWhenUsed/>
    <w:rsid w:val="00FD0581"/>
    <w:pPr>
      <w:spacing w:after="100"/>
      <w:ind w:left="1540"/>
    </w:pPr>
    <w:rPr>
      <w:rFonts w:eastAsiaTheme="minorEastAsia"/>
    </w:rPr>
  </w:style>
  <w:style w:type="paragraph" w:styleId="TOC9">
    <w:name w:val="toc 9"/>
    <w:basedOn w:val="Normal"/>
    <w:next w:val="Normal"/>
    <w:autoRedefine/>
    <w:uiPriority w:val="39"/>
    <w:unhideWhenUsed/>
    <w:rsid w:val="00FD0581"/>
    <w:pPr>
      <w:spacing w:after="100"/>
      <w:ind w:left="1760"/>
    </w:pPr>
    <w:rPr>
      <w:rFonts w:eastAsiaTheme="minorEastAsia"/>
    </w:rPr>
  </w:style>
  <w:style w:type="paragraph" w:styleId="Title">
    <w:name w:val="Title"/>
    <w:basedOn w:val="Normal"/>
    <w:next w:val="Normal"/>
    <w:link w:val="TitleChar"/>
    <w:uiPriority w:val="10"/>
    <w:qFormat/>
    <w:rsid w:val="005A579A"/>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A579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66167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661678"/>
    <w:rPr>
      <w:rFonts w:asciiTheme="majorHAnsi" w:eastAsiaTheme="majorEastAsia" w:hAnsiTheme="majorHAnsi" w:cstheme="majorBidi"/>
      <w:i/>
      <w:iCs/>
      <w:color w:val="4F81BD" w:themeColor="accent1"/>
      <w:spacing w:val="15"/>
      <w:sz w:val="24"/>
      <w:szCs w:val="24"/>
    </w:rPr>
  </w:style>
  <w:style w:type="character" w:customStyle="1" w:styleId="NoSpacingChar">
    <w:name w:val="No Spacing Char"/>
    <w:basedOn w:val="DefaultParagraphFont"/>
    <w:link w:val="NoSpacing"/>
    <w:uiPriority w:val="1"/>
    <w:rsid w:val="00171435"/>
  </w:style>
  <w:style w:type="table" w:styleId="TableGrid">
    <w:name w:val="Table Grid"/>
    <w:basedOn w:val="TableNormal"/>
    <w:uiPriority w:val="59"/>
    <w:rsid w:val="00171435"/>
    <w:pPr>
      <w:spacing w:before="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360122"/>
    <w:pPr>
      <w:spacing w:before="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
    <w:name w:val="Light Grid"/>
    <w:basedOn w:val="TableNormal"/>
    <w:uiPriority w:val="62"/>
    <w:rsid w:val="00BE5F45"/>
    <w:pPr>
      <w:spacing w:before="0" w:line="240" w:lineRule="auto"/>
      <w:jc w:val="left"/>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54ED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54EDE"/>
    <w:pPr>
      <w:keepNext/>
      <w:keepLines/>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B0A5C"/>
    <w:pPr>
      <w:keepNext/>
      <w:keepLines/>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AA1C93"/>
    <w:pPr>
      <w:keepNext/>
      <w:keepLines/>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7247FA"/>
    <w:pPr>
      <w:keepNext/>
      <w:keepLines/>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ED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54ED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7B0A5C"/>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AA1C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7247FA"/>
    <w:rPr>
      <w:rFonts w:asciiTheme="majorHAnsi" w:eastAsiaTheme="majorEastAsia" w:hAnsiTheme="majorHAnsi" w:cstheme="majorBidi"/>
      <w:color w:val="243F60" w:themeColor="accent1" w:themeShade="7F"/>
    </w:rPr>
  </w:style>
  <w:style w:type="paragraph" w:styleId="BalloonText">
    <w:name w:val="Balloon Text"/>
    <w:basedOn w:val="Normal"/>
    <w:link w:val="BalloonTextChar"/>
    <w:uiPriority w:val="99"/>
    <w:semiHidden/>
    <w:unhideWhenUsed/>
    <w:rsid w:val="00F54ED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4EDE"/>
    <w:rPr>
      <w:rFonts w:ascii="Tahoma" w:hAnsi="Tahoma" w:cs="Tahoma"/>
      <w:sz w:val="16"/>
      <w:szCs w:val="16"/>
    </w:rPr>
  </w:style>
  <w:style w:type="paragraph" w:styleId="Header">
    <w:name w:val="header"/>
    <w:basedOn w:val="Normal"/>
    <w:link w:val="HeaderChar"/>
    <w:uiPriority w:val="99"/>
    <w:unhideWhenUsed/>
    <w:rsid w:val="007B0A5C"/>
    <w:pPr>
      <w:tabs>
        <w:tab w:val="center" w:pos="4320"/>
        <w:tab w:val="right" w:pos="8640"/>
      </w:tabs>
      <w:spacing w:line="240" w:lineRule="auto"/>
    </w:pPr>
  </w:style>
  <w:style w:type="character" w:customStyle="1" w:styleId="HeaderChar">
    <w:name w:val="Header Char"/>
    <w:basedOn w:val="DefaultParagraphFont"/>
    <w:link w:val="Header"/>
    <w:uiPriority w:val="99"/>
    <w:rsid w:val="007B0A5C"/>
  </w:style>
  <w:style w:type="paragraph" w:styleId="Footer">
    <w:name w:val="footer"/>
    <w:basedOn w:val="Normal"/>
    <w:link w:val="FooterChar"/>
    <w:uiPriority w:val="99"/>
    <w:unhideWhenUsed/>
    <w:rsid w:val="007B0A5C"/>
    <w:pPr>
      <w:tabs>
        <w:tab w:val="center" w:pos="4320"/>
        <w:tab w:val="right" w:pos="8640"/>
      </w:tabs>
      <w:spacing w:line="240" w:lineRule="auto"/>
    </w:pPr>
  </w:style>
  <w:style w:type="character" w:customStyle="1" w:styleId="FooterChar">
    <w:name w:val="Footer Char"/>
    <w:basedOn w:val="DefaultParagraphFont"/>
    <w:link w:val="Footer"/>
    <w:uiPriority w:val="99"/>
    <w:rsid w:val="007B0A5C"/>
  </w:style>
  <w:style w:type="table" w:customStyle="1" w:styleId="LightShading-Accent52">
    <w:name w:val="Light Shading - Accent 52"/>
    <w:basedOn w:val="TableNormal"/>
    <w:uiPriority w:val="60"/>
    <w:rsid w:val="00AF470E"/>
    <w:pPr>
      <w:spacing w:line="240" w:lineRule="auto"/>
      <w:ind w:left="510" w:hanging="510"/>
    </w:pPr>
    <w:rPr>
      <w:rFonts w:ascii="Times New Roman" w:eastAsia="Book Antiqua" w:hAnsi="Times New Roman" w:cs="Simplified Arabic"/>
      <w:color w:val="31849B"/>
      <w:sz w:val="32"/>
      <w:szCs w:val="32"/>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styleId="TOCHeading">
    <w:name w:val="TOC Heading"/>
    <w:basedOn w:val="Heading1"/>
    <w:next w:val="Normal"/>
    <w:uiPriority w:val="39"/>
    <w:semiHidden/>
    <w:unhideWhenUsed/>
    <w:qFormat/>
    <w:rsid w:val="00B007ED"/>
    <w:pPr>
      <w:outlineLvl w:val="9"/>
    </w:pPr>
    <w:rPr>
      <w:lang w:eastAsia="ja-JP"/>
    </w:rPr>
  </w:style>
  <w:style w:type="paragraph" w:styleId="TOC1">
    <w:name w:val="toc 1"/>
    <w:basedOn w:val="Normal"/>
    <w:next w:val="Normal"/>
    <w:autoRedefine/>
    <w:uiPriority w:val="39"/>
    <w:unhideWhenUsed/>
    <w:qFormat/>
    <w:rsid w:val="00EE14B7"/>
    <w:pPr>
      <w:tabs>
        <w:tab w:val="right" w:leader="dot" w:pos="8630"/>
      </w:tabs>
      <w:spacing w:after="100"/>
      <w:outlineLvl w:val="1"/>
    </w:pPr>
  </w:style>
  <w:style w:type="paragraph" w:styleId="TOC2">
    <w:name w:val="toc 2"/>
    <w:basedOn w:val="Normal"/>
    <w:next w:val="Normal"/>
    <w:autoRedefine/>
    <w:uiPriority w:val="39"/>
    <w:unhideWhenUsed/>
    <w:qFormat/>
    <w:rsid w:val="005345F4"/>
    <w:pPr>
      <w:tabs>
        <w:tab w:val="right" w:leader="dot" w:pos="8630"/>
      </w:tabs>
      <w:spacing w:after="100"/>
      <w:ind w:left="220"/>
    </w:pPr>
    <w:rPr>
      <w:rFonts w:asciiTheme="majorBidi" w:hAnsiTheme="majorBidi" w:cstheme="majorBidi"/>
      <w:noProof/>
      <w:sz w:val="24"/>
      <w:szCs w:val="24"/>
    </w:rPr>
  </w:style>
  <w:style w:type="paragraph" w:styleId="TOC3">
    <w:name w:val="toc 3"/>
    <w:basedOn w:val="Normal"/>
    <w:next w:val="Normal"/>
    <w:autoRedefine/>
    <w:uiPriority w:val="39"/>
    <w:unhideWhenUsed/>
    <w:qFormat/>
    <w:rsid w:val="00661678"/>
    <w:pPr>
      <w:tabs>
        <w:tab w:val="right" w:leader="dot" w:pos="8630"/>
      </w:tabs>
      <w:spacing w:after="100"/>
      <w:ind w:left="440"/>
    </w:pPr>
    <w:rPr>
      <w:rFonts w:asciiTheme="majorBidi" w:eastAsia="Book Antiqua" w:hAnsiTheme="majorBidi" w:cstheme="majorBidi"/>
      <w:noProof/>
      <w:sz w:val="24"/>
      <w:szCs w:val="24"/>
    </w:rPr>
  </w:style>
  <w:style w:type="character" w:styleId="Hyperlink">
    <w:name w:val="Hyperlink"/>
    <w:basedOn w:val="DefaultParagraphFont"/>
    <w:uiPriority w:val="99"/>
    <w:unhideWhenUsed/>
    <w:rsid w:val="00B007ED"/>
    <w:rPr>
      <w:color w:val="0000FF" w:themeColor="hyperlink"/>
      <w:u w:val="single"/>
    </w:rPr>
  </w:style>
  <w:style w:type="paragraph" w:styleId="NoSpacing">
    <w:name w:val="No Spacing"/>
    <w:link w:val="NoSpacingChar"/>
    <w:uiPriority w:val="1"/>
    <w:qFormat/>
    <w:rsid w:val="000C7A8C"/>
    <w:pPr>
      <w:spacing w:line="240" w:lineRule="auto"/>
    </w:pPr>
  </w:style>
  <w:style w:type="paragraph" w:styleId="ListParagraph">
    <w:name w:val="List Paragraph"/>
    <w:basedOn w:val="Normal"/>
    <w:uiPriority w:val="34"/>
    <w:qFormat/>
    <w:rsid w:val="000C7A8C"/>
    <w:pPr>
      <w:ind w:left="720"/>
      <w:contextualSpacing/>
    </w:pPr>
  </w:style>
  <w:style w:type="paragraph" w:styleId="Bibliography">
    <w:name w:val="Bibliography"/>
    <w:basedOn w:val="Normal"/>
    <w:next w:val="Normal"/>
    <w:uiPriority w:val="37"/>
    <w:unhideWhenUsed/>
    <w:rsid w:val="00EA34F0"/>
  </w:style>
  <w:style w:type="paragraph" w:customStyle="1" w:styleId="Default">
    <w:name w:val="Default"/>
    <w:rsid w:val="00C67F0D"/>
    <w:pPr>
      <w:autoSpaceDE w:val="0"/>
      <w:autoSpaceDN w:val="0"/>
      <w:adjustRightInd w:val="0"/>
      <w:spacing w:line="240" w:lineRule="auto"/>
    </w:pPr>
    <w:rPr>
      <w:rFonts w:ascii="Cambria" w:hAnsi="Cambria" w:cs="Cambria"/>
      <w:color w:val="000000"/>
      <w:sz w:val="24"/>
      <w:szCs w:val="24"/>
    </w:rPr>
  </w:style>
  <w:style w:type="paragraph" w:styleId="CommentText">
    <w:name w:val="annotation text"/>
    <w:basedOn w:val="Normal"/>
    <w:link w:val="CommentTextChar"/>
    <w:uiPriority w:val="99"/>
    <w:semiHidden/>
    <w:unhideWhenUsed/>
    <w:rsid w:val="00771A11"/>
    <w:pPr>
      <w:spacing w:line="240" w:lineRule="auto"/>
    </w:pPr>
    <w:rPr>
      <w:sz w:val="20"/>
      <w:szCs w:val="20"/>
    </w:rPr>
  </w:style>
  <w:style w:type="character" w:customStyle="1" w:styleId="CommentTextChar">
    <w:name w:val="Comment Text Char"/>
    <w:basedOn w:val="DefaultParagraphFont"/>
    <w:link w:val="CommentText"/>
    <w:uiPriority w:val="99"/>
    <w:semiHidden/>
    <w:rsid w:val="00771A11"/>
    <w:rPr>
      <w:sz w:val="20"/>
      <w:szCs w:val="20"/>
    </w:rPr>
  </w:style>
  <w:style w:type="table" w:customStyle="1" w:styleId="LightShading-Accent51">
    <w:name w:val="Light Shading - Accent 51"/>
    <w:basedOn w:val="TableNormal"/>
    <w:next w:val="LightShading-Accent5"/>
    <w:uiPriority w:val="60"/>
    <w:rsid w:val="00771A11"/>
    <w:pPr>
      <w:spacing w:line="240" w:lineRule="auto"/>
      <w:ind w:left="510" w:hanging="510"/>
    </w:pPr>
    <w:rPr>
      <w:rFonts w:ascii="Times New Roman" w:hAnsi="Times New Roman" w:cs="Simplified Arabic"/>
      <w:color w:val="31849B"/>
      <w:sz w:val="32"/>
      <w:szCs w:val="32"/>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5">
    <w:name w:val="Light Shading Accent 5"/>
    <w:basedOn w:val="TableNormal"/>
    <w:uiPriority w:val="60"/>
    <w:rsid w:val="00771A11"/>
    <w:pPr>
      <w:spacing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styleId="CommentReference">
    <w:name w:val="annotation reference"/>
    <w:basedOn w:val="DefaultParagraphFont"/>
    <w:semiHidden/>
    <w:unhideWhenUsed/>
    <w:rsid w:val="00771A11"/>
    <w:rPr>
      <w:sz w:val="16"/>
      <w:szCs w:val="16"/>
    </w:rPr>
  </w:style>
  <w:style w:type="paragraph" w:customStyle="1" w:styleId="DecimalAligned">
    <w:name w:val="Decimal Aligned"/>
    <w:basedOn w:val="Normal"/>
    <w:uiPriority w:val="40"/>
    <w:qFormat/>
    <w:rsid w:val="00D42834"/>
    <w:pPr>
      <w:tabs>
        <w:tab w:val="decimal" w:pos="360"/>
      </w:tabs>
    </w:pPr>
    <w:rPr>
      <w:lang w:eastAsia="ja-JP"/>
    </w:rPr>
  </w:style>
  <w:style w:type="paragraph" w:styleId="FootnoteText">
    <w:name w:val="footnote text"/>
    <w:basedOn w:val="Normal"/>
    <w:link w:val="FootnoteTextChar"/>
    <w:uiPriority w:val="99"/>
    <w:unhideWhenUsed/>
    <w:rsid w:val="00D42834"/>
    <w:pPr>
      <w:spacing w:line="240" w:lineRule="auto"/>
    </w:pPr>
    <w:rPr>
      <w:rFonts w:eastAsiaTheme="minorEastAsia"/>
      <w:sz w:val="20"/>
      <w:szCs w:val="20"/>
      <w:lang w:eastAsia="ja-JP"/>
    </w:rPr>
  </w:style>
  <w:style w:type="character" w:customStyle="1" w:styleId="FootnoteTextChar">
    <w:name w:val="Footnote Text Char"/>
    <w:basedOn w:val="DefaultParagraphFont"/>
    <w:link w:val="FootnoteText"/>
    <w:uiPriority w:val="99"/>
    <w:rsid w:val="00D42834"/>
    <w:rPr>
      <w:rFonts w:eastAsiaTheme="minorEastAsia"/>
      <w:sz w:val="20"/>
      <w:szCs w:val="20"/>
      <w:lang w:eastAsia="ja-JP"/>
    </w:rPr>
  </w:style>
  <w:style w:type="character" w:styleId="SubtleEmphasis">
    <w:name w:val="Subtle Emphasis"/>
    <w:basedOn w:val="DefaultParagraphFont"/>
    <w:uiPriority w:val="19"/>
    <w:qFormat/>
    <w:rsid w:val="00D42834"/>
    <w:rPr>
      <w:i/>
      <w:iCs/>
      <w:color w:val="7F7F7F" w:themeColor="text1" w:themeTint="80"/>
    </w:rPr>
  </w:style>
  <w:style w:type="table" w:styleId="MediumShading2-Accent5">
    <w:name w:val="Medium Shading 2 Accent 5"/>
    <w:basedOn w:val="TableNormal"/>
    <w:uiPriority w:val="64"/>
    <w:rsid w:val="00D42834"/>
    <w:pPr>
      <w:spacing w:line="240" w:lineRule="auto"/>
    </w:pPr>
    <w:rPr>
      <w:rFonts w:eastAsiaTheme="minorEastAsia"/>
      <w:lang w:eastAsia="ja-JP"/>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Grid-Accent5">
    <w:name w:val="Light Grid Accent 5"/>
    <w:basedOn w:val="TableNormal"/>
    <w:uiPriority w:val="62"/>
    <w:rsid w:val="00C55AC5"/>
    <w:pPr>
      <w:spacing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List-Accent3">
    <w:name w:val="Light List Accent 3"/>
    <w:basedOn w:val="TableNormal"/>
    <w:uiPriority w:val="61"/>
    <w:rsid w:val="00C55AC5"/>
    <w:pPr>
      <w:spacing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TOC4">
    <w:name w:val="toc 4"/>
    <w:basedOn w:val="Normal"/>
    <w:next w:val="Normal"/>
    <w:autoRedefine/>
    <w:uiPriority w:val="39"/>
    <w:unhideWhenUsed/>
    <w:rsid w:val="00FD0581"/>
    <w:pPr>
      <w:spacing w:after="100"/>
      <w:ind w:left="660"/>
    </w:pPr>
    <w:rPr>
      <w:rFonts w:eastAsiaTheme="minorEastAsia"/>
    </w:rPr>
  </w:style>
  <w:style w:type="paragraph" w:styleId="TOC5">
    <w:name w:val="toc 5"/>
    <w:basedOn w:val="Normal"/>
    <w:next w:val="Normal"/>
    <w:autoRedefine/>
    <w:uiPriority w:val="39"/>
    <w:unhideWhenUsed/>
    <w:rsid w:val="00FD0581"/>
    <w:pPr>
      <w:spacing w:after="100"/>
      <w:ind w:left="880"/>
    </w:pPr>
    <w:rPr>
      <w:rFonts w:eastAsiaTheme="minorEastAsia"/>
    </w:rPr>
  </w:style>
  <w:style w:type="paragraph" w:styleId="TOC6">
    <w:name w:val="toc 6"/>
    <w:basedOn w:val="Normal"/>
    <w:next w:val="Normal"/>
    <w:autoRedefine/>
    <w:uiPriority w:val="39"/>
    <w:unhideWhenUsed/>
    <w:rsid w:val="00FD0581"/>
    <w:pPr>
      <w:spacing w:after="100"/>
      <w:ind w:left="1100"/>
    </w:pPr>
    <w:rPr>
      <w:rFonts w:eastAsiaTheme="minorEastAsia"/>
    </w:rPr>
  </w:style>
  <w:style w:type="paragraph" w:styleId="TOC7">
    <w:name w:val="toc 7"/>
    <w:basedOn w:val="Normal"/>
    <w:next w:val="Normal"/>
    <w:autoRedefine/>
    <w:uiPriority w:val="39"/>
    <w:unhideWhenUsed/>
    <w:rsid w:val="00FD0581"/>
    <w:pPr>
      <w:spacing w:after="100"/>
      <w:ind w:left="1320"/>
    </w:pPr>
    <w:rPr>
      <w:rFonts w:eastAsiaTheme="minorEastAsia"/>
    </w:rPr>
  </w:style>
  <w:style w:type="paragraph" w:styleId="TOC8">
    <w:name w:val="toc 8"/>
    <w:basedOn w:val="Normal"/>
    <w:next w:val="Normal"/>
    <w:autoRedefine/>
    <w:uiPriority w:val="39"/>
    <w:unhideWhenUsed/>
    <w:rsid w:val="00FD0581"/>
    <w:pPr>
      <w:spacing w:after="100"/>
      <w:ind w:left="1540"/>
    </w:pPr>
    <w:rPr>
      <w:rFonts w:eastAsiaTheme="minorEastAsia"/>
    </w:rPr>
  </w:style>
  <w:style w:type="paragraph" w:styleId="TOC9">
    <w:name w:val="toc 9"/>
    <w:basedOn w:val="Normal"/>
    <w:next w:val="Normal"/>
    <w:autoRedefine/>
    <w:uiPriority w:val="39"/>
    <w:unhideWhenUsed/>
    <w:rsid w:val="00FD0581"/>
    <w:pPr>
      <w:spacing w:after="100"/>
      <w:ind w:left="1760"/>
    </w:pPr>
    <w:rPr>
      <w:rFonts w:eastAsiaTheme="minorEastAsia"/>
    </w:rPr>
  </w:style>
  <w:style w:type="paragraph" w:styleId="Title">
    <w:name w:val="Title"/>
    <w:basedOn w:val="Normal"/>
    <w:next w:val="Normal"/>
    <w:link w:val="TitleChar"/>
    <w:uiPriority w:val="10"/>
    <w:qFormat/>
    <w:rsid w:val="005A579A"/>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A579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66167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661678"/>
    <w:rPr>
      <w:rFonts w:asciiTheme="majorHAnsi" w:eastAsiaTheme="majorEastAsia" w:hAnsiTheme="majorHAnsi" w:cstheme="majorBidi"/>
      <w:i/>
      <w:iCs/>
      <w:color w:val="4F81BD" w:themeColor="accent1"/>
      <w:spacing w:val="15"/>
      <w:sz w:val="24"/>
      <w:szCs w:val="24"/>
    </w:rPr>
  </w:style>
  <w:style w:type="character" w:customStyle="1" w:styleId="NoSpacingChar">
    <w:name w:val="No Spacing Char"/>
    <w:basedOn w:val="DefaultParagraphFont"/>
    <w:link w:val="NoSpacing"/>
    <w:uiPriority w:val="1"/>
    <w:rsid w:val="00171435"/>
  </w:style>
  <w:style w:type="table" w:styleId="TableGrid">
    <w:name w:val="Table Grid"/>
    <w:basedOn w:val="TableNormal"/>
    <w:uiPriority w:val="59"/>
    <w:rsid w:val="00171435"/>
    <w:pPr>
      <w:spacing w:before="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360122"/>
    <w:pPr>
      <w:spacing w:before="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
    <w:name w:val="Light Grid"/>
    <w:basedOn w:val="TableNormal"/>
    <w:uiPriority w:val="62"/>
    <w:rsid w:val="00BE5F45"/>
    <w:pPr>
      <w:spacing w:before="0" w:line="240" w:lineRule="auto"/>
      <w:jc w:val="left"/>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004408">
      <w:bodyDiv w:val="1"/>
      <w:marLeft w:val="0"/>
      <w:marRight w:val="0"/>
      <w:marTop w:val="0"/>
      <w:marBottom w:val="0"/>
      <w:divBdr>
        <w:top w:val="none" w:sz="0" w:space="0" w:color="auto"/>
        <w:left w:val="none" w:sz="0" w:space="0" w:color="auto"/>
        <w:bottom w:val="none" w:sz="0" w:space="0" w:color="auto"/>
        <w:right w:val="none" w:sz="0" w:space="0" w:color="auto"/>
      </w:divBdr>
    </w:div>
    <w:div w:id="264264905">
      <w:bodyDiv w:val="1"/>
      <w:marLeft w:val="0"/>
      <w:marRight w:val="0"/>
      <w:marTop w:val="0"/>
      <w:marBottom w:val="0"/>
      <w:divBdr>
        <w:top w:val="none" w:sz="0" w:space="0" w:color="auto"/>
        <w:left w:val="none" w:sz="0" w:space="0" w:color="auto"/>
        <w:bottom w:val="none" w:sz="0" w:space="0" w:color="auto"/>
        <w:right w:val="none" w:sz="0" w:space="0" w:color="auto"/>
      </w:divBdr>
    </w:div>
    <w:div w:id="660158747">
      <w:bodyDiv w:val="1"/>
      <w:marLeft w:val="0"/>
      <w:marRight w:val="0"/>
      <w:marTop w:val="0"/>
      <w:marBottom w:val="0"/>
      <w:divBdr>
        <w:top w:val="none" w:sz="0" w:space="0" w:color="auto"/>
        <w:left w:val="none" w:sz="0" w:space="0" w:color="auto"/>
        <w:bottom w:val="none" w:sz="0" w:space="0" w:color="auto"/>
        <w:right w:val="none" w:sz="0" w:space="0" w:color="auto"/>
      </w:divBdr>
    </w:div>
    <w:div w:id="1781951718">
      <w:bodyDiv w:val="1"/>
      <w:marLeft w:val="0"/>
      <w:marRight w:val="0"/>
      <w:marTop w:val="0"/>
      <w:marBottom w:val="0"/>
      <w:divBdr>
        <w:top w:val="none" w:sz="0" w:space="0" w:color="auto"/>
        <w:left w:val="none" w:sz="0" w:space="0" w:color="auto"/>
        <w:bottom w:val="none" w:sz="0" w:space="0" w:color="auto"/>
        <w:right w:val="none" w:sz="0" w:space="0" w:color="auto"/>
      </w:divBdr>
    </w:div>
    <w:div w:id="1899903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chart" Target="charts/chart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hart" Target="charts/chart7.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chart" Target="charts/chart3.xml"/><Relationship Id="rId25" Type="http://schemas.openxmlformats.org/officeDocument/2006/relationships/image" Target="media/image6.jpg"/><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chart" Target="charts/chart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comments" Target="comments.xml"/><Relationship Id="rId5" Type="http://schemas.openxmlformats.org/officeDocument/2006/relationships/settings" Target="settings.xml"/><Relationship Id="rId15" Type="http://schemas.openxmlformats.org/officeDocument/2006/relationships/chart" Target="charts/chart1.xml"/><Relationship Id="rId23" Type="http://schemas.openxmlformats.org/officeDocument/2006/relationships/chart" Target="charts/chart9.xml"/><Relationship Id="rId10" Type="http://schemas.openxmlformats.org/officeDocument/2006/relationships/footer" Target="footer1.xml"/><Relationship Id="rId19" Type="http://schemas.openxmlformats.org/officeDocument/2006/relationships/chart" Target="charts/chart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5.emf"/><Relationship Id="rId22" Type="http://schemas.openxmlformats.org/officeDocument/2006/relationships/chart" Target="charts/chart8.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1" Type="http://schemas.openxmlformats.org/officeDocument/2006/relationships/oleObject" Target="&#1575;&#1604;&#1605;&#1589;&#1606;&#1601;1" TargetMode="External"/></Relationships>
</file>

<file path=word/charts/_rels/chart4.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1" Type="http://schemas.openxmlformats.org/officeDocument/2006/relationships/oleObject" Target="../embeddings/oleObject5.bin"/></Relationships>
</file>

<file path=word/charts/_rels/chart7.xml.rels><?xml version="1.0" encoding="UTF-8" standalone="yes"?>
<Relationships xmlns="http://schemas.openxmlformats.org/package/2006/relationships"><Relationship Id="rId2" Type="http://schemas.openxmlformats.org/officeDocument/2006/relationships/oleObject" Target="&#1575;&#1604;&#1605;&#1589;&#1606;&#1601;1" TargetMode="External"/><Relationship Id="rId1" Type="http://schemas.openxmlformats.org/officeDocument/2006/relationships/themeOverride" Target="../theme/themeOverride5.xml"/></Relationships>
</file>

<file path=word/charts/_rels/chart8.xml.rels><?xml version="1.0" encoding="UTF-8" standalone="yes"?>
<Relationships xmlns="http://schemas.openxmlformats.org/package/2006/relationships"><Relationship Id="rId1" Type="http://schemas.openxmlformats.org/officeDocument/2006/relationships/oleObject" Target="&#1575;&#1604;&#1605;&#1589;&#1606;&#1601;1"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1575;&#1604;&#1605;&#1589;&#1606;&#1601;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solidFill>
          <a:schemeClr val="accent5">
            <a:lumMod val="75000"/>
          </a:schemeClr>
        </a:solidFill>
      </c:spPr>
    </c:floor>
    <c:sideWall>
      <c:thickness val="0"/>
      <c:spPr>
        <a:solidFill>
          <a:schemeClr val="bg1">
            <a:lumMod val="85000"/>
          </a:schemeClr>
        </a:solidFill>
      </c:spPr>
    </c:sideWall>
    <c:backWall>
      <c:thickness val="0"/>
      <c:spPr>
        <a:solidFill>
          <a:schemeClr val="bg1">
            <a:lumMod val="85000"/>
          </a:schemeClr>
        </a:solidFill>
      </c:spPr>
    </c:backWall>
    <c:plotArea>
      <c:layout>
        <c:manualLayout>
          <c:layoutTarget val="inner"/>
          <c:xMode val="edge"/>
          <c:yMode val="edge"/>
          <c:x val="7.9695008450353197E-2"/>
          <c:y val="5.3382392403901462E-2"/>
          <c:w val="0.90645731598090162"/>
          <c:h val="0.71259509691433187"/>
        </c:manualLayout>
      </c:layout>
      <c:bar3DChart>
        <c:barDir val="col"/>
        <c:grouping val="clustered"/>
        <c:varyColors val="0"/>
        <c:ser>
          <c:idx val="1"/>
          <c:order val="0"/>
          <c:tx>
            <c:strRef>
              <c:f>'1'!$C$4</c:f>
              <c:strCache>
                <c:ptCount val="1"/>
                <c:pt idx="0">
                  <c:v>Persentage</c:v>
                </c:pt>
              </c:strCache>
            </c:strRef>
          </c:tx>
          <c:spPr>
            <a:solidFill>
              <a:srgbClr val="00B050"/>
            </a:solidFill>
            <a:ln w="38100">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Pt>
            <c:idx val="1"/>
            <c:invertIfNegative val="0"/>
            <c:bubble3D val="0"/>
            <c:spPr>
              <a:solidFill>
                <a:srgbClr val="FF0000"/>
              </a:solidFill>
              <a:ln w="38100">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Lbls>
            <c:spPr>
              <a:solidFill>
                <a:srgbClr val="00B0F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txPr>
              <a:bodyPr/>
              <a:lstStyle/>
              <a:p>
                <a:pPr>
                  <a:defRPr sz="1200" b="1">
                    <a:solidFill>
                      <a:schemeClr val="lt1"/>
                    </a:solidFill>
                    <a:latin typeface="+mn-lt"/>
                    <a:ea typeface="+mn-ea"/>
                    <a:cs typeface="+mn-cs"/>
                  </a:defRPr>
                </a:pPr>
                <a:endParaRPr lang="en-US"/>
              </a:p>
            </c:txPr>
            <c:showLegendKey val="0"/>
            <c:showVal val="1"/>
            <c:showCatName val="0"/>
            <c:showSerName val="0"/>
            <c:showPercent val="0"/>
            <c:showBubbleSize val="0"/>
            <c:showLeaderLines val="0"/>
          </c:dLbls>
          <c:cat>
            <c:strRef>
              <c:f>'1'!$A$5:$A$6</c:f>
              <c:strCache>
                <c:ptCount val="2"/>
                <c:pt idx="0">
                  <c:v>Absence from school</c:v>
                </c:pt>
                <c:pt idx="1">
                  <c:v>Decline In educational performance</c:v>
                </c:pt>
              </c:strCache>
            </c:strRef>
          </c:cat>
          <c:val>
            <c:numRef>
              <c:f>'1'!$C$5:$C$6</c:f>
              <c:numCache>
                <c:formatCode>General</c:formatCode>
                <c:ptCount val="2"/>
                <c:pt idx="0">
                  <c:v>73.900000000000006</c:v>
                </c:pt>
                <c:pt idx="1">
                  <c:v>56.5</c:v>
                </c:pt>
              </c:numCache>
            </c:numRef>
          </c:val>
        </c:ser>
        <c:dLbls>
          <c:showLegendKey val="0"/>
          <c:showVal val="0"/>
          <c:showCatName val="0"/>
          <c:showSerName val="0"/>
          <c:showPercent val="0"/>
          <c:showBubbleSize val="0"/>
        </c:dLbls>
        <c:gapWidth val="250"/>
        <c:gapDepth val="140"/>
        <c:shape val="box"/>
        <c:axId val="696884736"/>
        <c:axId val="636578048"/>
        <c:axId val="0"/>
      </c:bar3DChart>
      <c:catAx>
        <c:axId val="696884736"/>
        <c:scaling>
          <c:orientation val="minMax"/>
        </c:scaling>
        <c:delete val="0"/>
        <c:axPos val="b"/>
        <c:numFmt formatCode="General" sourceLinked="1"/>
        <c:majorTickMark val="out"/>
        <c:minorTickMark val="none"/>
        <c:tickLblPos val="nextTo"/>
        <c:txPr>
          <a:bodyPr/>
          <a:lstStyle/>
          <a:p>
            <a:pPr>
              <a:defRPr sz="1200" b="1">
                <a:solidFill>
                  <a:sysClr val="windowText" lastClr="000000"/>
                </a:solidFill>
              </a:defRPr>
            </a:pPr>
            <a:endParaRPr lang="en-US"/>
          </a:p>
        </c:txPr>
        <c:crossAx val="636578048"/>
        <c:crosses val="autoZero"/>
        <c:auto val="1"/>
        <c:lblAlgn val="ctr"/>
        <c:lblOffset val="100"/>
        <c:noMultiLvlLbl val="0"/>
      </c:catAx>
      <c:valAx>
        <c:axId val="636578048"/>
        <c:scaling>
          <c:orientation val="minMax"/>
        </c:scaling>
        <c:delete val="0"/>
        <c:axPos val="l"/>
        <c:majorGridlines>
          <c:spPr>
            <a:ln>
              <a:solidFill>
                <a:schemeClr val="bg1"/>
              </a:solidFill>
            </a:ln>
          </c:spPr>
        </c:majorGridlines>
        <c:numFmt formatCode="#,##0" sourceLinked="0"/>
        <c:majorTickMark val="out"/>
        <c:minorTickMark val="none"/>
        <c:tickLblPos val="nextTo"/>
        <c:txPr>
          <a:bodyPr/>
          <a:lstStyle/>
          <a:p>
            <a:pPr>
              <a:defRPr sz="1200" b="1">
                <a:solidFill>
                  <a:schemeClr val="tx1"/>
                </a:solidFill>
              </a:defRPr>
            </a:pPr>
            <a:endParaRPr lang="en-US"/>
          </a:p>
        </c:txPr>
        <c:crossAx val="696884736"/>
        <c:crosses val="autoZero"/>
        <c:crossBetween val="between"/>
      </c:valAx>
      <c:spPr>
        <a:noFill/>
        <a:ln w="25400">
          <a:noFill/>
        </a:ln>
      </c:spPr>
    </c:plotArea>
    <c:plotVisOnly val="1"/>
    <c:dispBlanksAs val="gap"/>
    <c:showDLblsOverMax val="0"/>
  </c:chart>
  <c:spPr>
    <a:solidFill>
      <a:schemeClr val="bg1">
        <a:lumMod val="75000"/>
      </a:schemeClr>
    </a:solidFill>
    <a:ln w="19050">
      <a:solidFill>
        <a:schemeClr val="tx1">
          <a:lumMod val="85000"/>
          <a:lumOff val="15000"/>
        </a:schemeClr>
      </a:solidFill>
    </a:ln>
    <a:effectLst>
      <a:outerShdw blurRad="50800" dist="50800" dir="5400000" algn="ctr" rotWithShape="0">
        <a:srgbClr val="000000"/>
      </a:outerShdw>
    </a:effectLst>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solidFill>
          <a:schemeClr val="accent5">
            <a:lumMod val="75000"/>
          </a:schemeClr>
        </a:solidFill>
      </c:spPr>
    </c:floor>
    <c:sideWall>
      <c:thickness val="0"/>
      <c:spPr>
        <a:solidFill>
          <a:schemeClr val="bg1">
            <a:lumMod val="85000"/>
          </a:schemeClr>
        </a:solidFill>
      </c:spPr>
    </c:sideWall>
    <c:backWall>
      <c:thickness val="0"/>
      <c:spPr>
        <a:solidFill>
          <a:schemeClr val="bg1">
            <a:lumMod val="85000"/>
          </a:schemeClr>
        </a:solidFill>
      </c:spPr>
    </c:backWall>
    <c:plotArea>
      <c:layout/>
      <c:bar3DChart>
        <c:barDir val="col"/>
        <c:grouping val="clustered"/>
        <c:varyColors val="0"/>
        <c:ser>
          <c:idx val="1"/>
          <c:order val="0"/>
          <c:tx>
            <c:strRef>
              <c:f>'2'!$C$4</c:f>
              <c:strCache>
                <c:ptCount val="1"/>
                <c:pt idx="0">
                  <c:v>Persentage</c:v>
                </c:pt>
              </c:strCache>
            </c:strRef>
          </c:tx>
          <c:spPr>
            <a:ln w="38100">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Pt>
            <c:idx val="0"/>
            <c:invertIfNegative val="0"/>
            <c:bubble3D val="0"/>
            <c:spPr>
              <a:solidFill>
                <a:schemeClr val="accent1"/>
              </a:solidFill>
              <a:ln w="38100">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1"/>
            <c:invertIfNegative val="0"/>
            <c:bubble3D val="0"/>
            <c:spPr>
              <a:solidFill>
                <a:schemeClr val="accent4"/>
              </a:solidFill>
              <a:ln w="38100">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2"/>
            <c:invertIfNegative val="0"/>
            <c:bubble3D val="0"/>
            <c:spPr>
              <a:solidFill>
                <a:schemeClr val="accent1">
                  <a:lumMod val="50000"/>
                </a:schemeClr>
              </a:solidFill>
              <a:ln w="38100">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Lbls>
            <c:dLbl>
              <c:idx val="0"/>
              <c:layout>
                <c:manualLayout>
                  <c:x val="0"/>
                  <c:y val="-2.7725267800882167E-2"/>
                </c:manualLayout>
              </c:layout>
              <c:showLegendKey val="0"/>
              <c:showVal val="1"/>
              <c:showCatName val="0"/>
              <c:showSerName val="0"/>
              <c:showPercent val="0"/>
              <c:showBubbleSize val="0"/>
            </c:dLbl>
            <c:dLbl>
              <c:idx val="1"/>
              <c:layout>
                <c:manualLayout>
                  <c:x val="0"/>
                  <c:y val="-2.2684310018903593E-2"/>
                </c:manualLayout>
              </c:layout>
              <c:showLegendKey val="0"/>
              <c:showVal val="1"/>
              <c:showCatName val="0"/>
              <c:showSerName val="0"/>
              <c:showPercent val="0"/>
              <c:showBubbleSize val="0"/>
            </c:dLbl>
            <c:dLbl>
              <c:idx val="2"/>
              <c:layout>
                <c:manualLayout>
                  <c:x val="0"/>
                  <c:y val="-3.2766225582860742E-2"/>
                </c:manualLayout>
              </c:layout>
              <c:showLegendKey val="0"/>
              <c:showVal val="1"/>
              <c:showCatName val="0"/>
              <c:showSerName val="0"/>
              <c:showPercent val="0"/>
              <c:showBubbleSize val="0"/>
            </c:dLbl>
            <c:txPr>
              <a:bodyPr/>
              <a:lstStyle/>
              <a:p>
                <a:pPr>
                  <a:defRPr>
                    <a:cs typeface="+mj-cs"/>
                  </a:defRPr>
                </a:pPr>
                <a:endParaRPr lang="en-US"/>
              </a:p>
            </c:txPr>
            <c:showLegendKey val="0"/>
            <c:showVal val="1"/>
            <c:showCatName val="0"/>
            <c:showSerName val="0"/>
            <c:showPercent val="0"/>
            <c:showBubbleSize val="0"/>
            <c:showLeaderLines val="0"/>
          </c:dLbls>
          <c:cat>
            <c:strRef>
              <c:f>'2'!$A$5:$A$7</c:f>
              <c:strCache>
                <c:ptCount val="3"/>
                <c:pt idx="0">
                  <c:v>Cooperation the problems</c:v>
                </c:pt>
                <c:pt idx="1">
                  <c:v>Communication problems</c:v>
                </c:pt>
                <c:pt idx="2">
                  <c:v>The performance of his role in the family</c:v>
                </c:pt>
              </c:strCache>
            </c:strRef>
          </c:cat>
          <c:val>
            <c:numRef>
              <c:f>'2'!$C$5:$C$7</c:f>
              <c:numCache>
                <c:formatCode>General</c:formatCode>
                <c:ptCount val="3"/>
                <c:pt idx="0">
                  <c:v>63.8</c:v>
                </c:pt>
                <c:pt idx="1">
                  <c:v>60.9</c:v>
                </c:pt>
                <c:pt idx="2">
                  <c:v>34.1</c:v>
                </c:pt>
              </c:numCache>
            </c:numRef>
          </c:val>
        </c:ser>
        <c:dLbls>
          <c:showLegendKey val="0"/>
          <c:showVal val="0"/>
          <c:showCatName val="0"/>
          <c:showSerName val="0"/>
          <c:showPercent val="0"/>
          <c:showBubbleSize val="0"/>
        </c:dLbls>
        <c:gapWidth val="150"/>
        <c:shape val="cylinder"/>
        <c:axId val="705582080"/>
        <c:axId val="636579776"/>
        <c:axId val="0"/>
      </c:bar3DChart>
      <c:catAx>
        <c:axId val="705582080"/>
        <c:scaling>
          <c:orientation val="minMax"/>
        </c:scaling>
        <c:delete val="0"/>
        <c:axPos val="b"/>
        <c:numFmt formatCode="General" sourceLinked="1"/>
        <c:majorTickMark val="none"/>
        <c:minorTickMark val="none"/>
        <c:tickLblPos val="nextTo"/>
        <c:txPr>
          <a:bodyPr/>
          <a:lstStyle/>
          <a:p>
            <a:pPr>
              <a:defRPr sz="1200" b="1">
                <a:solidFill>
                  <a:sysClr val="windowText" lastClr="000000"/>
                </a:solidFill>
                <a:cs typeface="+mj-cs"/>
              </a:defRPr>
            </a:pPr>
            <a:endParaRPr lang="en-US"/>
          </a:p>
        </c:txPr>
        <c:crossAx val="636579776"/>
        <c:crosses val="autoZero"/>
        <c:auto val="1"/>
        <c:lblAlgn val="ctr"/>
        <c:lblOffset val="100"/>
        <c:noMultiLvlLbl val="0"/>
      </c:catAx>
      <c:valAx>
        <c:axId val="636579776"/>
        <c:scaling>
          <c:orientation val="minMax"/>
        </c:scaling>
        <c:delete val="0"/>
        <c:axPos val="l"/>
        <c:majorGridlines>
          <c:spPr>
            <a:ln>
              <a:solidFill>
                <a:schemeClr val="bg1"/>
              </a:solidFill>
            </a:ln>
          </c:spPr>
        </c:majorGridlines>
        <c:numFmt formatCode="General" sourceLinked="1"/>
        <c:majorTickMark val="none"/>
        <c:minorTickMark val="none"/>
        <c:tickLblPos val="nextTo"/>
        <c:txPr>
          <a:bodyPr/>
          <a:lstStyle/>
          <a:p>
            <a:pPr>
              <a:defRPr sz="1100" b="1"/>
            </a:pPr>
            <a:endParaRPr lang="en-US"/>
          </a:p>
        </c:txPr>
        <c:crossAx val="705582080"/>
        <c:crosses val="autoZero"/>
        <c:crossBetween val="between"/>
      </c:valAx>
      <c:spPr>
        <a:noFill/>
        <a:ln w="25400">
          <a:noFill/>
        </a:ln>
      </c:spPr>
    </c:plotArea>
    <c:plotVisOnly val="1"/>
    <c:dispBlanksAs val="gap"/>
    <c:showDLblsOverMax val="0"/>
  </c:chart>
  <c:spPr>
    <a:solidFill>
      <a:schemeClr val="bg1">
        <a:lumMod val="75000"/>
      </a:schemeClr>
    </a:solidFill>
    <a:ln w="19050">
      <a:solidFill>
        <a:schemeClr val="tx1">
          <a:lumMod val="85000"/>
          <a:lumOff val="15000"/>
        </a:schemeClr>
      </a:solidFill>
    </a:ln>
    <a:effectLst>
      <a:glow rad="139700">
        <a:schemeClr val="bg1">
          <a:alpha val="40000"/>
        </a:schemeClr>
      </a:glow>
    </a:effectLst>
    <a:scene3d>
      <a:camera prst="orthographicFront"/>
      <a:lightRig rig="threePt" dir="t"/>
    </a:scene3d>
    <a:sp3d prstMaterial="plastic">
      <a:bevelT/>
      <a:bevelB prst="angle"/>
    </a:sp3d>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view3D>
      <c:rotX val="15"/>
      <c:rotY val="340"/>
      <c:rAngAx val="1"/>
    </c:view3D>
    <c:floor>
      <c:thickness val="0"/>
    </c:floor>
    <c:sideWall>
      <c:thickness val="0"/>
    </c:sideWall>
    <c:backWall>
      <c:thickness val="0"/>
    </c:backWall>
    <c:plotArea>
      <c:layout/>
      <c:bar3DChart>
        <c:barDir val="col"/>
        <c:grouping val="clustered"/>
        <c:varyColors val="0"/>
        <c:ser>
          <c:idx val="0"/>
          <c:order val="0"/>
          <c:invertIfNegative val="0"/>
          <c:dLbls>
            <c:showLegendKey val="0"/>
            <c:showVal val="1"/>
            <c:showCatName val="0"/>
            <c:showSerName val="0"/>
            <c:showPercent val="0"/>
            <c:showBubbleSize val="0"/>
            <c:showLeaderLines val="0"/>
          </c:dLbls>
          <c:cat>
            <c:strRef>
              <c:f>ورقة1!$A$3:$A$5</c:f>
              <c:strCache>
                <c:ptCount val="3"/>
                <c:pt idx="0">
                  <c:v>Anxiety</c:v>
                </c:pt>
                <c:pt idx="1">
                  <c:v>Mood change</c:v>
                </c:pt>
                <c:pt idx="2">
                  <c:v>Low self-esteem</c:v>
                </c:pt>
              </c:strCache>
            </c:strRef>
          </c:cat>
          <c:val>
            <c:numRef>
              <c:f>ورقة1!$C$3:$C$5</c:f>
              <c:numCache>
                <c:formatCode>General</c:formatCode>
                <c:ptCount val="3"/>
                <c:pt idx="0">
                  <c:v>80.400000000000006</c:v>
                </c:pt>
                <c:pt idx="1">
                  <c:v>64.5</c:v>
                </c:pt>
                <c:pt idx="2">
                  <c:v>55.8</c:v>
                </c:pt>
              </c:numCache>
            </c:numRef>
          </c:val>
        </c:ser>
        <c:dLbls>
          <c:showLegendKey val="0"/>
          <c:showVal val="0"/>
          <c:showCatName val="0"/>
          <c:showSerName val="0"/>
          <c:showPercent val="0"/>
          <c:showBubbleSize val="0"/>
        </c:dLbls>
        <c:gapWidth val="150"/>
        <c:shape val="cone"/>
        <c:axId val="692446208"/>
        <c:axId val="636581504"/>
        <c:axId val="0"/>
      </c:bar3DChart>
      <c:catAx>
        <c:axId val="692446208"/>
        <c:scaling>
          <c:orientation val="maxMin"/>
        </c:scaling>
        <c:delete val="0"/>
        <c:axPos val="b"/>
        <c:majorTickMark val="out"/>
        <c:minorTickMark val="none"/>
        <c:tickLblPos val="nextTo"/>
        <c:crossAx val="636581504"/>
        <c:crosses val="autoZero"/>
        <c:auto val="1"/>
        <c:lblAlgn val="ctr"/>
        <c:lblOffset val="100"/>
        <c:noMultiLvlLbl val="0"/>
      </c:catAx>
      <c:valAx>
        <c:axId val="636581504"/>
        <c:scaling>
          <c:orientation val="minMax"/>
        </c:scaling>
        <c:delete val="0"/>
        <c:axPos val="r"/>
        <c:majorGridlines/>
        <c:numFmt formatCode="General" sourceLinked="1"/>
        <c:majorTickMark val="out"/>
        <c:minorTickMark val="none"/>
        <c:tickLblPos val="nextTo"/>
        <c:crossAx val="692446208"/>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solidFill>
          <a:schemeClr val="accent5">
            <a:lumMod val="75000"/>
          </a:schemeClr>
        </a:solidFill>
      </c:spPr>
    </c:floor>
    <c:sideWall>
      <c:thickness val="0"/>
      <c:spPr>
        <a:solidFill>
          <a:schemeClr val="bg1">
            <a:lumMod val="85000"/>
          </a:schemeClr>
        </a:solidFill>
      </c:spPr>
    </c:sideWall>
    <c:backWall>
      <c:thickness val="0"/>
      <c:spPr>
        <a:solidFill>
          <a:schemeClr val="bg1">
            <a:lumMod val="85000"/>
          </a:schemeClr>
        </a:solidFill>
      </c:spPr>
    </c:backWall>
    <c:plotArea>
      <c:layout/>
      <c:bar3DChart>
        <c:barDir val="col"/>
        <c:grouping val="clustered"/>
        <c:varyColors val="0"/>
        <c:ser>
          <c:idx val="1"/>
          <c:order val="0"/>
          <c:tx>
            <c:strRef>
              <c:f>'7'!$C$4</c:f>
              <c:strCache>
                <c:ptCount val="1"/>
                <c:pt idx="0">
                  <c:v>Persentage</c:v>
                </c:pt>
              </c:strCache>
            </c:strRef>
          </c:tx>
          <c:spPr>
            <a:ln w="38100">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Pt>
            <c:idx val="0"/>
            <c:invertIfNegative val="0"/>
            <c:bubble3D val="0"/>
            <c:spPr>
              <a:solidFill>
                <a:schemeClr val="accent1"/>
              </a:solidFill>
              <a:ln w="38100">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1"/>
            <c:invertIfNegative val="0"/>
            <c:bubble3D val="0"/>
            <c:spPr>
              <a:solidFill>
                <a:schemeClr val="accent4"/>
              </a:solidFill>
              <a:ln w="38100">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2"/>
            <c:invertIfNegative val="0"/>
            <c:bubble3D val="0"/>
            <c:spPr>
              <a:solidFill>
                <a:schemeClr val="tx2"/>
              </a:solidFill>
              <a:ln w="38100">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Lbls>
            <c:dLbl>
              <c:idx val="0"/>
              <c:layout>
                <c:manualLayout>
                  <c:x val="0"/>
                  <c:y val="-7.5614366729678641E-3"/>
                </c:manualLayout>
              </c:layout>
              <c:showLegendKey val="0"/>
              <c:showVal val="1"/>
              <c:showCatName val="0"/>
              <c:showSerName val="0"/>
              <c:showPercent val="0"/>
              <c:showBubbleSize val="0"/>
            </c:dLbl>
            <c:dLbl>
              <c:idx val="1"/>
              <c:layout>
                <c:manualLayout>
                  <c:x val="0"/>
                  <c:y val="-1.2602394454946439E-2"/>
                </c:manualLayout>
              </c:layout>
              <c:showLegendKey val="0"/>
              <c:showVal val="1"/>
              <c:showCatName val="0"/>
              <c:showSerName val="0"/>
              <c:showPercent val="0"/>
              <c:showBubbleSize val="0"/>
            </c:dLbl>
            <c:dLbl>
              <c:idx val="2"/>
              <c:layout>
                <c:manualLayout>
                  <c:x val="0"/>
                  <c:y val="-1.5122873345935728E-2"/>
                </c:manualLayout>
              </c:layout>
              <c:showLegendKey val="0"/>
              <c:showVal val="1"/>
              <c:showCatName val="0"/>
              <c:showSerName val="0"/>
              <c:showPercent val="0"/>
              <c:showBubbleSize val="0"/>
            </c:dLbl>
            <c:txPr>
              <a:bodyPr/>
              <a:lstStyle/>
              <a:p>
                <a:pPr>
                  <a:defRPr>
                    <a:cs typeface="+mj-cs"/>
                  </a:defRPr>
                </a:pPr>
                <a:endParaRPr lang="en-US"/>
              </a:p>
            </c:txPr>
            <c:showLegendKey val="0"/>
            <c:showVal val="1"/>
            <c:showCatName val="0"/>
            <c:showSerName val="0"/>
            <c:showPercent val="0"/>
            <c:showBubbleSize val="0"/>
            <c:showLeaderLines val="0"/>
          </c:dLbls>
          <c:cat>
            <c:strRef>
              <c:f>'7'!$A$5:$A$8</c:f>
              <c:strCache>
                <c:ptCount val="4"/>
                <c:pt idx="0">
                  <c:v>Family  member and friends</c:v>
                </c:pt>
                <c:pt idx="1">
                  <c:v>Healthcare professionals</c:v>
                </c:pt>
                <c:pt idx="2">
                  <c:v>Peer families</c:v>
                </c:pt>
                <c:pt idx="3">
                  <c:v>Professional  Organizations </c:v>
                </c:pt>
              </c:strCache>
            </c:strRef>
          </c:cat>
          <c:val>
            <c:numRef>
              <c:f>'7'!$C$5:$C$8</c:f>
              <c:numCache>
                <c:formatCode>General</c:formatCode>
                <c:ptCount val="4"/>
                <c:pt idx="0">
                  <c:v>86.2</c:v>
                </c:pt>
                <c:pt idx="1">
                  <c:v>76.8</c:v>
                </c:pt>
                <c:pt idx="2">
                  <c:v>57.3</c:v>
                </c:pt>
                <c:pt idx="3">
                  <c:v>7.2</c:v>
                </c:pt>
              </c:numCache>
            </c:numRef>
          </c:val>
        </c:ser>
        <c:dLbls>
          <c:showLegendKey val="0"/>
          <c:showVal val="0"/>
          <c:showCatName val="0"/>
          <c:showSerName val="0"/>
          <c:showPercent val="0"/>
          <c:showBubbleSize val="0"/>
        </c:dLbls>
        <c:gapWidth val="150"/>
        <c:shape val="box"/>
        <c:axId val="705861120"/>
        <c:axId val="636601472"/>
        <c:axId val="0"/>
      </c:bar3DChart>
      <c:catAx>
        <c:axId val="705861120"/>
        <c:scaling>
          <c:orientation val="minMax"/>
        </c:scaling>
        <c:delete val="0"/>
        <c:axPos val="b"/>
        <c:numFmt formatCode="General" sourceLinked="1"/>
        <c:majorTickMark val="none"/>
        <c:minorTickMark val="none"/>
        <c:tickLblPos val="nextTo"/>
        <c:txPr>
          <a:bodyPr/>
          <a:lstStyle/>
          <a:p>
            <a:pPr>
              <a:defRPr sz="1200" b="1">
                <a:solidFill>
                  <a:sysClr val="windowText" lastClr="000000"/>
                </a:solidFill>
                <a:cs typeface="+mj-cs"/>
              </a:defRPr>
            </a:pPr>
            <a:endParaRPr lang="en-US"/>
          </a:p>
        </c:txPr>
        <c:crossAx val="636601472"/>
        <c:crosses val="autoZero"/>
        <c:auto val="1"/>
        <c:lblAlgn val="ctr"/>
        <c:lblOffset val="100"/>
        <c:noMultiLvlLbl val="0"/>
      </c:catAx>
      <c:valAx>
        <c:axId val="636601472"/>
        <c:scaling>
          <c:orientation val="minMax"/>
        </c:scaling>
        <c:delete val="0"/>
        <c:axPos val="l"/>
        <c:majorGridlines>
          <c:spPr>
            <a:ln>
              <a:solidFill>
                <a:schemeClr val="bg1"/>
              </a:solidFill>
            </a:ln>
          </c:spPr>
        </c:majorGridlines>
        <c:numFmt formatCode="General" sourceLinked="1"/>
        <c:majorTickMark val="none"/>
        <c:minorTickMark val="none"/>
        <c:tickLblPos val="nextTo"/>
        <c:crossAx val="705861120"/>
        <c:crosses val="autoZero"/>
        <c:crossBetween val="between"/>
      </c:valAx>
      <c:spPr>
        <a:noFill/>
        <a:ln w="25400">
          <a:noFill/>
        </a:ln>
      </c:spPr>
    </c:plotArea>
    <c:plotVisOnly val="1"/>
    <c:dispBlanksAs val="gap"/>
    <c:showDLblsOverMax val="0"/>
  </c:chart>
  <c:spPr>
    <a:solidFill>
      <a:schemeClr val="bg1">
        <a:lumMod val="75000"/>
      </a:schemeClr>
    </a:solidFill>
    <a:ln w="19050">
      <a:solidFill>
        <a:schemeClr val="tx1">
          <a:lumMod val="85000"/>
          <a:lumOff val="15000"/>
        </a:schemeClr>
      </a:solidFill>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solidFill>
          <a:schemeClr val="accent6">
            <a:lumMod val="40000"/>
            <a:lumOff val="60000"/>
          </a:schemeClr>
        </a:solidFill>
      </c:spPr>
    </c:floor>
    <c:sideWall>
      <c:thickness val="0"/>
    </c:sideWall>
    <c:backWall>
      <c:thickness val="0"/>
    </c:backWall>
    <c:plotArea>
      <c:layout>
        <c:manualLayout>
          <c:layoutTarget val="inner"/>
          <c:xMode val="edge"/>
          <c:yMode val="edge"/>
          <c:x val="2.4340089257795839E-2"/>
          <c:y val="1.8616625017681181E-2"/>
          <c:w val="0.96181225541753135"/>
          <c:h val="0.85908906596256307"/>
        </c:manualLayout>
      </c:layout>
      <c:bar3DChart>
        <c:barDir val="col"/>
        <c:grouping val="clustered"/>
        <c:varyColors val="0"/>
        <c:ser>
          <c:idx val="1"/>
          <c:order val="0"/>
          <c:tx>
            <c:strRef>
              <c:f>'4'!$C$4</c:f>
              <c:strCache>
                <c:ptCount val="1"/>
                <c:pt idx="0">
                  <c:v>Persentage</c:v>
                </c:pt>
              </c:strCache>
            </c:strRef>
          </c:tx>
          <c:spPr>
            <a:solidFill>
              <a:schemeClr val="tx2">
                <a:lumMod val="60000"/>
                <a:lumOff val="40000"/>
              </a:schemeClr>
            </a:solidFill>
            <a:ln w="38100">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Pt>
            <c:idx val="0"/>
            <c:invertIfNegative val="0"/>
            <c:bubble3D val="0"/>
            <c:spPr>
              <a:solidFill>
                <a:srgbClr val="4CF38B"/>
              </a:solidFill>
              <a:ln w="38100">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1"/>
            <c:invertIfNegative val="0"/>
            <c:bubble3D val="0"/>
            <c:spPr>
              <a:solidFill>
                <a:schemeClr val="accent3"/>
              </a:solidFill>
              <a:ln w="38100">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Lbls>
            <c:dLbl>
              <c:idx val="0"/>
              <c:layout>
                <c:manualLayout>
                  <c:x val="0"/>
                  <c:y val="2.7502750275027502E-5"/>
                </c:manualLayout>
              </c:layout>
              <c:showLegendKey val="0"/>
              <c:showVal val="1"/>
              <c:showCatName val="0"/>
              <c:showSerName val="0"/>
              <c:showPercent val="0"/>
              <c:showBubbleSize val="0"/>
            </c:dLbl>
            <c:dLbl>
              <c:idx val="1"/>
              <c:layout>
                <c:manualLayout>
                  <c:x val="6.1500615006150061E-3"/>
                  <c:y val="-2.1872265966754156E-7"/>
                </c:manualLayout>
              </c:layout>
              <c:showLegendKey val="0"/>
              <c:showVal val="1"/>
              <c:showCatName val="0"/>
              <c:showSerName val="0"/>
              <c:showPercent val="0"/>
              <c:showBubbleSize val="0"/>
            </c:dLbl>
            <c:dLbl>
              <c:idx val="2"/>
              <c:layout>
                <c:manualLayout>
                  <c:x val="1.2300123001230012E-2"/>
                  <c:y val="2.7502750275027502E-5"/>
                </c:manualLayout>
              </c:layout>
              <c:showLegendKey val="0"/>
              <c:showVal val="1"/>
              <c:showCatName val="0"/>
              <c:showSerName val="0"/>
              <c:showPercent val="0"/>
              <c:showBubbleSize val="0"/>
            </c:dLbl>
            <c:dLbl>
              <c:idx val="4"/>
              <c:layout>
                <c:manualLayout>
                  <c:x val="1.2300123001230012E-2"/>
                  <c:y val="-5.5005500550055009E-3"/>
                </c:manualLayout>
              </c:layout>
              <c:showLegendKey val="0"/>
              <c:showVal val="1"/>
              <c:showCatName val="0"/>
              <c:showSerName val="0"/>
              <c:showPercent val="0"/>
              <c:showBubbleSize val="0"/>
            </c:dLbl>
            <c:dLbl>
              <c:idx val="5"/>
              <c:layout>
                <c:manualLayout>
                  <c:x val="1.2300123001230012E-2"/>
                  <c:y val="-1.1001100110011002E-2"/>
                </c:manualLayout>
              </c:layout>
              <c:showLegendKey val="0"/>
              <c:showVal val="1"/>
              <c:showCatName val="0"/>
              <c:showSerName val="0"/>
              <c:showPercent val="0"/>
              <c:showBubbleSize val="0"/>
            </c:dLbl>
            <c:spPr>
              <a:no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txPr>
              <a:bodyPr/>
              <a:lstStyle/>
              <a:p>
                <a:pPr>
                  <a:defRPr sz="1100" b="1" baseline="0">
                    <a:solidFill>
                      <a:schemeClr val="tx1">
                        <a:lumMod val="85000"/>
                        <a:lumOff val="15000"/>
                      </a:schemeClr>
                    </a:solidFill>
                    <a:latin typeface="+mn-lt"/>
                    <a:ea typeface="+mn-ea"/>
                    <a:cs typeface="+mn-cs"/>
                  </a:defRPr>
                </a:pPr>
                <a:endParaRPr lang="en-US"/>
              </a:p>
            </c:txPr>
            <c:showLegendKey val="0"/>
            <c:showVal val="1"/>
            <c:showCatName val="0"/>
            <c:showSerName val="0"/>
            <c:showPercent val="0"/>
            <c:showBubbleSize val="0"/>
            <c:showLeaderLines val="0"/>
          </c:dLbls>
          <c:cat>
            <c:strRef>
              <c:f>'4'!$A$5:$A$6</c:f>
              <c:strCache>
                <c:ptCount val="2"/>
                <c:pt idx="0">
                  <c:v>Grief</c:v>
                </c:pt>
                <c:pt idx="1">
                  <c:v>Worried</c:v>
                </c:pt>
              </c:strCache>
            </c:strRef>
          </c:cat>
          <c:val>
            <c:numRef>
              <c:f>'4'!$C$5:$C$6</c:f>
              <c:numCache>
                <c:formatCode>General</c:formatCode>
                <c:ptCount val="2"/>
                <c:pt idx="0">
                  <c:v>92</c:v>
                </c:pt>
                <c:pt idx="1">
                  <c:v>88.4</c:v>
                </c:pt>
              </c:numCache>
            </c:numRef>
          </c:val>
        </c:ser>
        <c:dLbls>
          <c:showLegendKey val="0"/>
          <c:showVal val="0"/>
          <c:showCatName val="0"/>
          <c:showSerName val="0"/>
          <c:showPercent val="0"/>
          <c:showBubbleSize val="0"/>
        </c:dLbls>
        <c:gapWidth val="150"/>
        <c:shape val="pyramid"/>
        <c:axId val="705863168"/>
        <c:axId val="636603200"/>
        <c:axId val="0"/>
      </c:bar3DChart>
      <c:catAx>
        <c:axId val="705863168"/>
        <c:scaling>
          <c:orientation val="minMax"/>
        </c:scaling>
        <c:delete val="0"/>
        <c:axPos val="b"/>
        <c:numFmt formatCode="General" sourceLinked="1"/>
        <c:majorTickMark val="out"/>
        <c:minorTickMark val="none"/>
        <c:tickLblPos val="nextTo"/>
        <c:txPr>
          <a:bodyPr/>
          <a:lstStyle/>
          <a:p>
            <a:pPr>
              <a:defRPr sz="1030" b="1" baseline="0">
                <a:solidFill>
                  <a:srgbClr val="0D00B7"/>
                </a:solidFill>
                <a:latin typeface="Times New Roman" panose="02020603050405020304" pitchFamily="18" charset="0"/>
              </a:defRPr>
            </a:pPr>
            <a:endParaRPr lang="en-US"/>
          </a:p>
        </c:txPr>
        <c:crossAx val="636603200"/>
        <c:crosses val="autoZero"/>
        <c:auto val="1"/>
        <c:lblAlgn val="ctr"/>
        <c:lblOffset val="100"/>
        <c:noMultiLvlLbl val="0"/>
      </c:catAx>
      <c:valAx>
        <c:axId val="636603200"/>
        <c:scaling>
          <c:orientation val="minMax"/>
        </c:scaling>
        <c:delete val="1"/>
        <c:axPos val="l"/>
        <c:numFmt formatCode="General" sourceLinked="1"/>
        <c:majorTickMark val="out"/>
        <c:minorTickMark val="none"/>
        <c:tickLblPos val="nextTo"/>
        <c:crossAx val="705863168"/>
        <c:crosses val="autoZero"/>
        <c:crossBetween val="between"/>
      </c:valAx>
      <c:spPr>
        <a:noFill/>
        <a:ln w="25400">
          <a:noFill/>
        </a:ln>
      </c:spPr>
    </c:plotArea>
    <c:plotVisOnly val="1"/>
    <c:dispBlanksAs val="gap"/>
    <c:showDLblsOverMax val="0"/>
  </c:chart>
  <c:spPr>
    <a:ln w="19050">
      <a:solidFill>
        <a:schemeClr val="tx1">
          <a:lumMod val="85000"/>
          <a:lumOff val="15000"/>
        </a:schemeClr>
      </a:solidFill>
    </a:ln>
  </c:sp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solidFill>
          <a:schemeClr val="accent6">
            <a:lumMod val="40000"/>
            <a:lumOff val="60000"/>
          </a:schemeClr>
        </a:solidFill>
      </c:spPr>
    </c:floor>
    <c:sideWall>
      <c:thickness val="0"/>
    </c:sideWall>
    <c:backWall>
      <c:thickness val="0"/>
    </c:backWall>
    <c:plotArea>
      <c:layout>
        <c:manualLayout>
          <c:layoutTarget val="inner"/>
          <c:xMode val="edge"/>
          <c:yMode val="edge"/>
          <c:x val="2.4340089257795839E-2"/>
          <c:y val="4.6406144963183384E-2"/>
          <c:w val="0.96227544456052072"/>
          <c:h val="0.71952297326169767"/>
        </c:manualLayout>
      </c:layout>
      <c:bar3DChart>
        <c:barDir val="col"/>
        <c:grouping val="clustered"/>
        <c:varyColors val="0"/>
        <c:ser>
          <c:idx val="1"/>
          <c:order val="0"/>
          <c:tx>
            <c:strRef>
              <c:f>'5'!$C$4</c:f>
              <c:strCache>
                <c:ptCount val="1"/>
                <c:pt idx="0">
                  <c:v>Persentage</c:v>
                </c:pt>
              </c:strCache>
            </c:strRef>
          </c:tx>
          <c:spPr>
            <a:solidFill>
              <a:schemeClr val="tx2">
                <a:lumMod val="60000"/>
                <a:lumOff val="40000"/>
              </a:schemeClr>
            </a:solidFill>
            <a:ln w="38100">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Pt>
            <c:idx val="0"/>
            <c:invertIfNegative val="0"/>
            <c:bubble3D val="0"/>
            <c:spPr>
              <a:solidFill>
                <a:srgbClr val="4CF38B"/>
              </a:solidFill>
              <a:ln w="38100">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1"/>
            <c:invertIfNegative val="0"/>
            <c:bubble3D val="0"/>
            <c:spPr>
              <a:solidFill>
                <a:schemeClr val="accent3"/>
              </a:solidFill>
              <a:ln w="38100">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2"/>
            <c:invertIfNegative val="0"/>
            <c:bubble3D val="0"/>
            <c:spPr>
              <a:solidFill>
                <a:srgbClr val="00B0F0"/>
              </a:solidFill>
              <a:ln w="38100">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Lbls>
            <c:dLbl>
              <c:idx val="0"/>
              <c:layout>
                <c:manualLayout>
                  <c:x val="0"/>
                  <c:y val="2.7502750275027502E-5"/>
                </c:manualLayout>
              </c:layout>
              <c:showLegendKey val="0"/>
              <c:showVal val="1"/>
              <c:showCatName val="0"/>
              <c:showSerName val="0"/>
              <c:showPercent val="0"/>
              <c:showBubbleSize val="0"/>
            </c:dLbl>
            <c:dLbl>
              <c:idx val="1"/>
              <c:layout>
                <c:manualLayout>
                  <c:x val="6.1500615006150061E-3"/>
                  <c:y val="-2.1872265966754156E-7"/>
                </c:manualLayout>
              </c:layout>
              <c:showLegendKey val="0"/>
              <c:showVal val="1"/>
              <c:showCatName val="0"/>
              <c:showSerName val="0"/>
              <c:showPercent val="0"/>
              <c:showBubbleSize val="0"/>
            </c:dLbl>
            <c:dLbl>
              <c:idx val="2"/>
              <c:layout>
                <c:manualLayout>
                  <c:x val="1.2300123001230012E-2"/>
                  <c:y val="2.7502750275027502E-5"/>
                </c:manualLayout>
              </c:layout>
              <c:showLegendKey val="0"/>
              <c:showVal val="1"/>
              <c:showCatName val="0"/>
              <c:showSerName val="0"/>
              <c:showPercent val="0"/>
              <c:showBubbleSize val="0"/>
            </c:dLbl>
            <c:dLbl>
              <c:idx val="4"/>
              <c:layout>
                <c:manualLayout>
                  <c:x val="1.2300123001230012E-2"/>
                  <c:y val="-5.5005500550055009E-3"/>
                </c:manualLayout>
              </c:layout>
              <c:showLegendKey val="0"/>
              <c:showVal val="1"/>
              <c:showCatName val="0"/>
              <c:showSerName val="0"/>
              <c:showPercent val="0"/>
              <c:showBubbleSize val="0"/>
            </c:dLbl>
            <c:dLbl>
              <c:idx val="5"/>
              <c:layout>
                <c:manualLayout>
                  <c:x val="1.2300123001230012E-2"/>
                  <c:y val="-1.1001100110011002E-2"/>
                </c:manualLayout>
              </c:layout>
              <c:showLegendKey val="0"/>
              <c:showVal val="1"/>
              <c:showCatName val="0"/>
              <c:showSerName val="0"/>
              <c:showPercent val="0"/>
              <c:showBubbleSize val="0"/>
            </c:dLbl>
            <c:spPr>
              <a:no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txPr>
              <a:bodyPr/>
              <a:lstStyle/>
              <a:p>
                <a:pPr>
                  <a:defRPr sz="1100" b="1" baseline="0">
                    <a:solidFill>
                      <a:schemeClr val="tx1">
                        <a:lumMod val="85000"/>
                        <a:lumOff val="15000"/>
                      </a:schemeClr>
                    </a:solidFill>
                    <a:latin typeface="+mn-lt"/>
                    <a:ea typeface="+mn-ea"/>
                    <a:cs typeface="+mn-cs"/>
                  </a:defRPr>
                </a:pPr>
                <a:endParaRPr lang="en-US"/>
              </a:p>
            </c:txPr>
            <c:showLegendKey val="0"/>
            <c:showVal val="1"/>
            <c:showCatName val="0"/>
            <c:showSerName val="0"/>
            <c:showPercent val="0"/>
            <c:showBubbleSize val="0"/>
            <c:showLeaderLines val="0"/>
          </c:dLbls>
          <c:cat>
            <c:strRef>
              <c:f>'5'!$A$5:$A$9</c:f>
              <c:strCache>
                <c:ptCount val="5"/>
                <c:pt idx="0">
                  <c:v>Alert watchful</c:v>
                </c:pt>
                <c:pt idx="1">
                  <c:v>Distress</c:v>
                </c:pt>
                <c:pt idx="2">
                  <c:v>Loneliness and isolation</c:v>
                </c:pt>
                <c:pt idx="3">
                  <c:v>Guilt about providing appropriate care</c:v>
                </c:pt>
                <c:pt idx="4">
                  <c:v>Discourages</c:v>
                </c:pt>
              </c:strCache>
            </c:strRef>
          </c:cat>
          <c:val>
            <c:numRef>
              <c:f>'5'!$C$5:$C$9</c:f>
              <c:numCache>
                <c:formatCode>General</c:formatCode>
                <c:ptCount val="5"/>
                <c:pt idx="0">
                  <c:v>94.9</c:v>
                </c:pt>
                <c:pt idx="1">
                  <c:v>87.7</c:v>
                </c:pt>
                <c:pt idx="2">
                  <c:v>79</c:v>
                </c:pt>
                <c:pt idx="3">
                  <c:v>71.7</c:v>
                </c:pt>
                <c:pt idx="4">
                  <c:v>65.3</c:v>
                </c:pt>
              </c:numCache>
            </c:numRef>
          </c:val>
        </c:ser>
        <c:dLbls>
          <c:showLegendKey val="0"/>
          <c:showVal val="0"/>
          <c:showCatName val="0"/>
          <c:showSerName val="0"/>
          <c:showPercent val="0"/>
          <c:showBubbleSize val="0"/>
        </c:dLbls>
        <c:gapWidth val="150"/>
        <c:shape val="pyramid"/>
        <c:axId val="707777536"/>
        <c:axId val="636603776"/>
        <c:axId val="0"/>
      </c:bar3DChart>
      <c:catAx>
        <c:axId val="707777536"/>
        <c:scaling>
          <c:orientation val="minMax"/>
        </c:scaling>
        <c:delete val="0"/>
        <c:axPos val="b"/>
        <c:numFmt formatCode="General" sourceLinked="1"/>
        <c:majorTickMark val="out"/>
        <c:minorTickMark val="none"/>
        <c:tickLblPos val="nextTo"/>
        <c:txPr>
          <a:bodyPr/>
          <a:lstStyle/>
          <a:p>
            <a:pPr>
              <a:defRPr sz="1030" b="1" baseline="0">
                <a:solidFill>
                  <a:srgbClr val="0D00B7"/>
                </a:solidFill>
                <a:latin typeface="Times New Roman" panose="02020603050405020304" pitchFamily="18" charset="0"/>
              </a:defRPr>
            </a:pPr>
            <a:endParaRPr lang="en-US"/>
          </a:p>
        </c:txPr>
        <c:crossAx val="636603776"/>
        <c:crosses val="autoZero"/>
        <c:auto val="1"/>
        <c:lblAlgn val="ctr"/>
        <c:lblOffset val="100"/>
        <c:noMultiLvlLbl val="0"/>
      </c:catAx>
      <c:valAx>
        <c:axId val="636603776"/>
        <c:scaling>
          <c:orientation val="minMax"/>
        </c:scaling>
        <c:delete val="1"/>
        <c:axPos val="l"/>
        <c:numFmt formatCode="General" sourceLinked="1"/>
        <c:majorTickMark val="out"/>
        <c:minorTickMark val="none"/>
        <c:tickLblPos val="nextTo"/>
        <c:crossAx val="707777536"/>
        <c:crosses val="autoZero"/>
        <c:crossBetween val="between"/>
      </c:valAx>
      <c:spPr>
        <a:noFill/>
        <a:ln w="25400">
          <a:noFill/>
        </a:ln>
      </c:spPr>
    </c:plotArea>
    <c:plotVisOnly val="1"/>
    <c:dispBlanksAs val="gap"/>
    <c:showDLblsOverMax val="0"/>
  </c:chart>
  <c:spPr>
    <a:ln w="19050">
      <a:solidFill>
        <a:schemeClr val="tx1">
          <a:lumMod val="85000"/>
          <a:lumOff val="15000"/>
        </a:schemeClr>
      </a:solid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340"/>
      <c:rAngAx val="1"/>
    </c:view3D>
    <c:floor>
      <c:thickness val="0"/>
    </c:floor>
    <c:sideWall>
      <c:thickness val="0"/>
    </c:sideWall>
    <c:backWall>
      <c:thickness val="0"/>
    </c:backWall>
    <c:plotArea>
      <c:layout>
        <c:manualLayout>
          <c:layoutTarget val="inner"/>
          <c:xMode val="edge"/>
          <c:yMode val="edge"/>
          <c:x val="0.21618330834453278"/>
          <c:y val="2.1845425756360729E-2"/>
          <c:w val="0.71333440009767368"/>
          <c:h val="0.53180654190196874"/>
        </c:manualLayout>
      </c:layout>
      <c:bar3DChart>
        <c:barDir val="col"/>
        <c:grouping val="clustered"/>
        <c:varyColors val="1"/>
        <c:ser>
          <c:idx val="0"/>
          <c:order val="0"/>
          <c:invertIfNegative val="0"/>
          <c:dLbls>
            <c:showLegendKey val="0"/>
            <c:showVal val="1"/>
            <c:showCatName val="0"/>
            <c:showSerName val="0"/>
            <c:showPercent val="0"/>
            <c:showBubbleSize val="0"/>
            <c:showLeaderLines val="0"/>
          </c:dLbls>
          <c:cat>
            <c:strRef>
              <c:f>ورقة1!$A$60:$A$68</c:f>
              <c:strCache>
                <c:ptCount val="9"/>
                <c:pt idx="0">
                  <c:v>Exhaustion</c:v>
                </c:pt>
                <c:pt idx="1">
                  <c:v>Sleep  deprivation</c:v>
                </c:pt>
                <c:pt idx="2">
                  <c:v>Feeling depressed</c:v>
                </c:pt>
                <c:pt idx="3">
                  <c:v>Lower level of parenting satisfaction</c:v>
                </c:pt>
                <c:pt idx="4">
                  <c:v>Negative relationship with family and others </c:v>
                </c:pt>
                <c:pt idx="5">
                  <c:v>Difficulty  concentrating </c:v>
                </c:pt>
                <c:pt idx="6">
                  <c:v>Alteration in eating habits</c:v>
                </c:pt>
                <c:pt idx="7">
                  <c:v>Feeling of failure </c:v>
                </c:pt>
                <c:pt idx="8">
                  <c:v>Feeling of restlessness</c:v>
                </c:pt>
              </c:strCache>
            </c:strRef>
          </c:cat>
          <c:val>
            <c:numRef>
              <c:f>ورقة1!$D$60:$D$68</c:f>
              <c:numCache>
                <c:formatCode>General</c:formatCode>
                <c:ptCount val="9"/>
                <c:pt idx="0">
                  <c:v>78.3</c:v>
                </c:pt>
                <c:pt idx="1">
                  <c:v>69.599999999999994</c:v>
                </c:pt>
                <c:pt idx="2">
                  <c:v>65.3</c:v>
                </c:pt>
                <c:pt idx="3">
                  <c:v>62.3</c:v>
                </c:pt>
                <c:pt idx="4">
                  <c:v>58</c:v>
                </c:pt>
                <c:pt idx="5">
                  <c:v>57.3</c:v>
                </c:pt>
                <c:pt idx="6">
                  <c:v>55.1</c:v>
                </c:pt>
                <c:pt idx="7">
                  <c:v>45.3</c:v>
                </c:pt>
                <c:pt idx="8">
                  <c:v>41</c:v>
                </c:pt>
              </c:numCache>
            </c:numRef>
          </c:val>
        </c:ser>
        <c:dLbls>
          <c:showLegendKey val="0"/>
          <c:showVal val="0"/>
          <c:showCatName val="0"/>
          <c:showSerName val="0"/>
          <c:showPercent val="0"/>
          <c:showBubbleSize val="0"/>
        </c:dLbls>
        <c:gapWidth val="150"/>
        <c:shape val="box"/>
        <c:axId val="707779584"/>
        <c:axId val="696549376"/>
        <c:axId val="0"/>
      </c:bar3DChart>
      <c:catAx>
        <c:axId val="707779584"/>
        <c:scaling>
          <c:orientation val="maxMin"/>
        </c:scaling>
        <c:delete val="0"/>
        <c:axPos val="b"/>
        <c:majorTickMark val="out"/>
        <c:minorTickMark val="none"/>
        <c:tickLblPos val="nextTo"/>
        <c:txPr>
          <a:bodyPr/>
          <a:lstStyle/>
          <a:p>
            <a:pPr>
              <a:defRPr sz="800" baseline="0"/>
            </a:pPr>
            <a:endParaRPr lang="en-US"/>
          </a:p>
        </c:txPr>
        <c:crossAx val="696549376"/>
        <c:crosses val="autoZero"/>
        <c:auto val="1"/>
        <c:lblAlgn val="ctr"/>
        <c:lblOffset val="100"/>
        <c:noMultiLvlLbl val="0"/>
      </c:catAx>
      <c:valAx>
        <c:axId val="696549376"/>
        <c:scaling>
          <c:orientation val="minMax"/>
        </c:scaling>
        <c:delete val="0"/>
        <c:axPos val="r"/>
        <c:majorGridlines/>
        <c:numFmt formatCode="General" sourceLinked="1"/>
        <c:majorTickMark val="out"/>
        <c:minorTickMark val="none"/>
        <c:tickLblPos val="nextTo"/>
        <c:crossAx val="707779584"/>
        <c:crosses val="autoZero"/>
        <c:crossBetween val="between"/>
      </c:valAx>
    </c:plotArea>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340"/>
      <c:rAngAx val="1"/>
    </c:view3D>
    <c:floor>
      <c:thickness val="0"/>
    </c:floor>
    <c:sideWall>
      <c:thickness val="0"/>
    </c:sideWall>
    <c:backWall>
      <c:thickness val="0"/>
    </c:backWall>
    <c:plotArea>
      <c:layout/>
      <c:bar3DChart>
        <c:barDir val="col"/>
        <c:grouping val="clustered"/>
        <c:varyColors val="1"/>
        <c:ser>
          <c:idx val="0"/>
          <c:order val="0"/>
          <c:invertIfNegative val="0"/>
          <c:dLbls>
            <c:showLegendKey val="0"/>
            <c:showVal val="1"/>
            <c:showCatName val="0"/>
            <c:showSerName val="0"/>
            <c:showPercent val="0"/>
            <c:showBubbleSize val="0"/>
            <c:showLeaderLines val="0"/>
          </c:dLbls>
          <c:cat>
            <c:strRef>
              <c:f>ورقة1!$A$32:$A$35</c:f>
              <c:strCache>
                <c:ptCount val="4"/>
                <c:pt idx="0">
                  <c:v>Information about T1D</c:v>
                </c:pt>
                <c:pt idx="1">
                  <c:v>Equipments and supplies</c:v>
                </c:pt>
                <c:pt idx="2">
                  <c:v>Social support</c:v>
                </c:pt>
                <c:pt idx="3">
                  <c:v>Health services</c:v>
                </c:pt>
              </c:strCache>
            </c:strRef>
          </c:cat>
          <c:val>
            <c:numRef>
              <c:f>ورقة1!$C$32:$C$35</c:f>
              <c:numCache>
                <c:formatCode>General</c:formatCode>
                <c:ptCount val="4"/>
                <c:pt idx="0">
                  <c:v>94.9</c:v>
                </c:pt>
                <c:pt idx="1">
                  <c:v>92.8</c:v>
                </c:pt>
                <c:pt idx="2">
                  <c:v>90.6</c:v>
                </c:pt>
                <c:pt idx="3">
                  <c:v>87.7</c:v>
                </c:pt>
              </c:numCache>
            </c:numRef>
          </c:val>
        </c:ser>
        <c:dLbls>
          <c:showLegendKey val="0"/>
          <c:showVal val="0"/>
          <c:showCatName val="0"/>
          <c:showSerName val="0"/>
          <c:showPercent val="0"/>
          <c:showBubbleSize val="0"/>
        </c:dLbls>
        <c:gapWidth val="150"/>
        <c:shape val="pyramid"/>
        <c:axId val="703127552"/>
        <c:axId val="696550528"/>
        <c:axId val="0"/>
      </c:bar3DChart>
      <c:catAx>
        <c:axId val="703127552"/>
        <c:scaling>
          <c:orientation val="minMax"/>
        </c:scaling>
        <c:delete val="0"/>
        <c:axPos val="b"/>
        <c:majorTickMark val="out"/>
        <c:minorTickMark val="none"/>
        <c:tickLblPos val="nextTo"/>
        <c:crossAx val="696550528"/>
        <c:crosses val="autoZero"/>
        <c:auto val="1"/>
        <c:lblAlgn val="ctr"/>
        <c:lblOffset val="100"/>
        <c:noMultiLvlLbl val="0"/>
      </c:catAx>
      <c:valAx>
        <c:axId val="696550528"/>
        <c:scaling>
          <c:orientation val="minMax"/>
        </c:scaling>
        <c:delete val="0"/>
        <c:axPos val="l"/>
        <c:majorGridlines/>
        <c:numFmt formatCode="General" sourceLinked="1"/>
        <c:majorTickMark val="out"/>
        <c:minorTickMark val="none"/>
        <c:tickLblPos val="nextTo"/>
        <c:crossAx val="703127552"/>
        <c:crosses val="autoZero"/>
        <c:crossBetween val="between"/>
      </c:valAx>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340"/>
      <c:rAngAx val="1"/>
    </c:view3D>
    <c:floor>
      <c:thickness val="0"/>
    </c:floor>
    <c:sideWall>
      <c:thickness val="0"/>
    </c:sideWall>
    <c:backWall>
      <c:thickness val="0"/>
    </c:backWall>
    <c:plotArea>
      <c:layout/>
      <c:bar3DChart>
        <c:barDir val="col"/>
        <c:grouping val="clustered"/>
        <c:varyColors val="1"/>
        <c:ser>
          <c:idx val="0"/>
          <c:order val="0"/>
          <c:invertIfNegative val="0"/>
          <c:dLbls>
            <c:showLegendKey val="0"/>
            <c:showVal val="1"/>
            <c:showCatName val="0"/>
            <c:showSerName val="0"/>
            <c:showPercent val="0"/>
            <c:showBubbleSize val="0"/>
            <c:showLeaderLines val="0"/>
          </c:dLbls>
          <c:cat>
            <c:strRef>
              <c:f>ورقة1!$A$44:$A$52</c:f>
              <c:strCache>
                <c:ptCount val="9"/>
                <c:pt idx="0">
                  <c:v>Financial </c:v>
                </c:pt>
                <c:pt idx="1">
                  <c:v>Insulin  storage</c:v>
                </c:pt>
                <c:pt idx="2">
                  <c:v>Family lifestyle restriction</c:v>
                </c:pt>
                <c:pt idx="3">
                  <c:v>Work  performance </c:v>
                </c:pt>
                <c:pt idx="4">
                  <c:v>Family social relationships</c:v>
                </c:pt>
                <c:pt idx="5">
                  <c:v>Disruption of the family dynamic condition</c:v>
                </c:pt>
                <c:pt idx="6">
                  <c:v>Child Health (Complication of T1DM).</c:v>
                </c:pt>
                <c:pt idx="7">
                  <c:v>Child Relationship with sibling</c:v>
                </c:pt>
                <c:pt idx="8">
                  <c:v>Satisfaction with management of T1D.</c:v>
                </c:pt>
              </c:strCache>
            </c:strRef>
          </c:cat>
          <c:val>
            <c:numRef>
              <c:f>ورقة1!$C$44:$C$52</c:f>
              <c:numCache>
                <c:formatCode>General</c:formatCode>
                <c:ptCount val="9"/>
                <c:pt idx="0">
                  <c:v>90.6</c:v>
                </c:pt>
                <c:pt idx="1">
                  <c:v>84.1</c:v>
                </c:pt>
                <c:pt idx="2">
                  <c:v>71</c:v>
                </c:pt>
                <c:pt idx="3">
                  <c:v>70.3</c:v>
                </c:pt>
                <c:pt idx="4">
                  <c:v>69.599999999999994</c:v>
                </c:pt>
                <c:pt idx="5">
                  <c:v>68.8</c:v>
                </c:pt>
                <c:pt idx="6">
                  <c:v>54.3</c:v>
                </c:pt>
                <c:pt idx="7">
                  <c:v>50.7</c:v>
                </c:pt>
                <c:pt idx="8">
                  <c:v>43.8</c:v>
                </c:pt>
              </c:numCache>
            </c:numRef>
          </c:val>
        </c:ser>
        <c:dLbls>
          <c:showLegendKey val="0"/>
          <c:showVal val="0"/>
          <c:showCatName val="0"/>
          <c:showSerName val="0"/>
          <c:showPercent val="0"/>
          <c:showBubbleSize val="0"/>
        </c:dLbls>
        <c:gapWidth val="150"/>
        <c:shape val="pyramid"/>
        <c:axId val="696883712"/>
        <c:axId val="696552256"/>
        <c:axId val="0"/>
      </c:bar3DChart>
      <c:catAx>
        <c:axId val="696883712"/>
        <c:scaling>
          <c:orientation val="minMax"/>
        </c:scaling>
        <c:delete val="0"/>
        <c:axPos val="b"/>
        <c:majorTickMark val="out"/>
        <c:minorTickMark val="none"/>
        <c:tickLblPos val="nextTo"/>
        <c:crossAx val="696552256"/>
        <c:crosses val="autoZero"/>
        <c:auto val="1"/>
        <c:lblAlgn val="ctr"/>
        <c:lblOffset val="100"/>
        <c:noMultiLvlLbl val="0"/>
      </c:catAx>
      <c:valAx>
        <c:axId val="696552256"/>
        <c:scaling>
          <c:orientation val="minMax"/>
        </c:scaling>
        <c:delete val="0"/>
        <c:axPos val="l"/>
        <c:majorGridlines/>
        <c:numFmt formatCode="General" sourceLinked="1"/>
        <c:majorTickMark val="out"/>
        <c:minorTickMark val="none"/>
        <c:tickLblPos val="nextTo"/>
        <c:crossAx val="696883712"/>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b:Source>
    <b:Tag>Ame09</b:Tag>
    <b:SourceType>JournalArticle</b:SourceType>
    <b:Guid>{A1A6D5A8-B2A8-491F-BF5A-26C1494E8907}</b:Guid>
    <b:LCID>en-US</b:LCID>
    <b:Title>Diagnosis and classification of Diabetes Mellitus</b:Title>
    <b:Year>2009</b:Year>
    <b:Author>
      <b:Author>
        <b:NameList>
          <b:Person>
            <b:Last>American diabetes Association</b:Last>
          </b:Person>
        </b:NameList>
      </b:Author>
    </b:Author>
    <b:JournalName>Diabetes Care</b:JournalName>
    <b:Pages>S62-S67</b:Pages>
    <b:Volume>S1</b:Volume>
    <b:RefOrder>1</b:RefOrder>
  </b:Source>
  <b:Source>
    <b:Tag>Ame13</b:Tag>
    <b:SourceType>JournalArticle</b:SourceType>
    <b:Guid>{5DF100BD-17D1-4A49-9EAD-A4D203B8D716}</b:Guid>
    <b:Title>Educator insight in using Chronicle diabetes:A Data management system diabetes Education.the educator march</b:Title>
    <b:Year>2013</b:Year>
    <b:Pages>249-254</b:Pages>
    <b:Author>
      <b:Author>
        <b:NameList>
          <b:Person>
            <b:Last>American Association of Diabetes Eductors</b:Last>
          </b:Person>
        </b:NameList>
      </b:Author>
    </b:Author>
    <b:Month>april</b:Month>
    <b:RefOrder>2</b:RefOrder>
  </b:Source>
  <b:Source>
    <b:Tag>Fou</b:Tag>
    <b:SourceType>JournalArticle</b:SourceType>
    <b:Guid>{86E6A812-D6C7-460F-B36E-9510EDA16F03}</b:Guid>
    <b:Title>The rising incidence of  type 1 diabetes is accounted for by  cases with lower-risk human leukocyte antigen genotypes</b:Title>
    <b:LCID>en-US</b:LCID>
    <b:JournalName>Diabetes care</b:JournalName>
    <b:Volume>8</b:Volume>
    <b:Issue>31</b:Issue>
    <b:Author>
      <b:Author>
        <b:NameList>
          <b:Person>
            <b:Last>Fourlanos</b:Last>
            <b:First>S</b:First>
          </b:Person>
          <b:Person>
            <b:Last>Honeyman</b:Last>
            <b:First>M</b:First>
          </b:Person>
          <b:Person>
            <b:Last>Varney</b:Last>
            <b:First>M</b:First>
          </b:Person>
          <b:Person>
            <b:Last>Colman</b:Last>
            <b:First>P</b:First>
          </b:Person>
          <b:Person>
            <b:Last>Trait</b:Last>
            <b:First>B</b:First>
          </b:Person>
          <b:Person>
            <b:Last>Hairrison</b:Last>
            <b:First>L</b:First>
          </b:Person>
          <b:Person>
            <b:Last>Morahna</b:Last>
            <b:First>G</b:First>
          </b:Person>
        </b:NameList>
      </b:Author>
    </b:Author>
    <b:Year>2008</b:Year>
    <b:Pages>1546-1549</b:Pages>
    <b:DOI>10.2337/dc08-0239</b:DOI>
    <b:RefOrder>4</b:RefOrder>
  </b:Source>
  <b:Source>
    <b:Tag>Zea12</b:Tag>
    <b:SourceType>InternetSite</b:SourceType>
    <b:Guid>{65B65DA2-2981-460B-B811-9A90B39C7C5E}</b:Guid>
    <b:LCID>en-US</b:LCID>
    <b:Year>2012</b:Year>
    <b:Author>
      <b:Author>
        <b:NameList>
          <b:Person>
            <b:Last>Diabetes New zealand</b:Last>
          </b:Person>
        </b:NameList>
      </b:Author>
    </b:Author>
    <b:ShortTitle>New  diabetes  figures released</b:ShortTitle>
    <b:Title>Retrieved from http://www.diabetes.org.nz</b:Title>
    <b:RefOrder>5</b:RefOrder>
  </b:Source>
  <b:Source>
    <b:Tag>Bow09</b:Tag>
    <b:SourceType>JournalArticle</b:SourceType>
    <b:Guid>{9B217023-674E-4143-A2E1-79230B4F419B}</b:Guid>
    <b:LCID>en-US</b:LCID>
    <b:Title>Chronic sorrow in parents of children with type 1 diabetes</b:Title>
    <b:JournalName>Journal of Advanced Nursing</b:JournalName>
    <b:Year>2009</b:Year>
    <b:Pages>992-1000</b:Pages>
    <b:Volume>5</b:Volume>
    <b:Issue>65</b:Issue>
    <b:Author>
      <b:Author>
        <b:NameList>
          <b:Person>
            <b:Last>Bowes</b:Last>
            <b:First>S</b:First>
          </b:Person>
          <b:Person>
            <b:Last>Lowes</b:Last>
            <b:First>L</b:First>
          </b:Person>
          <b:Person>
            <b:Last>Warner</b:Last>
            <b:First>J</b:First>
          </b:Person>
          <b:Person>
            <b:Last>Gregory</b:Last>
            <b:First>J.W</b:First>
          </b:Person>
        </b:NameList>
      </b:Author>
    </b:Author>
    <b:DOI>10.111/J.1365-2648.2009.04963.X</b:DOI>
    <b:RefOrder>6</b:RefOrder>
  </b:Source>
  <b:Source>
    <b:Tag>Str10</b:Tag>
    <b:SourceType>JournalArticle</b:SourceType>
    <b:Guid>{C34E58C4-26F2-49B0-9150-61ACA3D91DD6}</b:Guid>
    <b:LCID>en-US</b:LCID>
    <b:Title>Associations of parent coping,stress,and well-being in mothers of children with diabetes:Examination of data from a national sample</b:Title>
    <b:Year>2010</b:Year>
    <b:Pages>612-617</b:Pages>
    <b:Issue>14</b:Issue>
    <b:Author>
      <b:Author>
        <b:NameList>
          <b:Person>
            <b:Last>Streisand</b:Last>
            <b:First>R</b:First>
          </b:Person>
          <b:Person>
            <b:Last>Mackey</b:Last>
            <b:First>E.R</b:First>
          </b:Person>
          <b:Person>
            <b:Last>Herge</b:Last>
            <b:First>W</b:First>
          </b:Person>
        </b:NameList>
      </b:Author>
    </b:Author>
    <b:DOI>10.1007/s10995-009-0497-7</b:DOI>
    <b:RefOrder>8</b:RefOrder>
  </b:Source>
  <b:Source>
    <b:Tag>Sul</b:Tag>
    <b:SourceType>JournalArticle</b:SourceType>
    <b:Guid>{2B56F344-B46B-45C8-BA3D-B2FDB8911DC3}</b:Guid>
    <b:LCID>en-US</b:LCID>
    <b:Title>Social support to empower parents(STEP);An intervention for parents of youetesng children newly diagnosed with type 1 diab</b:Title>
    <b:Author>
      <b:Author>
        <b:NameList>
          <b:Person>
            <b:Last>Sullivan-bolyai</b:Last>
            <b:First>S</b:First>
          </b:Person>
          <b:Person>
            <b:Last>Bova</b:Last>
            <b:First>C</b:First>
          </b:Person>
          <b:Person>
            <b:Last>Leung</b:Last>
            <b:First>K</b:First>
          </b:Person>
          <b:Person>
            <b:Last>Trudeau</b:Last>
            <b:First>A</b:First>
          </b:Person>
          <b:Person>
            <b:Last>Lee</b:Last>
            <b:First>M</b:First>
          </b:Person>
          <b:Person>
            <b:Last>Gruppuso</b:Last>
            <b:First>p</b:First>
          </b:Person>
        </b:NameList>
      </b:Author>
    </b:Author>
    <b:JournalName>The diabetes Educator</b:JournalName>
    <b:Year>2010</b:Year>
    <b:Pages>88-97</b:Pages>
    <b:Issue>36</b:Issue>
    <b:DOI>10.1177/0145721709352384</b:DOI>
    <b:RefOrder>7</b:RefOrder>
  </b:Source>
  <b:Source>
    <b:Tag>Placeholder2</b:Tag>
    <b:SourceType>JournalArticle</b:SourceType>
    <b:Guid>{4D0D97B2-F4CA-4EF5-A728-231B2D938C1C}</b:Guid>
    <b:Title>Perceived family burden and emotional distress:similarties and differences between mothers and fathers of children with type 1 diabetes in a population-based study</b:Title>
    <b:JournalName>Pediatric Diabetes</b:JournalName>
    <b:Year>2011</b:Year>
    <b:Pages>107-114</b:Pages>
    <b:Issue>12</b:Issue>
    <b:Author>
      <b:Author>
        <b:NameList>
          <b:Person>
            <b:Last>Haugstved</b:Last>
            <b:First>A</b:First>
          </b:Person>
          <b:Person>
            <b:Last>Wentzel-Lasen</b:Last>
            <b:First>T</b:First>
          </b:Person>
          <b:Person>
            <b:Last>Rokne</b:Last>
            <b:First>B</b:First>
          </b:Person>
          <b:Person>
            <b:Last>Graue</b:Last>
            <b:First>M</b:First>
          </b:Person>
        </b:NameList>
      </b:Author>
    </b:Author>
    <b:RefOrder>9</b:RefOrder>
  </b:Source>
  <b:Source>
    <b:Tag>Kna10</b:Tag>
    <b:SourceType>JournalArticle</b:SourceType>
    <b:Guid>{51681514-B9C7-457C-84D4-3D59F3FEEF9D}</b:Guid>
    <b:Title>Parental perceptions of the outcome and meaning of normalization</b:Title>
    <b:Year>2010</b:Year>
    <b:Author>
      <b:Author>
        <b:NameList>
          <b:Person>
            <b:Last>Knalf</b:Last>
            <b:First>K,</b:First>
            <b:Middle>Gallo, B, Angst, D</b:Middle>
          </b:Person>
        </b:NameList>
      </b:Author>
    </b:Author>
    <b:LCID>en-US</b:LCID>
    <b:JournalName>Rearch in nursing &amp; health</b:JournalName>
    <b:Pages>33,87-98</b:Pages>
    <b:RefOrder>10</b:RefOrder>
  </b:Source>
  <b:Source>
    <b:Tag>Gol06</b:Tag>
    <b:SourceType>JournalArticle</b:SourceType>
    <b:Guid>{7B5D5D60-5228-4117-9DA0-797228BA6F14}</b:Guid>
    <b:Title>The  impact of newly diagnosed chronic paediatric on parental quality of life</b:Title>
    <b:JournalName>Quality of research</b:JournalName>
    <b:Year>2006</b:Year>
    <b:Pages>15,1121-1131</b:Pages>
    <b:Author>
      <b:Author>
        <b:NameList>
          <b:Person>
            <b:Last>Goldbeck</b:Last>
            <b:First>L</b:First>
          </b:Person>
        </b:NameList>
      </b:Author>
    </b:Author>
    <b:RefOrder>11</b:RefOrder>
  </b:Source>
  <b:Source>
    <b:Tag>kra09</b:Tag>
    <b:SourceType>JournalArticle</b:SourceType>
    <b:Guid>{13B0FC5A-5BC3-4528-A270-229031BF5477}</b:Guid>
    <b:Title>Managing childhood chronic illnessparent perspective and implication for parent provider relationships</b:Title>
    <b:JournalName>families,Systems&amp;health</b:JournalName>
    <b:Year>2009</b:Year>
    <b:Pages>303-313</b:Pages>
    <b:Volume>27(3)</b:Volume>
    <b:Author>
      <b:Author>
        <b:NameList>
          <b:Person>
            <b:Last>kratz</b:Last>
            <b:First>k</b:First>
          </b:Person>
          <b:Person>
            <b:Last>Uding</b:Last>
            <b:First>N</b:First>
          </b:Person>
          <b:Person>
            <b:Last>Trahms</b:Last>
            <b:First>C.M</b:First>
          </b:Person>
          <b:Person>
            <b:Last>Villareale</b:Last>
            <b:First>N</b:First>
          </b:Person>
          <b:Person>
            <b:Last>Kieckhefer</b:Last>
            <b:First>G.M</b:First>
          </b:Person>
        </b:NameList>
      </b:Author>
    </b:Author>
    <b:LCID>en-US</b:LCID>
    <b:RefOrder>12</b:RefOrder>
  </b:Source>
  <b:Source>
    <b:Tag>Amb02</b:Tag>
    <b:SourceType>Book</b:SourceType>
    <b:Guid>{45FAA620-2089-4C87-866A-DE0307EAF4FB}</b:Guid>
    <b:Title>Caring for diabetes in children and adolescents:parent's manual</b:Title>
    <b:Year>2002</b:Year>
    <b:LCID>en-US</b:LCID>
    <b:City>Aukland</b:City>
    <b:Publisher>brebner</b:Publisher>
    <b:Author>
      <b:Author>
        <b:NameList>
          <b:Person>
            <b:Last>Ambler</b:Last>
            <b:First>G</b:First>
          </b:Person>
          <b:Person>
            <b:Last>Barron</b:Last>
            <b:First>V</b:First>
          </b:Person>
          <b:Person>
            <b:Last>May</b:Last>
            <b:First>C</b:First>
          </b:Person>
          <b:Person>
            <b:Last>Ambler</b:Last>
            <b:First>E</b:First>
          </b:Person>
        </b:NameList>
      </b:Author>
    </b:Author>
    <b:CountryRegion>New zealand</b:CountryRegion>
    <b:RefOrder>13</b:RefOrder>
  </b:Source>
  <b:Source>
    <b:Tag>Sil05</b:Tag>
    <b:SourceType>JournalArticle</b:SourceType>
    <b:Guid>{B85F7FFD-1208-4604-8558-F6DB27389218}</b:Guid>
    <b:Title>Care of children and adolescent with type 1 diabetes</b:Title>
    <b:Year>2005</b:Year>
    <b:LCID>en-US</b:LCID>
    <b:JournalName>Diabetes care</b:JournalName>
    <b:Pages>186-212</b:Pages>
    <b:Volume>1</b:Volume>
    <b:Author>
      <b:Author>
        <b:NameList>
          <b:Person>
            <b:Last>Silverstein</b:Last>
            <b:First>J</b:First>
          </b:Person>
          <b:Person>
            <b:Last>Kilgensmith</b:Last>
            <b:First>G</b:First>
          </b:Person>
          <b:Person>
            <b:Last>Copeland</b:Last>
            <b:First>K</b:First>
          </b:Person>
          <b:Person>
            <b:Last>Plotnick</b:Last>
            <b:First>L</b:First>
          </b:Person>
          <b:Person>
            <b:Last>Kaufman</b:Last>
            <b:First>F</b:First>
          </b:Person>
          <b:Person>
            <b:Last>Clark</b:Last>
            <b:First>N</b:First>
          </b:Person>
        </b:NameList>
      </b:Author>
    </b:Author>
    <b:DOI>10.2337/diacare.28.1.186</b:DOI>
    <b:RefOrder>14</b:RefOrder>
  </b:Source>
  <b:Source>
    <b:Tag>Rya05</b:Tag>
    <b:SourceType>Book</b:SourceType>
    <b:Guid>{30EA8980-430D-4311-8979-658CB1B44889}</b:Guid>
    <b:Title>Hypoglycemia:a complication of diabetes therapy in children.in sperling,M</b:Title>
    <b:Year>2005</b:Year>
    <b:Pages>1705-1733</b:Pages>
    <b:LCID>en-US</b:LCID>
    <b:Publisher>Philadelphia,PA:Saunders</b:Publisher>
    <b:Edition>M</b:Edition>
    <b:Author>
      <b:Author>
        <b:NameList>
          <b:Person>
            <b:Last>Ryan</b:Last>
            <b:First>C</b:First>
          </b:Person>
          <b:Person>
            <b:Last>Gurtunca</b:Last>
            <b:First>N</b:First>
          </b:Person>
          <b:Person>
            <b:Last>Becker</b:Last>
            <b:First>D</b:First>
          </b:Person>
        </b:NameList>
      </b:Author>
    </b:Author>
    <b:CountryRegion>Pediatric clinics of North America</b:CountryRegion>
    <b:RefOrder>15</b:RefOrder>
  </b:Source>
  <b:Source>
    <b:Tag>Fau071</b:Tag>
    <b:SourceType>JournalArticle</b:SourceType>
    <b:Guid>{1C5905ED-E526-4221-9B3D-24B2564BD98E}</b:Guid>
    <b:Title>Family influence on self-care,quality of life,and metabolic control in school-age children and adolescent with type 1 diabetes</b:Title>
    <b:Year>2007</b:Year>
    <b:Author>
      <b:Author>
        <b:NameList>
          <b:Person>
            <b:Last>Faulkner</b:Last>
            <b:First>M</b:First>
          </b:Person>
          <b:Person>
            <b:Last>Change</b:Last>
            <b:First>L</b:First>
          </b:Person>
        </b:NameList>
      </b:Author>
    </b:Author>
    <b:JournalName>Journal of pediatric Nursing </b:JournalName>
    <b:Pages>59-68</b:Pages>
    <b:Volume>22</b:Volume>
    <b:Issue>1</b:Issue>
    <b:RefOrder>16</b:RefOrder>
  </b:Source>
  <b:Source>
    <b:Tag>Wil09</b:Tag>
    <b:SourceType>JournalArticle</b:SourceType>
    <b:Guid>{C103FC72-67B7-44D3-8424-7D17E729E448}</b:Guid>
    <b:Title>Diabetes-specific family conflict and psycholgical distress in paediatric type 1 diabetes</b:Title>
    <b:Year>2009</b:Year>
    <b:LCID>en-US</b:LCID>
    <b:JournalName>Diabetic  Medicine</b:JournalName>
    <b:Pages>908-914</b:Pages>
    <b:Author>
      <b:Author>
        <b:NameList>
          <b:Person>
            <b:Last>Williams</b:Last>
            <b:First>L</b:First>
          </b:Person>
          <b:Person>
            <b:Last>Laffel</b:Last>
            <b:First>L</b:First>
          </b:Person>
          <b:Person>
            <b:Last>Hood</b:Last>
            <b:First>K</b:First>
          </b:Person>
        </b:NameList>
      </b:Author>
    </b:Author>
    <b:Volume>26</b:Volume>
    <b:DOI>10.1111/j.1464-5491.2009.02794.x</b:DOI>
    <b:RefOrder>17</b:RefOrder>
  </b:Source>
  <b:Source>
    <b:Tag>Ros16</b:Tag>
    <b:SourceType>InternetSite</b:SourceType>
    <b:Guid>{326FE321-D539-4785-A8E9-80EC0E6EA109}</b:Guid>
    <b:Title>http:www.raosoft.com/samplesize</b:Title>
    <b:Year>2016</b:Year>
    <b:Author>
      <b:Author>
        <b:NameList>
          <b:Person>
            <b:Last>Rosoft.INC</b:Last>
          </b:Person>
        </b:NameList>
      </b:Author>
    </b:Author>
    <b:RefOrder>176</b:RefOrder>
  </b:Source>
  <b:Source>
    <b:Tag>Ope13</b:Tag>
    <b:SourceType>InternetSite</b:SourceType>
    <b:Guid>{33108E6D-E7A5-4E58-8D82-61587A685DB0}</b:Guid>
    <b:Title>Open Sources Epidemiologic Statistics for Public Health</b:Title>
    <b:Year>2013</b:Year>
    <b:Author>
      <b:Author>
        <b:NameList>
          <b:Person>
            <b:Last>OpenEpi</b:Last>
          </b:Person>
        </b:NameList>
      </b:Author>
    </b:Author>
    <b:RefOrder>175</b:RefOrder>
  </b:Source>
  <b:Source>
    <b:Tag>Ell07</b:Tag>
    <b:SourceType>JournalArticle</b:SourceType>
    <b:Guid>{3E8364DF-7972-48D8-9B62-249A8007F1F2}</b:Guid>
    <b:Title>Revieving the literature</b:Title>
    <b:Year>2007</b:Year>
    <b:City>Sydney</b:City>
    <b:Publisher>Mosby Elsevier</b:Publisher>
    <b:LCID>en-US</b:LCID>
    <b:JournalName>Nursing and midwifery research:Methods and appraisal for evidence-based practice</b:JournalName>
    <b:Pages>46-61</b:Pages>
    <b:Volume>3rd</b:Volume>
    <b:Author>
      <b:Author>
        <b:NameList>
          <b:Person>
            <b:Last>Elliot</b:Last>
            <b:First>D</b:First>
          </b:Person>
        </b:NameList>
      </b:Author>
      <b:Editor>
        <b:NameList>
          <b:Person>
            <b:Last>In Schneider</b:Last>
            <b:First>Z</b:First>
          </b:Person>
          <b:Person>
            <b:Last>Whitehead</b:Last>
            <b:First>D</b:First>
          </b:Person>
          <b:Person>
            <b:Last>Elliot</b:Last>
            <b:First>D</b:First>
          </b:Person>
          <b:Person>
            <b:Last>Lobiondo-wood</b:Last>
            <b:First>G</b:First>
          </b:Person>
          <b:Person>
            <b:Last>Haber</b:Last>
            <b:First>J</b:First>
          </b:Person>
        </b:NameList>
      </b:Editor>
    </b:Author>
    <b:RefOrder>18</b:RefOrder>
  </b:Source>
  <b:Source>
    <b:Tag>Placeholder1</b:Tag>
    <b:SourceType>Book</b:SourceType>
    <b:Guid>{455950DC-8E99-4CD1-AA4E-DBA14B4C0427}</b:Guid>
    <b:Title>Classification and diagnosis of diagnosis of diabetes mellitus.In J.A.H WASS&amp;P.M Stewart,Oxford textbook of endocrionology and diabetes</b:Title>
    <b:Year>2011</b:Year>
    <b:City>Oxford</b:City>
    <b:Publisher>Oxford University Press</b:Publisher>
    <b:Edition>2nd ed</b:Edition>
    <b:Author>
      <b:Author>
        <b:NameList>
          <b:Person>
            <b:Last>Alberti</b:Last>
            <b:Middle>G</b:Middle>
            <b:First>K</b:First>
          </b:Person>
          <b:Person>
            <b:Last>Zimmet</b:Last>
            <b:First>P</b:First>
          </b:Person>
        </b:NameList>
      </b:Author>
      <b:Editor>
        <b:NameList>
          <b:Person>
            <b:Last>ed</b:Last>
            <b:First>2nd</b:First>
          </b:Person>
        </b:NameList>
      </b:Editor>
    </b:Author>
    <b:CountryRegion>England</b:CountryRegion>
    <b:Pages>1704-1711</b:Pages>
    <b:RefOrder>19</b:RefOrder>
  </b:Source>
  <b:Source>
    <b:Tag>Ami11</b:Tag>
    <b:SourceType>Book</b:SourceType>
    <b:Guid>{87798920-DAD0-44D0-BB34-8985C5994DB6}</b:Guid>
    <b:Title>Clinical features of type 1 diabetes mellitus.In J.A.H Wass&amp; P.M Stewart</b:Title>
    <b:Year>2011</b:Year>
    <b:City>Oxford</b:City>
    <b:Publisher>Oxford Univesity</b:Publisher>
    <b:Edition>2nd</b:Edition>
    <b:Author>
      <b:Author>
        <b:NameList>
          <b:Person>
            <b:Last>Amiel</b:Last>
            <b:Middle>S</b:Middle>
            <b:First>A</b:First>
          </b:Person>
        </b:NameList>
      </b:Author>
    </b:Author>
    <b:CountryRegion>England</b:CountryRegion>
    <b:Pages>1712-1718</b:Pages>
    <b:RefOrder>20</b:RefOrder>
  </b:Source>
  <b:Source>
    <b:Tag>Wor13</b:Tag>
    <b:SourceType>JournalArticle</b:SourceType>
    <b:Guid>{305956A3-A5FD-4E9A-9391-0A4D4C6AEA79}</b:Guid>
    <b:Title>Diabetes</b:Title>
    <b:Year>2013</b:Year>
    <b:Author>
      <b:Author>
        <b:NameList>
          <b:Person>
            <b:Last>World health Organization</b:Last>
          </b:Person>
        </b:NameList>
      </b:Author>
    </b:Author>
    <b:InternetSiteTitle>http;www.who.int/mediacentre/factsheets/fs312/en/index.htm</b:InternetSiteTitle>
    <b:Month>December</b:Month>
    <b:RefOrder>22</b:RefOrder>
  </b:Source>
  <b:Source>
    <b:Tag>Qui</b:Tag>
    <b:SourceType>JournalArticle</b:SourceType>
    <b:Guid>{C4F718DC-B8BD-4156-BDFE-2388E0AB1336}</b:Guid>
    <b:Author>
      <b:Author>
        <b:NameList>
          <b:Person>
            <b:Last>Quinn</b:Last>
            <b:First>M</b:First>
          </b:Person>
          <b:Person>
            <b:Last>Fleischhman</b:Last>
            <b:First>A</b:First>
          </b:Person>
          <b:Person>
            <b:Last>Rosner</b:Last>
            <b:First>B,et al</b:First>
          </b:Person>
        </b:NameList>
      </b:Author>
    </b:Author>
    <b:Title>Characteristic at diagnosis of type 1 diabetes in children younger than 6 years</b:Title>
    <b:JournalName>J Pediatric</b:JournalName>
    <b:Year>2006</b:Year>
    <b:Pages>366</b:Pages>
    <b:Volume>148</b:Volume>
    <b:RefOrder>44</b:RefOrder>
  </b:Source>
  <b:Source>
    <b:Tag>IDF13</b:Tag>
    <b:SourceType>Book</b:SourceType>
    <b:Guid>{6AD3B150-C0B0-4485-985B-57D73FFBBF99}</b:Guid>
    <b:LCID>en-US</b:LCID>
    <b:Year>2015</b:Year>
    <b:Publisher>International Diabetes Federation</b:Publisher>
    <b:Edition>Seveth </b:Edition>
    <b:ProductionCompany>International Diabetes Federation</b:ProductionCompany>
    <b:Author>
      <b:Author>
        <b:NameList>
          <b:Person>
            <b:Last>International Diabetes Federation</b:Last>
          </b:Person>
        </b:NameList>
      </b:Author>
      <b:Editor>
        <b:NameList>
          <b:Person>
            <b:Last>David</b:Last>
            <b:First>Cavan</b:First>
          </b:Person>
          <b:Person>
            <b:Last>Joao da</b:Last>
            <b:First>Rocha Fernandes</b:First>
          </b:Person>
          <b:Person>
            <b:Last>Lydia</b:Last>
            <b:First>Makaroff</b:First>
          </b:Person>
          <b:Person>
            <b:Last>Katherine</b:Last>
            <b:First>Ogurtsova</b:First>
          </b:Person>
        </b:NameList>
      </b:Editor>
    </b:Author>
    <b:BookTitle>IDF Diabetes Atlas</b:BookTitle>
    <b:YearAccessed>2017</b:YearAccessed>
    <b:MonthAccessed>1</b:MonthAccessed>
    <b:DayAccessed>27</b:DayAccessed>
    <b:Title>IDF Diabetes ATLAS</b:Title>
    <b:RefOrder>23</b:RefOrder>
  </b:Source>
  <b:Source>
    <b:Tag>Sic09</b:Tag>
    <b:SourceType>Book</b:SourceType>
    <b:Guid>{CDABD5F8-CC75-4002-A911-B7F8557F85EA}</b:Guid>
    <b:Title>The global burden:Diabetes and impaired glucose tolerance.In International Diabetes Federation</b:Title>
    <b:Year>2009</b:Year>
    <b:Author>
      <b:Author>
        <b:NameList>
          <b:Person>
            <b:Last>Sicree</b:Last>
            <b:First>R.</b:First>
          </b:Person>
          <b:Person>
            <b:Last>Shaw</b:Last>
            <b:First>J.</b:First>
          </b:Person>
          <b:Person>
            <b:Last>Zimmet</b:Last>
            <b:First>P</b:First>
          </b:Person>
        </b:NameList>
      </b:Author>
    </b:Author>
    <b:City>Brussels,Belgium</b:City>
    <b:Publisher>International Diabetes Federation</b:Publisher>
    <b:Edition>4th</b:Edition>
    <b:RefOrder>24</b:RefOrder>
  </b:Source>
  <b:Source>
    <b:Tag>Atk01</b:Tag>
    <b:SourceType>ArticleInAPeriodical</b:SourceType>
    <b:Guid>{8E1AF260-6F15-45AB-9FFC-043D839F56D3}</b:Guid>
    <b:Title>Type 1 diabetes:New perspectives on disease pathogenesis and treatment</b:Title>
    <b:Year>2001</b:Year>
    <b:PeriodicalTitle>The Lancet</b:PeriodicalTitle>
    <b:Pages>221-229</b:Pages>
    <b:Author>
      <b:Author>
        <b:NameList>
          <b:Person>
            <b:Last>Atkinson</b:Last>
            <b:First>M.</b:First>
            <b:Middle>A</b:Middle>
          </b:Person>
          <b:Person>
            <b:Last>Eisenbarth</b:Last>
            <b:First>G.</b:First>
            <b:Middle>S</b:Middle>
          </b:Person>
        </b:NameList>
      </b:Author>
    </b:Author>
    <b:Volume>358</b:Volume>
    <b:StandardNumber>9277</b:StandardNumber>
    <b:RefOrder>25</b:RefOrder>
  </b:Source>
  <b:Source>
    <b:Tag>Xie14</b:Tag>
    <b:SourceType>JournalArticle</b:SourceType>
    <b:Guid>{8C8C10CA-A440-4951-9DE9-90399641F3B4}</b:Guid>
    <b:Title>Molecular mechanism in autoimmune type 1 diabetes: A  critical review</b:Title>
    <b:Year>2014</b:Year>
    <b:Pages>174-192</b:Pages>
    <b:Author>
      <b:Author>
        <b:NameList>
          <b:Person>
            <b:Last>Xie</b:Last>
            <b:First>Z</b:First>
          </b:Person>
          <b:Person>
            <b:Last>Change</b:Last>
            <b:First>C</b:First>
          </b:Person>
          <b:Person>
            <b:Last>Zhou</b:Last>
            <b:First>Z</b:First>
          </b:Person>
        </b:NameList>
      </b:Author>
    </b:Author>
    <b:JournalName>Clinical Reviews in allergy and Immunology</b:JournalName>
    <b:Volume>47</b:Volume>
    <b:Issue>2</b:Issue>
    <b:DOI>10.1007/s 12016-014-8422-2</b:DOI>
    <b:RefOrder>26</b:RefOrder>
  </b:Source>
  <b:Source>
    <b:Tag>Was11</b:Tag>
    <b:SourceType>BookSection</b:SourceType>
    <b:Guid>{8477A1E5-907D-40BC-85F9-D8147DD3854C}</b:Guid>
    <b:Title>Genetics of type 1 diabetes mellitus</b:Title>
    <b:BookTitle>Oxford textbook of endocrinology and diabetes</b:BookTitle>
    <b:Year>2011</b:Year>
    <b:Pages>1719-1722</b:Pages>
    <b:City>Oxford</b:City>
    <b:Publisher>Oxford University Press</b:Publisher>
    <b:Author>
      <b:Author>
        <b:NameList>
          <b:Person>
            <b:Last>Savage</b:Last>
            <b:First>D.A</b:First>
          </b:Person>
          <b:Person>
            <b:Last>Bain</b:Last>
            <b:First>S.C</b:First>
          </b:Person>
        </b:NameList>
      </b:Author>
      <b:Editor>
        <b:NameList>
          <b:Person>
            <b:Last>Wass</b:Last>
            <b:First>J.A.H</b:First>
          </b:Person>
          <b:Person>
            <b:Last>Stewart</b:Last>
            <b:First>P.M</b:First>
          </b:Person>
        </b:NameList>
      </b:Editor>
    </b:Author>
    <b:CountryRegion>England</b:CountryRegion>
    <b:Edition>2nd</b:Edition>
    <b:RefOrder>27</b:RefOrder>
  </b:Source>
  <b:Source>
    <b:Tag>kni05</b:Tag>
    <b:SourceType>JournalArticle</b:SourceType>
    <b:Guid>{41E141BA-44A9-4AF8-B73D-AF575E41F9D8}</b:Guid>
    <b:Title>Enviromental triggers and determinants of type 1 diabetes</b:Title>
    <b:Year>2005</b:Year>
    <b:Pages>125-136</b:Pages>
    <b:Author>
      <b:Author>
        <b:NameList>
          <b:Person>
            <b:Last>knip</b:Last>
            <b:First>M</b:First>
          </b:Person>
          <b:Person>
            <b:Last>Veijola</b:Last>
            <b:First>R</b:First>
          </b:Person>
          <b:Person>
            <b:Last>Virtanen</b:Last>
            <b:First>S.</b:First>
            <b:Middle>M</b:Middle>
          </b:Person>
          <b:Person>
            <b:Last>Hyoty</b:Last>
            <b:First>H</b:First>
          </b:Person>
          <b:Person>
            <b:Last>Vaarala</b:Last>
            <b:First>O</b:First>
          </b:Person>
          <b:Person>
            <b:Last>Akerblom</b:Last>
            <b:First>H.k</b:First>
          </b:Person>
        </b:NameList>
      </b:Author>
    </b:Author>
    <b:JournalName>Diabetes</b:JournalName>
    <b:Volume>54</b:Volume>
    <b:Issue>2</b:Issue>
    <b:RefOrder>28</b:RefOrder>
  </b:Source>
  <b:Source>
    <b:Tag>Dab11</b:Tag>
    <b:SourceType>JournalArticle</b:SourceType>
    <b:Guid>{5572488A-E040-4642-81D6-59BDE71B22C3}</b:Guid>
    <b:Title>Etiological approach to charaterization of diabetes type:the SEARCH  for Diabetes in Youth study</b:Title>
    <b:JournalName>Diabetes Care</b:JournalName>
    <b:Year>2011</b:Year>
    <b:Pages>1628</b:Pages>
    <b:Issue>34</b:Issue>
    <b:Author>
      <b:Author>
        <b:NameList>
          <b:Person>
            <b:Last>Dabelea</b:Last>
            <b:First>D</b:First>
          </b:Person>
          <b:Person>
            <b:Last>Pihoker</b:Last>
            <b:First>C</b:First>
          </b:Person>
          <b:Person>
            <b:Last>Talton</b:Last>
            <b:First>JW</b:First>
          </b:Person>
          <b:Person>
            <b:Last>et al</b:Last>
          </b:Person>
        </b:NameList>
      </b:Author>
    </b:Author>
    <b:RefOrder>30</b:RefOrder>
  </b:Source>
  <b:Source>
    <b:Tag>Cho15</b:Tag>
    <b:SourceType>JournalArticle</b:SourceType>
    <b:Guid>{51DF7596-B0C6-4C5A-BCD2-E922C3C0B7C6}</b:Guid>
    <b:Title>Puberty and type 1 diabetes</b:Title>
    <b:JournalName>Indian journal of Endocrinology and Metabolism</b:JournalName>
    <b:Year>2015</b:Year>
    <b:Pages>51</b:Pages>
    <b:Volume>19</b:Volume>
    <b:Issue>1</b:Issue>
    <b:Author>
      <b:Author>
        <b:NameList>
          <b:Person>
            <b:Last>Chowdhury</b:Last>
            <b:First>S</b:First>
          </b:Person>
        </b:NameList>
      </b:Author>
    </b:Author>
    <b:RefOrder>31</b:RefOrder>
  </b:Source>
  <b:Source>
    <b:Tag>Has07</b:Tag>
    <b:SourceType>Misc</b:SourceType>
    <b:Guid>{D05BFE74-5D1E-4043-93F2-30BECC4C24A4}</b:Guid>
    <b:Title>Type 1 diabetes in children, alolescent, and young adults:How to become an expert on your own diabetes</b:Title>
    <b:Year>2007</b:Year>
    <b:City>Londan</b:City>
    <b:Publisher>Class Publishing</b:Publisher>
    <b:Author>
      <b:Author>
        <b:NameList>
          <b:Person>
            <b:Last>Hasan</b:Last>
            <b:First>R</b:First>
          </b:Person>
        </b:NameList>
      </b:Author>
    </b:Author>
    <b:CountryRegion>England</b:CountryRegion>
    <b:RefOrder>21</b:RefOrder>
  </b:Source>
  <b:Source>
    <b:Tag>Ame08</b:Tag>
    <b:SourceType>JournalArticle</b:SourceType>
    <b:Guid>{F87AA4F7-2241-4C96-B8B8-22CBF8099A83}</b:Guid>
    <b:Title>Diagnosis and classification of diabetes mellitus</b:Title>
    <b:JournalName>Diabetes Care</b:JournalName>
    <b:Year>2008</b:Year>
    <b:Pages>55-60</b:Pages>
    <b:Volume>31</b:Volume>
    <b:Issue>1</b:Issue>
    <b:Author>
      <b:Author>
        <b:NameList>
          <b:Person>
            <b:Last>American Diabetes Associatin</b:Last>
          </b:Person>
        </b:NameList>
      </b:Author>
    </b:Author>
    <b:RefOrder>32</b:RefOrder>
  </b:Source>
  <b:Source>
    <b:Tag>Hag91</b:Tag>
    <b:SourceType>JournalArticle</b:SourceType>
    <b:Guid>{BF4590D6-F09A-4CC6-9991-D50D8DBA4763}</b:Guid>
    <b:Title>The Swedish childhood diabetes study: indications of sever psychological stress as a risk factors for type 1 (insulin-dependent) diabetes mellitus in childhood              </b:Title>
    <b:JournalName>Diabetologia</b:JournalName>
    <b:Year>1991</b:Year>
    <b:Pages>579-583</b:Pages>
    <b:Volume>34</b:Volume>
    <b:Issue>8</b:Issue>
    <b:Author>
      <b:Author>
        <b:NameList>
          <b:Person>
            <b:Last>Hagglof</b:Last>
            <b:First>B</b:First>
          </b:Person>
          <b:Person>
            <b:Last>Blom</b:Last>
            <b:First>L</b:First>
          </b:Person>
          <b:Person>
            <b:Last>Dahlquist</b:Last>
            <b:First>G</b:First>
          </b:Person>
          <b:Person>
            <b:Last>Lonnberg</b:Last>
            <b:First>G</b:First>
          </b:Person>
          <b:Person>
            <b:Last>Sahlin</b:Last>
            <b:First>B</b:First>
          </b:Person>
        </b:NameList>
      </b:Author>
    </b:Author>
    <b:RefOrder>33</b:RefOrder>
  </b:Source>
  <b:Source>
    <b:Tag>Ame14</b:Tag>
    <b:SourceType>JournalArticle</b:SourceType>
    <b:Guid>{D625E28B-DF98-46BA-963C-247935B1CB14}</b:Guid>
    <b:Author>
      <b:Author>
        <b:NameList>
          <b:Person>
            <b:Last>American Diabetes Association</b:Last>
          </b:Person>
        </b:NameList>
      </b:Author>
    </b:Author>
    <b:Title>Standards of medical care in diabetes</b:Title>
    <b:JournalName>Diabetes Care</b:JournalName>
    <b:Year>2014</b:Year>
    <b:Pages>S14-80</b:Pages>
    <b:Volume>37</b:Volume>
    <b:Issue>Suppl 1</b:Issue>
    <b:RefOrder>34</b:RefOrder>
  </b:Source>
  <b:Source>
    <b:Tag>Kod08</b:Tag>
    <b:SourceType>JournalArticle</b:SourceType>
    <b:Guid>{36A86A10-9FD3-4A58-979F-631DE09E1533}</b:Guid>
    <b:Title>Cognitive dysfunction and diabetes mellitus</b:Title>
    <b:JournalName>Endocrine Rewiews</b:JournalName>
    <b:Year>2008</b:Year>
    <b:Pages>494-511</b:Pages>
    <b:Volume>29</b:Volume>
    <b:Issue>4</b:Issue>
    <b:Author>
      <b:Author>
        <b:NameList>
          <b:Person>
            <b:Last>Kodl</b:Last>
            <b:First>C .T.</b:First>
          </b:Person>
          <b:Person>
            <b:Last>Seaquist</b:Last>
            <b:First>E.R.</b:First>
          </b:Person>
        </b:NameList>
      </b:Author>
    </b:Author>
    <b:LCID>en-US</b:LCID>
    <b:RefOrder>35</b:RefOrder>
  </b:Source>
  <b:Source>
    <b:Tag>Han</b:Tag>
    <b:SourceType>JournalArticle</b:SourceType>
    <b:Guid>{BF3A6F9D-FE0C-44DA-8D26-E9B496353EF2}</b:Guid>
    <b:Title>2013 Update on the worldwide standardization of the hemoglobin A1c measurement</b:Title>
    <b:JournalName>Pediatric Diabetes</b:JournalName>
    <b:Pages>e1-e2</b:Pages>
    <b:Volume>15</b:Volume>
    <b:Issue>3</b:Issue>
    <b:Author>
      <b:Author>
        <b:NameList>
          <b:Person>
            <b:Last>Hanas</b:Last>
            <b:First>R.</b:First>
          </b:Person>
          <b:Person>
            <b:Last>John</b:Last>
            <b:First>W.G</b:First>
          </b:Person>
          <b:Person>
            <b:Last>International HbA1c Consensus Committee.2014</b:Last>
          </b:Person>
        </b:NameList>
      </b:Author>
    </b:Author>
    <b:Year>2014</b:Year>
    <b:LCID>en-US</b:LCID>
    <b:RefOrder>36</b:RefOrder>
  </b:Source>
  <b:Source>
    <b:Tag>Wor</b:Tag>
    <b:SourceType>Report</b:SourceType>
    <b:Guid>{B437A58D-9CBD-4236-AA57-485647FF77CB}</b:Guid>
    <b:Title>Use of glycated haemoglobin(HbA1c) in diagnosis of diabetes mellitus:Abbreviation report of a WHO consultation</b:Title>
    <b:Author>
      <b:Author>
        <b:NameList>
          <b:Person>
            <b:Last>World Health Organization</b:Last>
          </b:Person>
        </b:NameList>
      </b:Author>
    </b:Author>
    <b:Year>2011</b:Year>
    <b:RefOrder>37</b:RefOrder>
  </b:Source>
  <b:Source>
    <b:Tag>Hal05</b:Tag>
    <b:SourceType>JournalArticle</b:SourceType>
    <b:Guid>{94467681-EB63-4F72-A8C9-ED45E35F70C2}</b:Guid>
    <b:Title>Type 1 diabetes mellitus:etiology,presentation, and management</b:Title>
    <b:JournalName>Pediatr clin North Am</b:JournalName>
    <b:Year>2005</b:Year>
    <b:Pages>1553</b:Pages>
    <b:Issue>52</b:Issue>
    <b:Author>
      <b:Author>
        <b:NameList>
          <b:Person>
            <b:Last>Haller</b:Last>
            <b:First>MJ</b:First>
          </b:Person>
          <b:Person>
            <b:Last>Atkinson</b:Last>
            <b:First>MA</b:First>
          </b:Person>
          <b:Person>
            <b:Last>Schatz</b:Last>
            <b:First>D</b:First>
          </b:Person>
        </b:NameList>
      </b:Author>
    </b:Author>
    <b:RefOrder>38</b:RefOrder>
  </b:Source>
  <b:Source>
    <b:Tag>Roc05</b:Tag>
    <b:SourceType>JournalArticle</b:SourceType>
    <b:Guid>{052FBD76-A3D0-45CA-9820-F82004FF7841}</b:Guid>
    <b:Title>Clinical presentation of type 1 diabetes </b:Title>
    <b:JournalName>Pediatric Diabetes</b:JournalName>
    <b:Year>2005</b:Year>
    <b:Pages>75</b:Pages>
    <b:Issue>6</b:Issue>
    <b:Author>
      <b:Author>
        <b:NameList>
          <b:Person>
            <b:Last>Roche</b:Last>
            <b:First>EF</b:First>
          </b:Person>
          <b:Person>
            <b:Last>Menon</b:Last>
            <b:First>A</b:First>
          </b:Person>
          <b:Person>
            <b:Last>Gill</b:Last>
            <b:First>D</b:First>
          </b:Person>
          <b:Person>
            <b:Last>Hoey</b:Last>
            <b:First>H</b:First>
          </b:Person>
        </b:NameList>
      </b:Author>
    </b:Author>
    <b:RefOrder>39</b:RefOrder>
  </b:Source>
  <b:Source>
    <b:Tag>Son05</b:Tag>
    <b:SourceType>JournalArticle</b:SourceType>
    <b:Guid>{B58C2DC7-162D-4798-BAB7-6D07E0E17B2C}</b:Guid>
    <b:Title>Effect of glycemic control on refracctive changes in diabetic patients with hyperglycemia</b:Title>
    <b:JournalName>Cornea</b:JournalName>
    <b:Year>2005</b:Year>
    <b:Pages>531</b:Pages>
    <b:Issue>52</b:Issue>
    <b:Author>
      <b:Author>
        <b:NameList>
          <b:Person>
            <b:Last>Sonmez</b:Last>
            <b:First>B</b:First>
          </b:Person>
          <b:Person>
            <b:Last>Bozkuurt</b:Last>
            <b:First>B</b:First>
          </b:Person>
          <b:Person>
            <b:Last>Atmaca</b:Last>
            <b:First>A</b:First>
          </b:Person>
          <b:Person>
            <b:Last>et al</b:Last>
          </b:Person>
        </b:NameList>
      </b:Author>
    </b:Author>
    <b:RefOrder>40</b:RefOrder>
  </b:Source>
  <b:Source>
    <b:Tag>Wol06</b:Tag>
    <b:SourceType>JournalArticle</b:SourceType>
    <b:Guid>{C8D0D63F-6F00-4F1B-9B8F-260C3B797C3C}</b:Guid>
    <b:Title>Diabetic ketoacidosis in infants,children,and adolescents:A consensus statement from the American Diabetes Association</b:Title>
    <b:JournalName>Diabetes Care</b:JournalName>
    <b:Year>2006</b:Year>
    <b:Pages>1150</b:Pages>
    <b:Issue>29</b:Issue>
    <b:Author>
      <b:Author>
        <b:NameList>
          <b:Person>
            <b:Last>Wolfsdorf</b:Last>
            <b:First>J</b:First>
          </b:Person>
          <b:Person>
            <b:Last>Glaser</b:Last>
            <b:First>N</b:First>
          </b:Person>
          <b:Person>
            <b:Last>Sperling</b:Last>
            <b:First>MA</b:First>
          </b:Person>
          <b:Person>
            <b:Last>American Diabetes Associatin</b:Last>
          </b:Person>
        </b:NameList>
      </b:Author>
    </b:Author>
    <b:RefOrder>41</b:RefOrder>
  </b:Source>
  <b:Source>
    <b:Tag>kli13</b:Tag>
    <b:SourceType>JournalArticle</b:SourceType>
    <b:Guid>{9EEB02C4-00D0-4FB7-9B84-EE6E59AD58C5}</b:Guid>
    <b:Title>Diabetic ketoacidosis at diabetes onset:still an all too common threat in youth</b:Title>
    <b:JournalName>J Pediatr</b:JournalName>
    <b:Year>2013</b:Year>
    <b:Pages>330</b:Pages>
    <b:Issue>162</b:Issue>
    <b:Author>
      <b:Author>
        <b:NameList>
          <b:Person>
            <b:Last>klingensmith</b:Last>
            <b:First>GJ</b:First>
          </b:Person>
          <b:Person>
            <b:Last>Tamborlance</b:Last>
            <b:First>WV</b:First>
          </b:Person>
          <b:Person>
            <b:Last>Wood</b:Last>
            <b:First>J</b:First>
          </b:Person>
          <b:Person>
            <b:Last>et al</b:Last>
          </b:Person>
        </b:NameList>
      </b:Author>
    </b:Author>
    <b:RefOrder>29</b:RefOrder>
  </b:Source>
  <b:Source>
    <b:Tag>Bar04</b:Tag>
    <b:SourceType>JournalArticle</b:SourceType>
    <b:Guid>{D41B4B6F-056B-4406-83A1-2F8B104AAFF9}</b:Guid>
    <b:Title>Clinical characteristics of children diagnosed with type1 diabetes through intensive screening and follow-up</b:Title>
    <b:JournalName>Diabetes Care</b:JournalName>
    <b:Year>2004</b:Year>
    <b:Pages>1399</b:Pages>
    <b:Issue>27</b:Issue>
    <b:Author>
      <b:Author>
        <b:NameList>
          <b:Person>
            <b:Last>Barker</b:Last>
            <b:First>JM</b:First>
          </b:Person>
          <b:Person>
            <b:Last>Gorhriing</b:Last>
            <b:First>SH</b:First>
          </b:Person>
          <b:Person>
            <b:Last>Barriga</b:Last>
            <b:First>K</b:First>
          </b:Person>
          <b:Person>
            <b:Last>et</b:Last>
            <b:First>al</b:First>
          </b:Person>
        </b:NameList>
      </b:Author>
    </b:Author>
    <b:RefOrder>42</b:RefOrder>
  </b:Source>
  <b:Source>
    <b:Tag>Mal03</b:Tag>
    <b:SourceType>JournalArticle</b:SourceType>
    <b:Guid>{FE91623F-C580-44E5-ABAA-44AB494F0521}</b:Guid>
    <b:Title>Identifying risk factors for the development of diabetic ketoacidosis in new onset type 1 diabetes mellitus</b:Title>
    <b:JournalName>Clin Pediatr</b:JournalName>
    <b:Year>2003</b:Year>
    <b:Pages>591</b:Pages>
    <b:Issue>42</b:Issue>
    <b:Author>
      <b:Author>
        <b:NameList>
          <b:Person>
            <b:Last>Mallare</b:Last>
            <b:First>JT</b:First>
          </b:Person>
          <b:Person>
            <b:Last>Cordice</b:Last>
            <b:First>CC</b:First>
          </b:Person>
          <b:Person>
            <b:Last>Ryan</b:Last>
            <b:First>BA</b:First>
          </b:Person>
          <b:Person>
            <b:Last>et al</b:Last>
          </b:Person>
        </b:NameList>
      </b:Author>
    </b:Author>
    <b:RefOrder>43</b:RefOrder>
  </b:Source>
  <b:Source>
    <b:Tag>And14</b:Tag>
    <b:SourceType>ConferenceProceedings</b:SourceType>
    <b:Guid>{A39F12ED-B6B5-437D-827E-A0310D70BFCF}</b:Guid>
    <b:Title>Oppertunities to enthance diabetes-specific quality of life (QoL) In youth with type 1 diabetes (T1D) : The global TEENs study Abstract 259-OR</b:Title>
    <b:Year>2014</b:Year>
    <b:Author>
      <b:Author>
        <b:NameList>
          <b:Person>
            <b:Last>Anderson</b:Last>
            <b:First>B</b:First>
          </b:Person>
          <b:Person>
            <b:Last>laffel</b:Last>
            <b:First>L</b:First>
          </b:Person>
          <b:Person>
            <b:Last>Domenger</b:Last>
            <b:First>C</b:First>
          </b:Person>
          <b:Person>
            <b:Last>Dian</b:Last>
            <b:First>M</b:First>
          </b:Person>
          <b:Person>
            <b:Last>Pilorget</b:Last>
            <b:First>V</b:First>
          </b:Person>
          <b:Person>
            <b:Last>Candelas</b:Last>
            <b:First>C</b:First>
          </b:Person>
          <b:Person>
            <b:Last>Mathieu</b:Last>
            <b:First>C</b:First>
          </b:Person>
        </b:NameList>
      </b:Author>
    </b:Author>
    <b:City>San franciosco,CA</b:City>
    <b:ConferenceName>Paper presented at the American diabetes Association 74th Scientific Session</b:ConferenceName>
    <b:RefOrder>45</b:RefOrder>
  </b:Source>
  <b:Source>
    <b:Tag>Neu03</b:Tag>
    <b:SourceType>JournalArticle</b:SourceType>
    <b:Guid>{93E2F798-8D4C-4BF2-88BC-BA4C7644E343}</b:Guid>
    <b:Title>Ketoacidosis at onset of type 1 diabetes mellitus in children-frequency and clinical presentation</b:Title>
    <b:JournalName>Pediatric Diabetes</b:JournalName>
    <b:Year>2003</b:Year>
    <b:Pages>77</b:Pages>
    <b:Issue>4</b:Issue>
    <b:Author>
      <b:Author>
        <b:NameList>
          <b:Person>
            <b:Last>Neu</b:Last>
            <b:First>A</b:First>
          </b:Person>
          <b:Person>
            <b:Last>Willasch</b:Last>
            <b:First>A</b:First>
          </b:Person>
          <b:Person>
            <b:Last>Ehehalt</b:Last>
            <b:First>S</b:First>
          </b:Person>
          <b:Person>
            <b:Last>et al</b:Last>
          </b:Person>
        </b:NameList>
      </b:Author>
    </b:Author>
    <b:RefOrder>46</b:RefOrder>
  </b:Source>
  <b:Source>
    <b:Tag>Ehe10</b:Tag>
    <b:SourceType>JournalArticle</b:SourceType>
    <b:Guid>{C25C90A8-13C6-488E-B19B-80F5D90F8BCF}</b:Guid>
    <b:Title>Hemoglobin A1c is a reliable criterion for diagnosing type 1 diabetes in childhood and adolescences</b:Title>
    <b:Year>2010</b:Year>
    <b:Author>
      <b:Author>
        <b:NameList>
          <b:Person>
            <b:Last>Ehehalt</b:Last>
            <b:First>S</b:First>
          </b:Person>
          <b:Person>
            <b:Last>Gauger</b:Last>
            <b:First>N</b:First>
          </b:Person>
          <b:Person>
            <b:Last>Blumenstock</b:Last>
            <b:First>G</b:First>
          </b:Person>
          <b:Person>
            <b:Last>et al.</b:Last>
          </b:Person>
        </b:NameList>
      </b:Author>
    </b:Author>
    <b:Pages>11:446</b:Pages>
    <b:JournalName>Pediatric Diabetes</b:JournalName>
    <b:RefOrder>49</b:RefOrder>
  </b:Source>
  <b:Source>
    <b:Tag>Bry01</b:Tag>
    <b:SourceType>JournalArticle</b:SourceType>
    <b:Guid>{3C7F1972-4D6D-417C-A577-F502623FF762}</b:Guid>
    <b:Title>Effects of Hemoglobin variats and chemically modified derivatives on assays for glycohemoglobin</b:Title>
    <b:JournalName>Clin Chem</b:JournalName>
    <b:Year>2001</b:Year>
    <b:Pages>47: 153</b:Pages>
    <b:Author>
      <b:Author>
        <b:NameList>
          <b:Person>
            <b:Last>Bry L</b:Last>
          </b:Person>
          <b:Person>
            <b:Last>Chen</b:Last>
            <b:First>PC</b:First>
          </b:Person>
          <b:Person>
            <b:Last>Sacks DB</b:Last>
          </b:Person>
        </b:NameList>
      </b:Author>
    </b:Author>
    <b:RefOrder>50</b:RefOrder>
  </b:Source>
  <b:Source>
    <b:Tag>Sil051</b:Tag>
    <b:SourceType>JournalArticle</b:SourceType>
    <b:Guid>{B83660B8-3EF0-4243-A001-8BF21A2C72D0}</b:Guid>
    <b:Title>Care of children and adolescent with type 1 diabetes: a statement of the American Diabetes Association</b:Title>
    <b:JournalName>Diabetes Care</b:JournalName>
    <b:Year>2005</b:Year>
    <b:Pages>186</b:Pages>
    <b:Issue>28</b:Issue>
    <b:Author>
      <b:Author>
        <b:NameList>
          <b:Person>
            <b:Last>Silverstein</b:Last>
            <b:First>J</b:First>
          </b:Person>
          <b:Person>
            <b:Last>Klingensmith</b:Last>
            <b:First>G</b:First>
          </b:Person>
          <b:Person>
            <b:Last>Copeland</b:Last>
            <b:First>K</b:First>
          </b:Person>
          <b:Person>
            <b:Last>et al</b:Last>
          </b:Person>
        </b:NameList>
      </b:Author>
    </b:Author>
    <b:RefOrder>47</b:RefOrder>
  </b:Source>
  <b:Source>
    <b:Tag>Ame17</b:Tag>
    <b:SourceType>JournalArticle</b:SourceType>
    <b:Guid>{A447768E-4416-4C08-A397-CACF600218C5}</b:Guid>
    <b:Title>Classification and Diagnosis of Diabetes</b:Title>
    <b:JournalName>Diabetes Care</b:JournalName>
    <b:Year>2017</b:Year>
    <b:Pages>S11</b:Pages>
    <b:Issue>40</b:Issue>
    <b:Author>
      <b:Author>
        <b:NameList>
          <b:Person>
            <b:Last>American Diabetes Association</b:Last>
          </b:Person>
        </b:NameList>
      </b:Author>
    </b:Author>
    <b:RefOrder>48</b:RefOrder>
  </b:Source>
  <b:Source>
    <b:Tag>Liu10</b:Tag>
    <b:SourceType>JournalArticle</b:SourceType>
    <b:Guid>{B9BE8BE9-F47B-4A20-A753-5794D0A15E69}</b:Guid>
    <b:Title>Prevalence of overweight and obsity in youth with diabetes in USA:the SEARCH for Diabetes in Youth study</b:Title>
    <b:JournalName>Pediatrr Diabetes</b:JournalName>
    <b:Year>2010</b:Year>
    <b:Pages>11:4</b:Pages>
    <b:Author>
      <b:Author>
        <b:NameList>
          <b:Person>
            <b:Last>Liu LL</b:Last>
          </b:Person>
          <b:Person>
            <b:Last>Lawrence</b:Last>
            <b:First>JM</b:First>
          </b:Person>
          <b:Person>
            <b:Last>Davis </b:Last>
            <b:First>C</b:First>
          </b:Person>
          <b:Person>
            <b:Last>et al</b:Last>
          </b:Person>
        </b:NameList>
      </b:Author>
    </b:Author>
    <b:RefOrder>51</b:RefOrder>
  </b:Source>
  <b:Source>
    <b:Tag>Fag00</b:Tag>
    <b:SourceType>JournalArticle</b:SourceType>
    <b:Guid>{A4C99D43-D85D-4749-A955-7498C2A2F435}</b:Guid>
    <b:Title>Tpye 2 diabetes among North American children and adolescents:an epidemiologic review and a public health perspective</b:Title>
    <b:JournalName>J Pediatr</b:JournalName>
    <b:Year>2000</b:Year>
    <b:Pages>664</b:Pages>
    <b:Issue>136</b:Issue>
    <b:Author>
      <b:Author>
        <b:NameList>
          <b:Person>
            <b:Last>Fagot-Campagna</b:Last>
            <b:First>A</b:First>
          </b:Person>
          <b:Person>
            <b:Last>Pettitt</b:Last>
            <b:First>DJ</b:First>
          </b:Person>
          <b:Person>
            <b:Last>Engelgau</b:Last>
            <b:First>MM</b:First>
          </b:Person>
          <b:Person>
            <b:Last>et al</b:Last>
          </b:Person>
        </b:NameList>
      </b:Author>
    </b:Author>
    <b:RefOrder>52</b:RefOrder>
  </b:Source>
  <b:Source>
    <b:Tag>Cop11</b:Tag>
    <b:SourceType>JournalArticle</b:SourceType>
    <b:Guid>{2F9F98F7-CCB7-42BD-A1BE-B0580CC8D9E6}</b:Guid>
    <b:Title>Characteristics of adolescents and youth with recent-onset type 2 diabetes:the TODY cohort at baseline</b:Title>
    <b:JournalName>J Clin Endocrinol Metab</b:JournalName>
    <b:Year>2011</b:Year>
    <b:Pages>159</b:Pages>
    <b:Issue>96</b:Issue>
    <b:Author>
      <b:Author>
        <b:NameList>
          <b:Person>
            <b:Last>Copeland</b:Last>
            <b:First>KC</b:First>
          </b:Person>
          <b:Person>
            <b:Last>Zeitler</b:Last>
            <b:First>P</b:First>
          </b:Person>
          <b:Person>
            <b:Last>Geffner</b:Last>
            <b:First>M</b:First>
          </b:Person>
          <b:Person>
            <b:Last>et al</b:Last>
          </b:Person>
        </b:NameList>
      </b:Author>
    </b:Author>
    <b:RefOrder>53</b:RefOrder>
  </b:Source>
  <b:Source>
    <b:Tag>kli</b:Tag>
    <b:SourceType>JournalArticle</b:SourceType>
    <b:Guid>{4123E8AB-C238-4F68-9D5A-35443DF19B54}</b:Guid>
    <b:Title>The presence of GAD and IA-2 antibodies in youth with a type 2 diabetes phenotype:results from TODAY study</b:Title>
    <b:JournalName>Diabetes Care</b:JournalName>
    <b:Year>2010</b:Year>
    <b:Pages>1970</b:Pages>
    <b:Issue>33</b:Issue>
    <b:Author>
      <b:Author>
        <b:NameList>
          <b:Person>
            <b:Last>klingensmith</b:Last>
            <b:First>GJ</b:First>
          </b:Person>
          <b:Person>
            <b:Last>Pyle</b:Last>
            <b:First>L</b:First>
          </b:Person>
          <b:Person>
            <b:Last>Arslanian</b:Last>
            <b:First>S</b:First>
          </b:Person>
          <b:Person>
            <b:Last>et al</b:Last>
          </b:Person>
        </b:NameList>
      </b:Author>
    </b:Author>
    <b:RefOrder>54</b:RefOrder>
  </b:Source>
  <b:Source>
    <b:Tag>Bru07</b:Tag>
    <b:SourceType>JournalArticle</b:SourceType>
    <b:Guid>{0067C845-3AA1-44D3-AB97-D0751D595714}</b:Guid>
    <b:Title>The clinical chemist</b:Title>
    <b:JournalName>Clinical Chemistry</b:JournalName>
    <b:Year>2007</b:Year>
    <b:Pages>1562-1564</b:Pages>
    <b:Volume>53</b:Volume>
    <b:Issue>8</b:Issue>
    <b:Author>
      <b:Author>
        <b:NameList>
          <b:Person>
            <b:Last>Bruns</b:Last>
            <b:First>D.E</b:First>
          </b:Person>
        </b:NameList>
      </b:Author>
    </b:Author>
    <b:LCID>en-US</b:LCID>
    <b:RefOrder>55</b:RefOrder>
  </b:Source>
  <b:Source>
    <b:Tag>Lit01</b:Tag>
    <b:SourceType>JournalArticle</b:SourceType>
    <b:Guid>{7F4BA727-2B9E-41E2-97A4-8E59D36FDE23}</b:Guid>
    <b:Title> The national glycohemoglobin standardization program:A Five -year progress report</b:Title>
    <b:JournalName>Clinical Chemistry</b:JournalName>
    <b:Year>2001</b:Year>
    <b:Pages>1985-1992</b:Pages>
    <b:Volume>47</b:Volume>
    <b:Issue>11</b:Issue>
    <b:Author>
      <b:Author>
        <b:NameList>
          <b:Person>
            <b:Last>Little</b:Last>
          </b:Person>
          <b:Person>
            <b:Last>R.</b:Last>
            <b:First>R.</b:First>
          </b:Person>
          <b:Person>
            <b:Last>Rohlfing</b:Last>
            <b:First>C.L</b:First>
          </b:Person>
          <b:Person>
            <b:Last>Wiedmeyer</b:Last>
          </b:Person>
          <b:Person>
            <b:Last>H.</b:Last>
            <b:First>M</b:First>
          </b:Person>
          <b:Person>
            <b:Last>Myer</b:Last>
          </b:Person>
          <b:Person>
            <b:Last>G</b:Last>
            <b:First>L</b:First>
          </b:Person>
          <b:Person>
            <b:Last>Sacks</b:Last>
          </b:Person>
          <b:Person>
            <b:Last>D.</b:Last>
            <b:First>B</b:First>
          </b:Person>
          <b:Person>
            <b:Last>Goldstein</b:Last>
            <b:First>D. E</b:First>
          </b:Person>
        </b:NameList>
      </b:Author>
    </b:Author>
    <b:RefOrder>56</b:RefOrder>
  </b:Source>
  <b:Source>
    <b:Tag>Wey08</b:Tag>
    <b:SourceType>JournalArticle</b:SourceType>
    <b:Guid>{26817E76-0175-425D-A7FD-682CBAC3D5D5}</b:Guid>
    <b:Title> The IRFCC  reference measurement system for HbA1C:A 6-year progress report</b:Title>
    <b:JournalName>Chinical Chemistry</b:JournalName>
    <b:Year>2008</b:Year>
    <b:Pages>240-248</b:Pages>
    <b:Volume>54</b:Volume>
    <b:Issue>2</b:Issue>
    <b:Author>
      <b:Author>
        <b:NameList>
          <b:Person>
            <b:Last>Weykamp</b:Last>
            <b:First>C</b:First>
          </b:Person>
          <b:Person>
            <b:Last>John</b:Last>
            <b:First>W.G</b:First>
          </b:Person>
          <b:Person>
            <b:Last>Mosca</b:Last>
            <b:First>A</b:First>
          </b:Person>
          <b:Person>
            <b:Last>Hoshino</b:Last>
            <b:First>T</b:First>
          </b:Person>
          <b:Person>
            <b:Last>Jeppsson</b:Last>
            <b:First>J-O</b:First>
          </b:Person>
          <b:Person>
            <b:Last>Reinauer</b:Last>
            <b:First>H</b:First>
          </b:Person>
        </b:NameList>
      </b:Author>
    </b:Author>
    <b:RefOrder>57</b:RefOrder>
  </b:Source>
  <b:Source>
    <b:Tag>NZS11</b:Tag>
    <b:SourceType>InternetSite</b:SourceType>
    <b:Guid>{17FBE8AB-CFED-4DB7-830A-7AD0AA351380}</b:Guid>
    <b:Title>HbA1c full conversion tables</b:Title>
    <b:Year>2011</b:Year>
    <b:Author>
      <b:Author>
        <b:NameList>
          <b:Person>
            <b:Last>NZSSD.</b:Last>
          </b:Person>
        </b:NameList>
      </b:Author>
    </b:Author>
    <b:ProductionCompany>NZSSD. </b:ProductionCompany>
    <b:RefOrder>58</b:RefOrder>
  </b:Source>
  <b:Source>
    <b:Tag>NZS9b</b:Tag>
    <b:SourceType>DocumentFromInternetSite</b:SourceType>
    <b:Guid>{3F67E216-85E2-4D19-A8C7-F460DC34BDF4}</b:Guid>
    <b:Author>
      <b:Author>
        <b:NameList>
          <b:Person>
            <b:Last>NZSSD.</b:Last>
          </b:Person>
        </b:NameList>
      </b:Author>
    </b:Author>
    <b:Title>NZSSD: Reporting and interpreting glycated haemoglobin (HbA1c)</b:Title>
    <b:Year>2009b</b:Year>
    <b:Publisher>Retrieved from http://www.nzssd.org.nz/hba1c.html</b:Publisher>
    <b:InternetSiteTitle>Retrieved from http://www.nzssd.org.nz/hba1c.html</b:InternetSiteTitle>
    <b:RefOrder>59</b:RefOrder>
  </b:Source>
  <b:Source>
    <b:Tag>McN97</b:Tag>
    <b:SourceType>JournalArticle</b:SourceType>
    <b:Guid>{7D48B376-0D7C-494E-889F-8A9284C95991}</b:Guid>
    <b:Title>Adherence in diabetes:Can we define it and can we measure it?</b:Title>
    <b:Year>1997</b:Year>
    <b:JournalName>Diabetes Care</b:JournalName>
    <b:Pages>215-218</b:Pages>
    <b:Volume>20</b:Volume>
    <b:Issue>2</b:Issue>
    <b:Author>
      <b:Author>
        <b:NameList>
          <b:Person>
            <b:Last>McNabb</b:Last>
          </b:Person>
          <b:Person>
            <b:Last>W</b:Last>
            <b:First>L</b:First>
          </b:Person>
        </b:NameList>
      </b:Author>
    </b:Author>
    <b:RefOrder>60</b:RefOrder>
  </b:Source>
  <b:Source>
    <b:Tag>Han10</b:Tag>
    <b:SourceType>Misc</b:SourceType>
    <b:Guid>{B80CFEF4-D718-4854-8CDC-54CA7E12A43A}</b:Guid>
    <b:Title>Type 1 diabetes in children,adolescents,and yuong adults: How to become an expert on your own diabetes</b:Title>
    <b:Year>2010</b:Year>
    <b:Author>
      <b:Author>
        <b:NameList>
          <b:Person>
            <b:Last>Hanas</b:Last>
            <b:First>R</b:First>
          </b:Person>
        </b:NameList>
      </b:Author>
    </b:Author>
    <b:City>London</b:City>
    <b:Publisher>Class Publishing</b:Publisher>
    <b:CountryRegion>England</b:CountryRegion>
    <b:RefOrder>72</b:RefOrder>
  </b:Source>
  <b:Source>
    <b:Tag>Bor101</b:Tag>
    <b:SourceType>JournalArticle</b:SourceType>
    <b:Guid>{DB315395-AA31-407B-9B17-51B4261C40FC}</b:Guid>
    <b:Author>
      <b:Author>
        <b:NameList>
          <b:Person>
            <b:Last>Borus</b:Last>
            <b:First>J.</b:First>
            <b:Middle>S., &amp; Laffel, L.</b:Middle>
          </b:Person>
        </b:NameList>
      </b:Author>
    </b:Author>
    <b:Title>Adherence challenges in the management of type 1 diabetes in adolescents: Prevention and intervention. </b:Title>
    <b:Year>(2010).</b:Year>
    <b:JournalName>Current Opinion in Pediatrics, </b:JournalName>
    <b:Pages> 405-411.</b:Pages>
    <b:Volume>22(4),</b:Volume>
    <b:RefOrder>73</b:RefOrder>
  </b:Source>
  <b:Source>
    <b:Tag>Ree14</b:Tag>
    <b:SourceType>DocumentFromInternetSite</b:SourceType>
    <b:Guid>{174E76F8-2440-4D96-BD3D-BF7FC275B524}</b:Guid>
    <b:Author>
      <b:Author>
        <b:NameList>
          <b:Person>
            <b:Last>Reed</b:Last>
            <b:First>K.</b:First>
          </b:Person>
        </b:NameList>
      </b:Author>
    </b:Author>
    <b:Title>http://www.diabetesinfo.org.nz/managing_T1DM.html</b:Title>
    <b:JournalName>Retrieved from http://www.diabetesinfo.org.nz/managing_T1DM.html</b:JournalName>
    <b:Year>2014</b:Year>
    <b:InternetSiteTitle>Diabetes Info NZ: Managing type 1 diabetes.</b:InternetSiteTitle>
    <b:RefOrder>74</b:RefOrder>
  </b:Source>
  <b:Source>
    <b:Tag>CDH15</b:Tag>
    <b:SourceType>InternetSite</b:SourceType>
    <b:Guid>{C0ACFC9E-1D37-4819-AC90-45EC2D0ABCD6}</b:Guid>
    <b:Title>Canterbury health pathways:Diabetes</b:Title>
    <b:Year>2015</b:Year>
    <b:Author>
      <b:Author>
        <b:NameList>
          <b:Person>
            <b:Last>CDHB</b:Last>
          </b:Person>
        </b:NameList>
      </b:Author>
    </b:Author>
    <b:InternetSiteTitle> Retrieved from http://healthpathways.org.nz</b:InternetSiteTitle>
    <b:ProductionCompany>http://healthpathways.org.nz/</b:ProductionCompany>
    <b:RefOrder>75</b:RefOrder>
  </b:Source>
  <b:Source>
    <b:Tag>Asc11</b:Tag>
    <b:SourceType>JournalArticle</b:SourceType>
    <b:Guid>{F9D0C5BE-65A5-4A8A-ACB7-3071E43D1C84}</b:Guid>
    <b:Title>A review of diabetes treatment adherence and the association with clinical and economic outcome</b:Title>
    <b:Year>2011</b:Year>
    <b:JournalName>Clinical Therapeutics</b:JournalName>
    <b:Pages>74-109</b:Pages>
    <b:Volume>33</b:Volume>
    <b:Issue>1</b:Issue>
    <b:Author>
      <b:Author>
        <b:NameList>
          <b:Person>
            <b:Last>Asche</b:Last>
            <b:First>C</b:First>
          </b:Person>
          <b:Person>
            <b:Last>LaFleur</b:Last>
            <b:First>J</b:First>
          </b:Person>
          <b:Person>
            <b:Last>Conner</b:Last>
            <b:First>C</b:First>
          </b:Person>
        </b:NameList>
      </b:Author>
    </b:Author>
    <b:RefOrder>76</b:RefOrder>
  </b:Source>
  <b:Source>
    <b:Tag>Hoo09</b:Tag>
    <b:SourceType>JournalArticle</b:SourceType>
    <b:Guid>{258AA83B-D10B-431F-8D4D-0B8F76F4A4B4}</b:Guid>
    <b:Title>Association between adherence and glycemic control in pediatric type 1 diabetes:A mete-analysis</b:Title>
    <b:JournalName>Pediatrics</b:JournalName>
    <b:Year>2009</b:Year>
    <b:Pages>e1171-e1179</b:Pages>
    <b:Volume>124</b:Volume>
    <b:Issue>6</b:Issue>
    <b:Author>
      <b:Author>
        <b:NameList>
          <b:Person>
            <b:Last>Hood</b:Last>
            <b:First>k.k</b:First>
          </b:Person>
          <b:Person>
            <b:Last>Peterson</b:Last>
            <b:First>C.M</b:First>
          </b:Person>
          <b:Person>
            <b:Last>Rohan</b:Last>
            <b:First>J.M</b:First>
          </b:Person>
          <b:Person>
            <b:Last>Drotar</b:Last>
            <b:First>D</b:First>
          </b:Person>
        </b:NameList>
      </b:Author>
    </b:Author>
    <b:RefOrder>77</b:RefOrder>
  </b:Source>
  <b:Source>
    <b:Tag>Del06</b:Tag>
    <b:SourceType>JournalArticle</b:SourceType>
    <b:Guid>{8C2FF1AF-3F9B-423C-BF44-F694D34ED70A}</b:Guid>
    <b:Title>Improving patient adherence</b:Title>
    <b:JournalName>Clinical Diabetes</b:JournalName>
    <b:Year>2006</b:Year>
    <b:Pages>71-77</b:Pages>
    <b:Volume>24</b:Volume>
    <b:Issue>2</b:Issue>
    <b:Author>
      <b:Author>
        <b:NameList>
          <b:Person>
            <b:Last>Delamater</b:Last>
            <b:First>A.M</b:First>
          </b:Person>
        </b:NameList>
      </b:Author>
    </b:Author>
    <b:LCID>en-US</b:LCID>
    <b:RefOrder>78</b:RefOrder>
  </b:Source>
  <b:Source>
    <b:Tag>Bud09</b:Tag>
    <b:SourceType>Misc</b:SourceType>
    <b:Guid>{A8ECD259-2418-4D2D-91BC-F5CE0F89E596}</b:Guid>
    <b:Title>Increasing regimen adherence in young adults with diabetes(Doctoral dissertation).Unversity of Wisconsin</b:Title>
    <b:Year>2009</b:Year>
    <b:City>Milwaukee</b:City>
    <b:Author>
      <b:Author>
        <b:NameList>
          <b:Person>
            <b:Last>Budde</b:Last>
            <b:First>T.R</b:First>
          </b:Person>
        </b:NameList>
      </b:Author>
    </b:Author>
    <b:PublicationTitle>University of Wisconsin</b:PublicationTitle>
    <b:Publisher>WI</b:Publisher>
    <b:RefOrder>79</b:RefOrder>
  </b:Source>
  <b:Source>
    <b:Tag>Rew14</b:Tag>
    <b:SourceType>JournalArticle</b:SourceType>
    <b:Guid>{9534881D-8173-43DD-816C-DE2D559012FC}</b:Guid>
    <b:Title>Assessment and monitoring of glycemic control in children and adolescents with diabetes</b:Title>
    <b:Year>2014</b:Year>
    <b:JournalName>Pediatric Diabetes</b:JournalName>
    <b:Pages>102-114</b:Pages>
    <b:Volume>15</b:Volume>
    <b:Issue>S20</b:Issue>
    <b:Author>
      <b:Author>
        <b:NameList>
          <b:Person>
            <b:Last>Rewers</b:Last>
            <b:First>M.J</b:First>
          </b:Person>
          <b:Person>
            <b:Last>Pillay</b:Last>
            <b:First>K</b:First>
          </b:Person>
          <b:Person>
            <b:Last>de beaufort</b:Last>
            <b:First>C</b:First>
          </b:Person>
          <b:Person>
            <b:Last>Craige</b:Last>
            <b:First>M .E</b:First>
          </b:Person>
          <b:Person>
            <b:Last>Hanas</b:Last>
            <b:First>R</b:First>
          </b:Person>
          <b:Person>
            <b:Last>Acerini</b:Last>
            <b:First>C.L</b:First>
          </b:Person>
          <b:Person>
            <b:Last>Maahs</b:Last>
            <b:First>D.M</b:First>
          </b:Person>
        </b:NameList>
      </b:Author>
    </b:Author>
    <b:RefOrder>80</b:RefOrder>
  </b:Source>
  <b:Source>
    <b:Tag>Zie11</b:Tag>
    <b:SourceType>JournalArticle</b:SourceType>
    <b:Guid>{027E2EA0-12F8-4805-AF1A-C8CFC4ECA047}</b:Guid>
    <b:Title>Frequency of SMBG correlates with HbA1c and acute complication in children and adolescents with type 1 diabetes</b:Title>
    <b:Pages>11-17</b:Pages>
    <b:Year>2011</b:Year>
    <b:JournalName>Pediatric diabetes</b:JournalName>
    <b:Author>
      <b:Author>
        <b:NameList>
          <b:Person>
            <b:Last>Ziegler</b:Last>
            <b:First>R</b:First>
          </b:Person>
          <b:Person>
            <b:Last>Heidtmann</b:Last>
            <b:First>B</b:First>
          </b:Person>
          <b:Person>
            <b:Last>Hilgard</b:Last>
            <b:First>D</b:First>
          </b:Person>
          <b:Person>
            <b:Last>Hofer</b:Last>
            <b:First>S</b:First>
          </b:Person>
          <b:Person>
            <b:Last>Rosenbauer</b:Last>
            <b:First>J</b:First>
          </b:Person>
          <b:Person>
            <b:Last>Holl</b:Last>
            <b:First>R</b:First>
          </b:Person>
        </b:NameList>
      </b:Author>
    </b:Author>
    <b:Volume>12</b:Volume>
    <b:Issue>1</b:Issue>
    <b:RefOrder>81</b:RefOrder>
  </b:Source>
  <b:Source>
    <b:Tag>Kov03</b:Tag>
    <b:SourceType>JournalArticle</b:SourceType>
    <b:Guid>{C12601EF-5671-4B0C-B730-A117AF0D083B}</b:Guid>
    <b:Title>Algorithmic evaluation of metabolic control and risk of sever hypogycemia in type 1 and 2 diabetes using self-monitoring blood glucose data</b:Title>
    <b:JournalName>Diabetes Technology &amp; Therapeutics</b:JournalName>
    <b:Year>2003</b:Year>
    <b:Pages>817-828</b:Pages>
    <b:Author>
      <b:Author>
        <b:NameList>
          <b:Person>
            <b:Last>Kovatchev</b:Last>
            <b:First>B.P</b:First>
          </b:Person>
          <b:Person>
            <b:Last>Cox</b:Last>
            <b:First>D. J</b:First>
          </b:Person>
          <b:Person>
            <b:Last>Kumar</b:Last>
            <b:First>A</b:First>
          </b:Person>
          <b:Person>
            <b:Last>Gronder-frederick</b:Last>
            <b:First>L</b:First>
          </b:Person>
          <b:Person>
            <b:Last>Clarke</b:Last>
            <b:First>W.L</b:First>
          </b:Person>
        </b:NameList>
      </b:Author>
    </b:Author>
    <b:Volume>5</b:Volume>
    <b:Issue>5</b:Issue>
    <b:RefOrder>82</b:RefOrder>
  </b:Source>
  <b:Source>
    <b:Tag>Cla09</b:Tag>
    <b:SourceType>JournalArticle</b:SourceType>
    <b:Guid>{D5A8E520-5798-4CA3-BA2F-414773942550}</b:Guid>
    <b:Title>Assessment and management of hypogycemia in children and adolescents with diabetes</b:Title>
    <b:Year>2009</b:Year>
    <b:Pages>134-145</b:Pages>
    <b:JournalName>Pediatric diabetes</b:JournalName>
    <b:Author>
      <b:Author>
        <b:NameList>
          <b:Person>
            <b:Last>Clarke</b:Last>
            <b:First>W</b:First>
          </b:Person>
          <b:Person>
            <b:Last>Jones</b:Last>
            <b:First>T</b:First>
          </b:Person>
          <b:Person>
            <b:Last>Rewers</b:Last>
            <b:First>A</b:First>
          </b:Person>
          <b:Person>
            <b:Last>Dunger</b:Last>
            <b:First>D</b:First>
          </b:Person>
          <b:Person>
            <b:Last>Kligensmith</b:Last>
            <b:First>G.J</b:First>
          </b:Person>
        </b:NameList>
      </b:Author>
    </b:Author>
    <b:Volume>10</b:Volume>
    <b:Issue>Suppl 12</b:Issue>
    <b:RefOrder>83</b:RefOrder>
  </b:Source>
  <b:Source>
    <b:Tag>Rob07</b:Tag>
    <b:SourceType>BookSection</b:SourceType>
    <b:Guid>{64E3A9C3-3CF2-4E69-95F5-DAD3A2C1843F}</b:Guid>
    <b:Year>2007</b:Year>
    <b:Author>
      <b:Author>
        <b:NameList>
          <b:Person>
            <b:Last>Robeva</b:Last>
            <b:First>R</b:First>
          </b:Person>
          <b:Person>
            <b:Last>Kirkwood</b:Last>
            <b:First>J.R</b:First>
          </b:Person>
          <b:Person>
            <b:Last>Davies</b:Last>
            <b:First>R.L</b:First>
          </b:Person>
          <b:Person>
            <b:Last>Farhy</b:Last>
            <b:First>L</b:First>
          </b:Person>
          <b:Person>
            <b:Last>Kovatchv</b:Last>
            <b:First>B.P</b:First>
          </b:Person>
          <b:Person>
            <b:Last>Straume</b:Last>
            <b:First>M</b:First>
          </b:Person>
          <b:Person>
            <b:Last>Johnson</b:Last>
            <b:First>M.L</b:First>
          </b:Person>
        </b:NameList>
      </b:Author>
    </b:Author>
    <b:City>philadelphia,PA</b:City>
    <b:Publisher>Elsevier Science</b:Publisher>
    <b:BookTitle>An  invitation to biomathematics</b:BookTitle>
    <b:RefOrder>84</b:RefOrder>
  </b:Source>
  <b:Source>
    <b:Tag>Sha12</b:Tag>
    <b:SourceType>Book</b:SourceType>
    <b:Guid>{87FFEA36-480B-4770-A1DB-8F4828E5FAC8}</b:Guid>
    <b:Author>
      <b:Author>
        <b:NameList>
          <b:Person>
            <b:Last>Shaw</b:Last>
            <b:First>K.</b:First>
            <b:Middle>M., &amp; Cummings, M. H</b:Middle>
          </b:Person>
        </b:NameList>
      </b:Author>
    </b:Author>
    <b:BookTitle>Diabetes chronic complications (3rd ed.).</b:BookTitle>
    <b:Year>2012</b:Year>
    <b:Publisher>Hoboken, NJ: Wiley-Blackwell.</b:Publisher>
    <b:Title>Diabetes chronic complications (3rd ed.). </b:Title>
    <b:RefOrder>85</b:RefOrder>
  </b:Source>
  <b:Source>
    <b:Tag>Was14</b:Tag>
    <b:SourceType>Book</b:SourceType>
    <b:Guid>{ECD6F712-F801-48EF-A11E-E6A14ECDFA07}</b:Guid>
    <b:Title>Oxford handbook of endocrinology and  diabetes</b:Title>
    <b:JournalName>Oxford handbook of endocrinology and diabetes</b:JournalName>
    <b:Year>2014</b:Year>
    <b:Author>
      <b:Author>
        <b:NameList>
          <b:Person>
            <b:Last>Wass</b:Last>
            <b:First>J</b:First>
          </b:Person>
          <b:Person>
            <b:Last>Owen</b:Last>
            <b:First>K</b:First>
          </b:Person>
        </b:NameList>
      </b:Author>
    </b:Author>
    <b:City>Oxford</b:City>
    <b:Publisher>Oxford University Press</b:Publisher>
    <b:RefOrder>63</b:RefOrder>
  </b:Source>
  <b:Source>
    <b:Tag>kri13</b:Tag>
    <b:SourceType>JournalArticle</b:SourceType>
    <b:Guid>{4B750B0E-A209-4242-8301-56BEE9771C90}</b:Guid>
    <b:Title>Glycemic variability: Clinical implications</b:Title>
    <b:Year>2013</b:Year>
    <b:Author>
      <b:Author>
        <b:NameList>
          <b:Person>
            <b:Last>krishna</b:Last>
            <b:First>S.v.s</b:First>
          </b:Person>
          <b:Person>
            <b:Last>Kota</b:Last>
            <b:First>S.K</b:First>
          </b:Person>
          <b:Person>
            <b:Last>Modi</b:Last>
            <b:First>K.</b:First>
          </b:Person>
        </b:NameList>
      </b:Author>
    </b:Author>
    <b:JournalName>Indian Journal of Endocrinology and Metabolism</b:JournalName>
    <b:Pages>611-619</b:Pages>
    <b:Volume>17</b:Volume>
    <b:Issue>4</b:Issue>
    <b:LCID>en-US</b:LCID>
    <b:RefOrder>86</b:RefOrder>
  </b:Source>
  <b:Source>
    <b:Tag>DeV13</b:Tag>
    <b:SourceType>JournalArticle</b:SourceType>
    <b:Guid>{27E706E2-4F0A-4DBA-94FD-8DD948101785}</b:Guid>
    <b:Title>Glucose variability:Where it is important and how to measure it</b:Title>
    <b:JournalName>Diabetes</b:JournalName>
    <b:Year>2013</b:Year>
    <b:Pages>1405-1408</b:Pages>
    <b:Volume>62</b:Volume>
    <b:Issue>5</b:Issue>
    <b:Author>
      <b:Author>
        <b:NameList>
          <b:Person>
            <b:Last>DeVries</b:Last>
          </b:Person>
          <b:Person>
            <b:Last>J</b:Last>
            <b:First>H</b:First>
          </b:Person>
        </b:NameList>
      </b:Author>
    </b:Author>
    <b:RefOrder>87</b:RefOrder>
  </b:Source>
  <b:Source>
    <b:Tag>Dai07</b:Tag>
    <b:SourceType>JournalArticle</b:SourceType>
    <b:Guid>{AA5D2008-039E-41C0-A82B-297CB3E2DC6A}</b:Guid>
    <b:Title>Assessing glycemic control with self-monitoring of blood glucose and hemoglobine A1C measurements.</b:Title>
    <b:JournalName>Mayo Clinic Proceedings</b:JournalName>
    <b:Year>2007</b:Year>
    <b:Pages>229-236</b:Pages>
    <b:Volume>82</b:Volume>
    <b:Issue>2</b:Issue>
    <b:Author>
      <b:Author>
        <b:NameList>
          <b:Person>
            <b:Last>Daily</b:Last>
            <b:First>G</b:First>
          </b:Person>
        </b:NameList>
      </b:Author>
    </b:Author>
    <b:RefOrder>88</b:RefOrder>
  </b:Source>
  <b:Source>
    <b:Tag>Tyl12</b:Tag>
    <b:SourceType>JournalArticle</b:SourceType>
    <b:Guid>{B9D3D3AE-4CEA-4A2B-B1B0-21B66DA430BA}</b:Guid>
    <b:Title>Glycemic variability:Looking beyond the A1C</b:Title>
    <b:JournalName>Diabetes Spectrum</b:JournalName>
    <b:Year>2012</b:Year>
    <b:Pages>149-153</b:Pages>
    <b:Volume>25</b:Volume>
    <b:Issue>3</b:Issue>
    <b:Author>
      <b:Author>
        <b:NameList>
          <b:Person>
            <b:Last>Tylee</b:Last>
            <b:First>T.S</b:First>
          </b:Person>
          <b:Person>
            <b:Last>Trence</b:Last>
            <b:First>D.L</b:First>
          </b:Person>
        </b:NameList>
      </b:Author>
    </b:Author>
    <b:RefOrder>89</b:RefOrder>
  </b:Source>
  <b:Source>
    <b:Tag>kov06</b:Tag>
    <b:SourceType>JournalArticle</b:SourceType>
    <b:Guid>{8BFF193B-873E-46C8-A495-C854224FACFC}</b:Guid>
    <b:Title>Evaluation of a new measure of blood glucose variability in diabetes</b:Title>
    <b:JournalName>Diabetes Care</b:JournalName>
    <b:Year>2006</b:Year>
    <b:Pages>2433-2438</b:Pages>
    <b:Volume>29</b:Volume>
    <b:Issue>11</b:Issue>
    <b:Author>
      <b:Author>
        <b:NameList>
          <b:Person>
            <b:Last>kovatchev</b:Last>
            <b:First>B.P</b:First>
          </b:Person>
          <b:Person>
            <b:Last>Otto</b:Last>
            <b:First>E</b:First>
          </b:Person>
          <b:Person>
            <b:Last>Cox</b:Last>
            <b:First>D</b:First>
          </b:Person>
          <b:Person>
            <b:Last>Gonder-Frderick</b:Last>
            <b:First>L</b:First>
          </b:Person>
          <b:Person>
            <b:Last>Clarke</b:Last>
            <b:First>W</b:First>
          </b:Person>
        </b:NameList>
      </b:Author>
    </b:Author>
    <b:RefOrder>276</b:RefOrder>
  </b:Source>
  <b:Source>
    <b:Tag>kov00</b:Tag>
    <b:SourceType>JournalArticle</b:SourceType>
    <b:Guid>{F366BF7C-28FF-4A1F-B46A-54305BFD9622}</b:Guid>
    <b:Title>Risk analysis of blood glucose data :A quantittative approach to optimizing the control of insulin dependent diabetes</b:Title>
    <b:JournalName>Journal of Theoretical Medicine</b:JournalName>
    <b:Year>2000</b:Year>
    <b:Pages>1-10</b:Pages>
    <b:Volume>3</b:Volume>
    <b:Issue>1</b:Issue>
    <b:Author>
      <b:Author>
        <b:NameList>
          <b:Person>
            <b:Last>kovatchev</b:Last>
            <b:First>B.P</b:First>
          </b:Person>
          <b:Person>
            <b:Last>Straume</b:Last>
            <b:First>M.</b:First>
          </b:Person>
          <b:Person>
            <b:Last>Cox</b:Last>
            <b:First>D.J</b:First>
          </b:Person>
          <b:Person>
            <b:Last>Farhy</b:Last>
            <b:First>L.S</b:First>
          </b:Person>
        </b:NameList>
      </b:Author>
    </b:Author>
    <b:RefOrder>90</b:RefOrder>
  </b:Source>
  <b:Source>
    <b:Tag>Cho11</b:Tag>
    <b:SourceType>BookSection</b:SourceType>
    <b:Guid>{7E5402DA-FD7B-44E5-B579-4720E6A78834}</b:Guid>
    <b:Title>Hypoglycaemia in the treatment of diabetes mellitus.In J.A.H. Wass &amp; P.M. Stewart</b:Title>
    <b:Year>2011</b:Year>
    <b:City>Oxford</b:City>
    <b:Publisher>Oxford University Press</b:Publisher>
    <b:Pages>1849-1861</b:Pages>
    <b:Author>
      <b:Author>
        <b:NameList>
          <b:Person>
            <b:Last>Choudhary</b:Last>
            <b:First>P</b:First>
          </b:Person>
          <b:Person>
            <b:Last>Amiel</b:Last>
            <b:First>A.S</b:First>
          </b:Person>
        </b:NameList>
      </b:Author>
      <b:Editor>
        <b:NameList>
          <b:Person>
            <b:Last>2nd</b:Last>
          </b:Person>
        </b:NameList>
      </b:Editor>
    </b:Author>
    <b:BookTitle>Oxford textbook of endocrinology and diabetes</b:BookTitle>
    <b:CountryRegion>England</b:CountryRegion>
    <b:RefOrder>61</b:RefOrder>
  </b:Source>
  <b:Source>
    <b:Tag>Don09</b:Tag>
    <b:SourceType>JournalArticle</b:SourceType>
    <b:Guid>{801E4EFF-62A2-4C50-9036-3330D45966CD}</b:Guid>
    <b:Title>Microvascular and macrovascular complications associated with diabetes in children and adolescents</b:Title>
    <b:JournalName>Pediatric Diabetes</b:JournalName>
    <b:Year>2009</b:Year>
    <b:Pages>195-203</b:Pages>
    <b:Volume>10</b:Volume>
    <b:Issue>Suppl 12</b:Issue>
    <b:Author>
      <b:Author>
        <b:NameList>
          <b:Person>
            <b:Last>Donaghue</b:Last>
            <b:First>K.C</b:First>
          </b:Person>
          <b:Person>
            <b:Last>Chiarelli</b:Last>
            <b:First>F</b:First>
          </b:Person>
          <b:Person>
            <b:Last>Trotta</b:Last>
            <b:First>D</b:First>
          </b:Person>
          <b:Person>
            <b:Last>Allgrove</b:Last>
            <b:First>J</b:First>
          </b:Person>
          <b:Person>
            <b:Last>Dahl-Jorgensen</b:Last>
            <b:First>K</b:First>
          </b:Person>
        </b:NameList>
      </b:Author>
    </b:Author>
    <b:RefOrder>65</b:RefOrder>
  </b:Source>
  <b:Source>
    <b:Tag>Nat93</b:Tag>
    <b:SourceType>JournalArticle</b:SourceType>
    <b:Guid>{D41D6032-820C-43F1-8774-0EA28EB95567}</b:Guid>
    <b:Title>Long-term complications of diabetes mellitus</b:Title>
    <b:JournalName>The New England Journal of Medicine</b:JournalName>
    <b:Year>1993</b:Year>
    <b:Pages>1676-1685</b:Pages>
    <b:Volume>328</b:Volume>
    <b:Issue>23</b:Issue>
    <b:Author>
      <b:Author>
        <b:NameList>
          <b:Person>
            <b:Last>Nathan</b:Last>
            <b:First>D.M</b:First>
          </b:Person>
        </b:NameList>
      </b:Author>
    </b:Author>
    <b:RefOrder>62</b:RefOrder>
  </b:Source>
  <b:Source>
    <b:Tag>Nat</b:Tag>
    <b:SourceType>Misc</b:SourceType>
    <b:Guid>{7A6DBE3A-2610-4C6C-8E0A-D36A1AF82D0A}</b:Guid>
    <b:Title>Modern-day clinical course of type 1 diabetes mellitus The diabetes control and complications</b:Title>
    <b:Author>
      <b:Author>
        <b:NameList>
          <b:Person>
            <b:Last>Nathan</b:Last>
            <b:First>D.M</b:First>
          </b:Person>
          <b:Person>
            <b:Last>Zinman</b:Last>
            <b:First>B</b:First>
          </b:Person>
          <b:Person>
            <b:Last>Cleary</b:Last>
            <b:First>P.A</b:First>
          </b:Person>
          <b:Person>
            <b:Last>Backlund</b:Last>
            <b:First>J.-Y.C.</b:First>
          </b:Person>
          <b:Person>
            <b:Last>Genuth</b:Last>
            <b:First>S</b:First>
          </b:Person>
          <b:Person>
            <b:Last>Miller</b:Last>
            <b:First>R</b:First>
          </b:Person>
          <b:Person>
            <b:Last>Grp</b:Last>
            <b:First>D.E.R</b:First>
          </b:Person>
        </b:NameList>
      </b:Author>
    </b:Author>
    <b:JournalName>Archive of Internal Medicine</b:JournalName>
    <b:Year>2009</b:Year>
    <b:Pages>1307-1316</b:Pages>
    <b:Volume>169</b:Volume>
    <b:Issue>14</b:Issue>
    <b:Publisher>archinternmed</b:Publisher>
    <b:RefOrder>64</b:RefOrder>
  </b:Source>
  <b:Source>
    <b:Tag>Ful14</b:Tag>
    <b:SourceType>Misc</b:SourceType>
    <b:Guid>{BF85E927-53A5-4EEA-BFA4-AB449E8FAF1E}</b:Guid>
    <b:Title>Intensive glucose control versus conventional glucose control for type 1 diabetes mellitus.Cohrance Database of Systematic Reviews</b:Title>
    <b:Year>2014</b:Year>
    <b:Publisher>CD009122</b:Publisher>
    <b:Author>
      <b:Author>
        <b:NameList>
          <b:Person>
            <b:Last>Fullerton</b:Last>
            <b:First>B</b:First>
          </b:Person>
          <b:Person>
            <b:Last>Jeitler</b:Last>
            <b:First>K</b:First>
          </b:Person>
          <b:Person>
            <b:Last>Seitz</b:Last>
            <b:First>M</b:First>
          </b:Person>
          <b:Person>
            <b:Last>Horvath</b:Last>
            <b:First>K</b:First>
          </b:Person>
          <b:Person>
            <b:Last>Berghold</b:Last>
            <b:First>A</b:First>
          </b:Person>
          <b:Person>
            <b:Last>Siebenhofer</b:Last>
            <b:First>A</b:First>
          </b:Person>
        </b:NameList>
      </b:Author>
    </b:Author>
    <b:RefOrder>67</b:RefOrder>
  </b:Source>
  <b:Source>
    <b:Tag>Nor15</b:Tag>
    <b:SourceType>JournalArticle</b:SourceType>
    <b:Guid>{79305424-EF26-4A3D-A485-B136D2BC36C5}</b:Guid>
    <b:Title>Impact of HbA1c, followed from onset of type 1 iabetes, on the development of severe retinopathy and nephropathy:The</b:Title>
    <b:Year>2015</b:Year>
    <b:JournalName>Diabetes Care</b:JournalName>
    <b:Pages>308-315</b:Pages>
    <b:Volume>38</b:Volume>
    <b:Issue>2</b:Issue>
    <b:Author>
      <b:Author>
        <b:NameList>
          <b:Person>
            <b:Last>Nordwall</b:Last>
            <b:First>M</b:First>
          </b:Person>
          <b:Person>
            <b:Last>Abrahamsson</b:Last>
            <b:First>M</b:First>
          </b:Person>
          <b:Person>
            <b:Last>Dhir</b:Last>
            <b:First>M</b:First>
          </b:Person>
          <b:Person>
            <b:Last>Fredrikson</b:Last>
            <b:First>M</b:First>
          </b:Person>
          <b:Person>
            <b:Last>Ludvigsson</b:Last>
            <b:First>J</b:First>
          </b:Person>
          <b:Person>
            <b:Last>Arnqvist</b:Last>
            <b:First>H.J</b:First>
          </b:Person>
        </b:NameList>
      </b:Author>
    </b:Author>
    <b:RefOrder>68</b:RefOrder>
  </b:Source>
  <b:Source>
    <b:Tag>DCC97</b:Tag>
    <b:SourceType>JournalArticle</b:SourceType>
    <b:Guid>{C29EAA92-5744-4098-A938-0217F12DB65E}</b:Guid>
    <b:Title>Hypoglycemia in the Diabetes Control and Complications Trial.The Diabetes Control and Complications Trial Reasrech Group</b:Title>
    <b:JournalName>Diabetes</b:JournalName>
    <b:Year>1997</b:Year>
    <b:Pages>271-286</b:Pages>
    <b:Volume>287</b:Volume>
    <b:Issue>19</b:Issue>
    <b:Author>
      <b:Author>
        <b:NameList>
          <b:Person>
            <b:Last>DCCT Research Group</b:Last>
          </b:Person>
        </b:NameList>
      </b:Author>
    </b:Author>
    <b:RefOrder>69</b:RefOrder>
  </b:Source>
  <b:Source>
    <b:Tag>Fow08</b:Tag>
    <b:SourceType>JournalArticle</b:SourceType>
    <b:Guid>{46FAC7F1-3598-413B-BE9E-B57C9CE48C13}</b:Guid>
    <b:Title>Hypoglycemia</b:Title>
    <b:JournalName>Clinical Diabetes</b:JournalName>
    <b:Year>2008</b:Year>
    <b:Pages>170-173</b:Pages>
    <b:Volume>26</b:Volume>
    <b:Issue>4</b:Issue>
    <b:Author>
      <b:Author>
        <b:NameList>
          <b:Person>
            <b:Last>Fowler</b:Last>
            <b:First>M.J</b:First>
          </b:Person>
        </b:NameList>
      </b:Author>
    </b:Author>
    <b:RefOrder>70</b:RefOrder>
  </b:Source>
  <b:Source>
    <b:Tag>Hav88</b:Tag>
    <b:SourceType>JournalArticle</b:SourceType>
    <b:Guid>{EE3B9019-FA15-42B9-85F3-3AD3B45F9E36}</b:Guid>
    <b:Title>Hypoglycemia:The limiting facor in the management of insulin-dependent diabetes mellitus</b:Title>
    <b:JournalName>The Diabetes Educator</b:JournalName>
    <b:Year>1988</b:Year>
    <b:Pages>407-411</b:Pages>
    <b:Volume>14</b:Volume>
    <b:Issue>5</b:Issue>
    <b:Author>
      <b:Author>
        <b:NameList>
          <b:Person>
            <b:Last>Havlin</b:Last>
            <b:First>C.E</b:First>
          </b:Person>
          <b:Person>
            <b:Last>Creyer</b:Last>
            <b:First>P.E</b:First>
          </b:Person>
        </b:NameList>
      </b:Author>
    </b:Author>
    <b:RefOrder>71</b:RefOrder>
  </b:Source>
  <b:Source>
    <b:Tag>DCC93</b:Tag>
    <b:SourceType>JournalArticle</b:SourceType>
    <b:Guid>{3DA5B60A-35C9-49EB-BAB6-53C7AC4F0721}</b:Guid>
    <b:Title>The effect of intensive treatment of diabetes on the development and progress of long-term complication in insulin-dependent diabetes mellitus.The diabetes control and complications Trial Research</b:Title>
    <b:JournalName>New England Journal of Medicine</b:JournalName>
    <b:Year>1993, 2002</b:Year>
    <b:Pages>977-986</b:Pages>
    <b:Author>
      <b:Author>
        <b:NameList>
          <b:Person>
            <b:Last>DCCT Research Group</b:Last>
          </b:Person>
        </b:NameList>
      </b:Author>
    </b:Author>
    <b:Volume>329</b:Volume>
    <b:Issue>14</b:Issue>
    <b:RefOrder>66</b:RefOrder>
  </b:Source>
  <b:Source>
    <b:Tag>Huu07</b:Tag>
    <b:SourceType>JournalArticle</b:SourceType>
    <b:Guid>{6CE28308-E7A0-4061-9F40-C5B6A37A84D2}</b:Guid>
    <b:Title>Adolescents' experience of living with diabetes</b:Title>
    <b:JournalName>Pediatric Nursing</b:JournalName>
    <b:Year>2007</b:Year>
    <b:Pages>29-31</b:Pages>
    <b:Volume>19</b:Volume>
    <b:Issue>3</b:Issue>
    <b:Author>
      <b:Author>
        <b:NameList>
          <b:Person>
            <b:Last>Huus</b:Last>
            <b:First>K</b:First>
          </b:Person>
          <b:Person>
            <b:Last>Enskar</b:Last>
          </b:Person>
        </b:NameList>
      </b:Author>
    </b:Author>
    <b:RefOrder>209</b:RefOrder>
  </b:Source>
  <b:Source>
    <b:Tag>Dam09</b:Tag>
    <b:SourceType>JournalArticle</b:SourceType>
    <b:Guid>{CF4EC471-6C82-464C-9A13-DB262E56FF5D}</b:Guid>
    <b:Title>Living with diabetes</b:Title>
    <b:JournalName>Scholastic Action</b:JournalName>
    <b:Year>2009</b:Year>
    <b:Pages>12-16</b:Pages>
    <b:Volume>33</b:Volume>
    <b:Issue>2</b:Issue>
    <b:Author>
      <b:Author>
        <b:NameList>
          <b:Person>
            <b:Last>Damio</b:Last>
            <b:First>C</b:First>
          </b:Person>
        </b:NameList>
      </b:Author>
    </b:Author>
    <b:RefOrder>277</b:RefOrder>
  </b:Source>
  <b:Source>
    <b:Tag>Far99</b:Tag>
    <b:SourceType>JournalArticle</b:SourceType>
    <b:Guid>{7097B100-694C-4B57-ADE7-886F193FE927}</b:Guid>
    <b:Title>The effect of diabetes on adolescents' quality of life</b:Title>
    <b:JournalName>Padiatric Nursing</b:JournalName>
    <b:Year>1999</b:Year>
    <b:Pages>247-253</b:Pages>
    <b:Volume>25</b:Volume>
    <b:Issue>3</b:Issue>
    <b:Author>
      <b:Author>
        <b:NameList>
          <b:Person>
            <b:Last>Faro</b:Last>
            <b:First>B</b:First>
          </b:Person>
        </b:NameList>
      </b:Author>
    </b:Author>
    <b:RefOrder>278</b:RefOrder>
  </b:Source>
  <b:Source>
    <b:Tag>Kra07</b:Tag>
    <b:SourceType>JournalArticle</b:SourceType>
    <b:Guid>{4E44B564-6FFA-40E8-A638-E10AF7EA1DBD}</b:Guid>
    <b:Title>Getting it,learning it,laughing at it</b:Title>
    <b:JournalName>Camping Magazine</b:JournalName>
    <b:Year>2008</b:Year>
    <b:Pages>103</b:Pages>
    <b:Volume>80</b:Volume>
    <b:Issue>4</b:Issue>
    <b:Author>
      <b:Author>
        <b:NameList>
          <b:Person>
            <b:Last>Kramschuster</b:Last>
            <b:First>J</b:First>
          </b:Person>
        </b:NameList>
      </b:Author>
    </b:Author>
    <b:RefOrder>279</b:RefOrder>
  </b:Source>
  <b:Source>
    <b:Tag>Kyn95</b:Tag>
    <b:SourceType>JournalArticle</b:SourceType>
    <b:Guid>{3C93F063-2E67-4674-BB49-F8CE2FE71B51}</b:Guid>
    <b:Title>An adolescent's perspective</b:Title>
    <b:JournalName>Journal of Advance Nursing</b:JournalName>
    <b:Year>1995</b:Year>
    <b:Pages>941-947</b:Pages>
    <b:Volume>22</b:Volume>
    <b:Issue>5</b:Issue>
    <b:Author>
      <b:Author>
        <b:NameList>
          <b:Person>
            <b:Last>Kyngas</b:Last>
            <b:First>H</b:First>
          </b:Person>
          <b:Person>
            <b:Last>Barlow</b:Last>
            <b:First>J</b:First>
          </b:Person>
        </b:NameList>
      </b:Author>
    </b:Author>
    <b:LCID>en-US</b:LCID>
    <b:RefOrder>280</b:RefOrder>
  </b:Source>
  <b:Source>
    <b:Tag>Ber07</b:Tag>
    <b:SourceType>JournalArticle</b:SourceType>
    <b:Guid>{4F01C385-DFD0-48CA-B3AB-4C06085282EF}</b:Guid>
    <b:Title>Adolescents' experiences of well-being when living with a long-term illness ordisability</b:Title>
    <b:JournalName>Scandianavian Journal of caring Sciences</b:JournalName>
    <b:Year>2007</b:Year>
    <b:Pages>419-425</b:Pages>
    <b:Volume>21</b:Volume>
    <b:Issue>4</b:Issue>
    <b:Author>
      <b:Author>
        <b:NameList>
          <b:Person>
            <b:Last>Berntsson</b:Last>
            <b:First>L</b:First>
          </b:Person>
          <b:Person>
            <b:Last>Berg</b:Last>
            <b:First>M</b:First>
          </b:Person>
          <b:Person>
            <b:Last>Brydolf</b:Last>
            <b:First>M</b:First>
          </b:Person>
          <b:Person>
            <b:Last>Hellstrom</b:Last>
            <b:First>A.L</b:First>
          </b:Person>
        </b:NameList>
      </b:Author>
    </b:Author>
    <b:RefOrder>281</b:RefOrder>
  </b:Source>
  <b:Source>
    <b:Tag>Wil99</b:Tag>
    <b:SourceType>JournalArticle</b:SourceType>
    <b:Guid>{8A859F2F-C25E-4F18-B19B-7881150E694B}</b:Guid>
    <b:Title>Gender,adolescence and the management of diabetes </b:Title>
    <b:JournalName>Journal of Advance Nursing</b:JournalName>
    <b:Year>1999</b:Year>
    <b:Pages>1160-1166</b:Pages>
    <b:Volume>30</b:Volume>
    <b:Issue>5</b:Issue>
    <b:Author>
      <b:Author>
        <b:NameList>
          <b:Person>
            <b:Last>William</b:Last>
            <b:First>C</b:First>
          </b:Person>
        </b:NameList>
      </b:Author>
    </b:Author>
    <b:RefOrder>282</b:RefOrder>
  </b:Source>
  <b:Source>
    <b:Tag>Chr99</b:Tag>
    <b:SourceType>JournalArticle</b:SourceType>
    <b:Guid>{6A840B9F-88C3-44C9-9176-1EAD74FF9E29}</b:Guid>
    <b:Title>Gaining freeedom: Self-resposility in adolescents with diabetes</b:Title>
    <b:JournalName>Pediatric Nursing</b:JournalName>
    <b:Year>1999</b:Year>
    <b:Pages>255-260</b:Pages>
    <b:Volume>25</b:Volume>
    <b:Issue>3</b:Issue>
    <b:Author>
      <b:Author>
        <b:NameList>
          <b:Person>
            <b:Last>Christian</b:Last>
            <b:First>B</b:First>
          </b:Person>
          <b:Person>
            <b:Last>D'Auria</b:Last>
            <b:First>J</b:First>
          </b:Person>
          <b:Person>
            <b:Last>Fox</b:Last>
            <b:First>L</b:First>
          </b:Person>
        </b:NameList>
      </b:Author>
    </b:Author>
    <b:RefOrder>283</b:RefOrder>
  </b:Source>
  <b:Source>
    <b:Tag>Placeholder3</b:Tag>
    <b:SourceType>JournalArticle</b:SourceType>
    <b:Guid>{C2C855A4-8AC9-41DB-AF58-2AC5467A66C6}</b:Guid>
    <b:Title>Living with type 1 diabetes:perspections of children and their parents</b:Title>
    <b:JournalName>Journal of clinical Nursing</b:JournalName>
    <b:Year>2009</b:Year>
    <b:Pages>1703-1710</b:Pages>
    <b:Volume>18</b:Volume>
    <b:Issue>12</b:Issue>
    <b:Author>
      <b:Author>
        <b:NameList>
          <b:Person>
            <b:Last>Marshall</b:Last>
            <b:First>M</b:First>
          </b:Person>
          <b:Person>
            <b:Last>Carter</b:Last>
            <b:First>B</b:First>
          </b:Person>
          <b:Person>
            <b:Last>Rose</b:Last>
            <b:First>K</b:First>
          </b:Person>
          <b:Person>
            <b:Last>Brotherton</b:Last>
            <b:First>A</b:First>
          </b:Person>
        </b:NameList>
      </b:Author>
    </b:Author>
    <b:RefOrder>284</b:RefOrder>
  </b:Source>
  <b:Source>
    <b:Tag>Hof81</b:Tag>
    <b:SourceType>Book</b:SourceType>
    <b:Guid>{D169F81E-1979-4C89-8C69-FAFCA2BEBF0B}</b:Guid>
    <b:Title>Foundation  of family therapy:A conceptual framework for systems change </b:Title>
    <b:Year>1981</b:Year>
    <b:City>New York</b:City>
    <b:Publisher>NY:Basic Book</b:Publisher>
    <b:Author>
      <b:Author>
        <b:NameList>
          <b:Person>
            <b:Last>Hoffman,L</b:Last>
          </b:Person>
        </b:NameList>
      </b:Author>
    </b:Author>
    <b:RefOrder>165</b:RefOrder>
  </b:Source>
  <b:Source>
    <b:Tag>Rol94</b:Tag>
    <b:SourceType>Book</b:SourceType>
    <b:Guid>{E160D094-97B9-4040-956F-F36C8FBD0AF2}</b:Guid>
    <b:Title>Families, illness, and disability: An integrative treatment model</b:Title>
    <b:Year>1994</b:Year>
    <b:City>New York</b:City>
    <b:Publisher>Basic Book</b:Publisher>
    <b:Author>
      <b:Author>
        <b:NameList>
          <b:Person>
            <b:Last>Rolland, J.S</b:Last>
          </b:Person>
        </b:NameList>
      </b:Author>
    </b:Author>
    <b:RefOrder>166</b:RefOrder>
  </b:Source>
  <b:Source>
    <b:Tag>New96</b:Tag>
    <b:SourceType>JournalArticle</b:SourceType>
    <b:Guid>{5ADC07D8-D4C8-4E52-9370-404E9FCB0555}</b:Guid>
    <b:Title>Chronic illness and the family life-cycle</b:Title>
    <b:JournalName>Journal of Advanced Nursing</b:JournalName>
    <b:Year>1996</b:Year>
    <b:Pages>786-791</b:Pages>
    <b:Issue>23</b:Issue>
    <b:Author>
      <b:Author>
        <b:NameList>
          <b:Person>
            <b:Last>Newby</b:Last>
            <b:First>N.M.</b:First>
          </b:Person>
        </b:NameList>
      </b:Author>
    </b:Author>
    <b:RefOrder>96</b:RefOrder>
  </b:Source>
  <b:Source>
    <b:Tag>Rol12</b:Tag>
    <b:SourceType>ConferenceProceedings</b:SourceType>
    <b:Guid>{5AFD9472-4C9A-45FE-93C8-8CEC76DC50A8}</b:Guid>
    <b:Title>Chronic Illness &amp; the family:An Integrative Treatment model</b:Title>
    <b:Year>2012</b:Year>
    <b:Author>
      <b:Author>
        <b:NameList>
          <b:Person>
            <b:Last>Rolland, J.S</b:Last>
          </b:Person>
        </b:NameList>
      </b:Author>
    </b:Author>
    <b:ConferenceName>The Chadwick Center's Annual Diego International Conference on Children and Family Maltreatment</b:ConferenceName>
    <b:RefOrder>168</b:RefOrder>
  </b:Source>
  <b:Source>
    <b:Tag>Bea82</b:Tag>
    <b:SourceType>BookSection</b:SourceType>
    <b:Guid>{38D23948-9BBB-4D7E-A4BD-E15B1E4E5017}</b:Guid>
    <b:Title>Healthy, midrage and severely dysfunctional families.In F. Walsh.Normal Family Processes</b:Title>
    <b:Year>1982</b:Year>
    <b:City>New York</b:City>
    <b:Author>
      <b:Author>
        <b:NameList>
          <b:Person>
            <b:Last>Beavers, W.R</b:Last>
          </b:Person>
        </b:NameList>
      </b:Author>
    </b:Author>
    <b:Pages>pp 19-45</b:Pages>
    <b:Publisher>Guilford Press</b:Publisher>
    <b:RefOrder>167</b:RefOrder>
  </b:Source>
  <b:Source>
    <b:Tag>Sva05</b:Tag>
    <b:SourceType>JournalArticle</b:SourceType>
    <b:Guid>{187D5875-668E-4CF4-B0C4-CB3BF608F32E}</b:Guid>
    <b:Title>Predictors of adaptation in Icelandic and American families of young children with chronic asthma</b:Title>
    <b:JournalName>Family &amp; Community health</b:JournalName>
    <b:Year>2005</b:Year>
    <b:Pages>338-350</b:Pages>
    <b:Issue>28</b:Issue>
    <b:Author>
      <b:Author>
        <b:NameList>
          <b:Person>
            <b:Last>Svavarsdottir</b:Last>
            <b:First>E.K</b:First>
          </b:Person>
          <b:Person>
            <b:Last>Rayens</b:Last>
            <b:First>M.K</b:First>
          </b:Person>
          <b:Person>
            <b:Last>McCubbin</b:Last>
            <b:First>M</b:First>
          </b:Person>
        </b:NameList>
      </b:Author>
    </b:Author>
    <b:RefOrder>169</b:RefOrder>
  </b:Source>
  <b:Source>
    <b:Tag>Apr12</b:Tag>
    <b:SourceType>JournalArticle</b:SourceType>
    <b:Guid>{35CAB98F-E35F-43F2-85BA-3CA6EF5679B2}</b:Guid>
    <b:Title>The association among economic hardship,caregiver psychological distress,diseases activity,and health-related quality of life in children with juvenile idiopathic arthritis</b:Title>
    <b:JournalName>Quality of life Research</b:JournalName>
    <b:Year>2012</b:Year>
    <b:Pages>1185-1191</b:Pages>
    <b:Issue>21</b:Issue>
    <b:Author>
      <b:Author>
        <b:NameList>
          <b:Person>
            <b:Last>April</b:Last>
            <b:First>K.T</b:First>
          </b:Person>
          <b:Person>
            <b:Last>Cavallo</b:Last>
            <b:First>S</b:First>
          </b:Person>
          <b:Person>
            <b:Last>Feldman</b:Last>
            <b:First>D.E</b:First>
          </b:Person>
          <b:Person>
            <b:Last>Ni</b:Last>
            <b:First>A</b:First>
          </b:Person>
        </b:NameList>
      </b:Author>
    </b:Author>
    <b:RefOrder>170</b:RefOrder>
  </b:Source>
  <b:Source>
    <b:Tag>Ber</b:Tag>
    <b:SourceType>JournalArticle</b:SourceType>
    <b:Guid>{3CB9ADFF-4258-404E-A1A7-9F0B5471CF4C}</b:Guid>
    <b:Title>Attachment style and mental health:A 1-year follow-up study of mothers of infants with congenital heart disease</b:Title>
    <b:Author>
      <b:Author>
        <b:NameList>
          <b:Person>
            <b:Last>Berant</b:Last>
            <b:First>E</b:First>
          </b:Person>
          <b:Person>
            <b:Last>Mikulincer</b:Last>
            <b:First>M</b:First>
          </b:Person>
          <b:Person>
            <b:Last>Florian</b:Last>
            <b:First>V</b:First>
          </b:Person>
        </b:NameList>
      </b:Author>
    </b:Author>
    <b:JournalName>Personality and Social Psychology Bulletin</b:JournalName>
    <b:Year>2001</b:Year>
    <b:Pages>956-968</b:Pages>
    <b:Issue>27</b:Issue>
    <b:RefOrder>171</b:RefOrder>
  </b:Source>
  <b:Source>
    <b:Tag>Mau01</b:Tag>
    <b:SourceType>JournalArticle</b:SourceType>
    <b:Guid>{616174F8-B152-4DD1-B030-11629E206CBA}</b:Guid>
    <b:Title>Attachment and psychosomatic medicine:development contributions to stress and disease</b:Title>
    <b:JournalName>Psychosomatic Medicine</b:JournalName>
    <b:Year>2001</b:Year>
    <b:Pages>556-567</b:Pages>
    <b:Issue>63</b:Issue>
    <b:Author>
      <b:Author>
        <b:NameList>
          <b:Person>
            <b:Last>Maunder</b:Last>
            <b:First>R.G</b:First>
          </b:Person>
          <b:Person>
            <b:Last>Hunter</b:Last>
            <b:First>J.J</b:First>
          </b:Person>
        </b:NameList>
      </b:Author>
    </b:Author>
    <b:RefOrder>172</b:RefOrder>
  </b:Source>
  <b:Source>
    <b:Tag>Mra</b:Tag>
    <b:SourceType>JournalArticle</b:SourceType>
    <b:Guid>{847B9D34-D28B-4DEF-A31B-D556E229EEA0}</b:Guid>
    <b:Title>Insecure attachment in severly asthmatic preschoolchildren:Is it a risk factor?</b:Title>
    <b:Author>
      <b:Author>
        <b:NameList>
          <b:Person>
            <b:Last>Mrazek</b:Last>
            <b:First>D.A</b:First>
          </b:Person>
          <b:Person>
            <b:Last>Casey</b:Last>
            <b:First>B</b:First>
          </b:Person>
          <b:Person>
            <b:Last>Anderson</b:Last>
            <b:First>I</b:First>
          </b:Person>
        </b:NameList>
      </b:Author>
    </b:Author>
    <b:JournalName>Journal American Academic Child Adolescent psychiatry</b:JournalName>
    <b:Year>1987</b:Year>
    <b:Pages>516-520</b:Pages>
    <b:Issue>26</b:Issue>
    <b:RefOrder>173</b:RefOrder>
  </b:Source>
  <b:Source>
    <b:Tag>Pop141</b:Tag>
    <b:SourceType>JournalArticle</b:SourceType>
    <b:Guid>{D12823C0-1CDB-4016-A2BD-9BEABF8F6B41}</b:Guid>
    <b:Title>Parent adaptation and family functioning in relation to narrative of children with chronic illness</b:Title>
    <b:Year>2014</b:Year>
    <b:Pages>58-64</b:Pages>
    <b:Author>
      <b:Author>
        <b:NameList>
          <b:Person>
            <b:Last>Popp, J.M</b:Last>
          </b:Person>
          <b:Person>
            <b:Last>Robinson, J. L</b:Last>
          </b:Person>
          <b:Person>
            <b:Last>Britner, p,A</b:Last>
          </b:Person>
          <b:Person>
            <b:Last>Blank, T.O.</b:Last>
          </b:Person>
        </b:NameList>
      </b:Author>
    </b:Author>
    <b:JournalName>Journal of pediatric Nursing</b:JournalName>
    <b:Volume>29</b:Volume>
    <b:RefOrder>174</b:RefOrder>
  </b:Source>
  <b:Source>
    <b:Tag>Cha15</b:Tag>
    <b:SourceType>JournalArticle</b:SourceType>
    <b:Guid>{DE1B6679-64A6-4BF0-BA0E-6E2E095D0F32}</b:Guid>
    <b:Title>Childhood chronic health conditions and educational attainment:a social ecological approach</b:Title>
    <b:JournalName>Journal of adolescent Health</b:JournalName>
    <b:Year>2015</b:Year>
    <b:Pages>56,98-105</b:Pages>
    <b:Author>
      <b:Author>
        <b:NameList>
          <b:Person>
            <b:Last>Champaloux</b:Last>
            <b:First>S.W</b:First>
          </b:Person>
          <b:Person>
            <b:Last>Young</b:Last>
            <b:First>D.R</b:First>
          </b:Person>
        </b:NameList>
      </b:Author>
    </b:Author>
    <b:RefOrder>91</b:RefOrder>
  </b:Source>
  <b:Source>
    <b:Tag>Lay</b:Tag>
    <b:SourceType>JournalArticle</b:SourceType>
    <b:Guid>{B9329B23-2F9B-42C6-9A4E-1A3230137D3D}</b:Guid>
    <b:Title>Paediatric chronic illness and educational failure:the role of emotional and behavioural problems</b:Title>
    <b:Author>
      <b:Author>
        <b:NameList>
          <b:Person>
            <b:Last>Layte</b:Last>
            <b:First>R</b:First>
          </b:Person>
          <b:Person>
            <b:Last>Mccrory</b:Last>
          </b:Person>
        </b:NameList>
      </b:Author>
    </b:Author>
    <b:JournalName>Social Psychiatry and Psychiatric Epidemiology</b:JournalName>
    <b:Year>2013</b:Year>
    <b:Pages>1307-1316</b:Pages>
    <b:Issue>48</b:Issue>
    <b:RefOrder>92</b:RefOrder>
  </b:Source>
  <b:Source>
    <b:Tag>Mac07</b:Tag>
    <b:SourceType>JournalArticle</b:SourceType>
    <b:Guid>{DBE1112D-956E-4E7B-8C85-1ED66045F2D2}</b:Guid>
    <b:RefOrder>94</b:RefOrder>
  </b:Source>
  <b:Source>
    <b:Tag>Pin11</b:Tag>
    <b:SourceType>JournalArticle</b:SourceType>
    <b:Guid>{B1FA9509-38D7-4C41-BCCC-D00912B4A58C}</b:Guid>
    <b:Title>Behavior problems in children and adolescents with chronic physical illness:a meta -analysis</b:Title>
    <b:JournalName>Journal of  pediatric psychology</b:JournalName>
    <b:Year>2011</b:Year>
    <b:Pages>1003-1016</b:Pages>
    <b:Issue>36</b:Issue>
    <b:Author>
      <b:Author>
        <b:NameList>
          <b:Person>
            <b:Last>Pinquart</b:Last>
            <b:First>M</b:First>
          </b:Person>
          <b:Person>
            <b:Last>Shen</b:Last>
            <b:First>Y</b:First>
          </b:Person>
        </b:NameList>
      </b:Author>
    </b:Author>
    <b:RefOrder>95</b:RefOrder>
  </b:Source>
  <b:Source>
    <b:Tag>Tan95</b:Tag>
    <b:SourceType>JournalArticle</b:SourceType>
    <b:Guid>{55C5CECC-F1D3-4EF3-924E-923B404211EC}</b:Guid>
    <b:Title>Psychosocial factors and chronic illness in childhood</b:Title>
    <b:JournalName>European Psychiatry</b:JournalName>
    <b:Year>1995</b:Year>
    <b:Pages>297-305</b:Pages>
    <b:Issue>10</b:Issue>
    <b:Author>
      <b:Author>
        <b:NameList>
          <b:Person>
            <b:Last>Tansella</b:Last>
            <b:First>C.Z</b:First>
          </b:Person>
        </b:NameList>
      </b:Author>
    </b:Author>
    <b:RefOrder>97</b:RefOrder>
  </b:Source>
  <b:Source>
    <b:Tag>Mac061</b:Tag>
    <b:SourceType>JournalArticle</b:SourceType>
    <b:Guid>{E27DB1A7-2940-4781-AA1F-22CEBAD07791}</b:Guid>
    <b:Title>Brief report:psychosocial adustment in adolescents with inflammatory bowel disease</b:Title>
    <b:JournalName>Journal of Pediatric psychology</b:JournalName>
    <b:Year>2006</b:Year>
    <b:Pages>281-285</b:Pages>
    <b:Issue>31</b:Issue>
    <b:Author>
      <b:Author>
        <b:NameList>
          <b:Person>
            <b:Last>Mackner</b:Last>
            <b:First>L.M</b:First>
          </b:Person>
          <b:Person>
            <b:Last>Crandall</b:Last>
            <b:First>W.V</b:First>
          </b:Person>
        </b:NameList>
      </b:Author>
    </b:Author>
    <b:RefOrder>98</b:RefOrder>
  </b:Source>
  <b:Source>
    <b:Tag>Sta06</b:Tag>
    <b:SourceType>JournalArticle</b:SourceType>
    <b:Guid>{51BEE239-AA22-4D92-86F1-980A50065C97}</b:Guid>
    <b:Title>Young adult patients with a history of pediatric disease;Impact on course of life and transition into adulthood</b:Title>
    <b:JournalName>Journal of Adolescent health</b:JournalName>
    <b:Year>2006</b:Year>
    <b:Author>
      <b:Author>
        <b:NameList>
          <b:Person>
            <b:Last>Stam</b:Last>
            <b:First>H</b:First>
          </b:Person>
          <b:Person>
            <b:Last>Hartman</b:Last>
            <b:First>E.E</b:First>
          </b:Person>
          <b:Person>
            <b:Last>Deurloo</b:Last>
            <b:First>J.A</b:First>
          </b:Person>
          <b:Person>
            <b:Last>Groothoff</b:Last>
            <b:First>J</b:First>
          </b:Person>
          <b:Person>
            <b:Last>Grootenhuis</b:Last>
            <b:First>M.A</b:First>
          </b:Person>
        </b:NameList>
      </b:Author>
    </b:Author>
    <b:Pages>4-13</b:Pages>
    <b:Issue>39</b:Issue>
    <b:RefOrder>99</b:RefOrder>
  </b:Source>
  <b:Source>
    <b:Tag>Huy00</b:Tag>
    <b:SourceType>JournalArticle</b:SourceType>
    <b:Guid>{8355F25B-209B-4FC2-B4E2-606D385A2FAD}</b:Guid>
    <b:Title>Psychological ,behavioural,and social adjustment in children and adolescents with juvenile chronic arthritis</b:Title>
    <b:JournalName>Annals of Rheumatic Diseases</b:JournalName>
    <b:Year>2000</b:Year>
    <b:Pages>276-282</b:Pages>
    <b:Issue>59</b:Issue>
    <b:Author>
      <b:Author>
        <b:NameList>
          <b:Person>
            <b:Last>Huygen</b:Last>
            <b:First>A.C.J</b:First>
          </b:Person>
          <b:Person>
            <b:Last>Kuis</b:Last>
            <b:First>W</b:First>
          </b:Person>
          <b:Person>
            <b:Last>Sinnema</b:Last>
            <b:First>G</b:First>
          </b:Person>
        </b:NameList>
      </b:Author>
    </b:Author>
    <b:RefOrder>100</b:RefOrder>
  </b:Source>
  <b:Source>
    <b:Tag>Nyl14</b:Tag>
    <b:SourceType>JournalArticle</b:SourceType>
    <b:Guid>{B247835F-CA20-4ED6-9D16-645C1DCB6434}</b:Guid>
    <b:Title>The triply troubled teenager-chroinc conditions associated with fewer protective factors and clustered risk behaviours</b:Title>
    <b:JournalName>Acta paediatric </b:JournalName>
    <b:Year>2014</b:Year>
    <b:Pages>194-200</b:Pages>
    <b:Issue>103</b:Issue>
    <b:Author>
      <b:Author>
        <b:NameList>
          <b:Person>
            <b:Last>Nylander</b:Last>
            <b:First>C</b:First>
          </b:Person>
          <b:Person>
            <b:Last>Seidel</b:Last>
            <b:First>C</b:First>
          </b:Person>
          <b:Person>
            <b:Last>Tindberg</b:Last>
            <b:First>Y</b:First>
          </b:Person>
        </b:NameList>
      </b:Author>
    </b:Author>
    <b:RefOrder>101</b:RefOrder>
  </b:Source>
  <b:Source>
    <b:Tag>Pac04</b:Tag>
    <b:SourceType>JournalArticle</b:SourceType>
    <b:Guid>{17D6131C-3875-4DE1-BCF8-18275DFAB2D4}</b:Guid>
    <b:Title>Overview of the psychosocial concerns of yuong adults with juvenil arithritis</b:Title>
    <b:JournalName>Musculoskeletal Care</b:JournalName>
    <b:Year>2004</b:Year>
    <b:Pages>6-16</b:Pages>
    <b:Issue>2</b:Issue>
    <b:Author>
      <b:Author>
        <b:NameList>
          <b:Person>
            <b:Last>Packham</b:Last>
            <b:First>J.C</b:First>
          </b:Person>
        </b:NameList>
      </b:Author>
    </b:Author>
    <b:RefOrder>102</b:RefOrder>
  </b:Source>
  <b:Source>
    <b:Tag>Sur96</b:Tag>
    <b:SourceType>JournalArticle</b:SourceType>
    <b:Guid>{C457AA2E-B447-4078-9784-E92C89A82B04}</b:Guid>
    <b:Title>Chronic illness and emotional distress in adolscence</b:Title>
    <b:JournalName>Journal of adolescent Health</b:JournalName>
    <b:Year>1996</b:Year>
    <b:Pages>153-156</b:Pages>
    <b:Issue>19</b:Issue>
    <b:Author>
      <b:Author>
        <b:NameList>
          <b:Person>
            <b:Last>Suris</b:Last>
            <b:First>J.C.</b:First>
          </b:Person>
          <b:Person>
            <b:Last>Parera</b:Last>
            <b:First>N</b:First>
          </b:Person>
          <b:Person>
            <b:Last>puig</b:Last>
            <b:First>C</b:First>
          </b:Person>
        </b:NameList>
      </b:Author>
    </b:Author>
    <b:RefOrder>103</b:RefOrder>
  </b:Source>
  <b:Source>
    <b:Tag>Kat07</b:Tag>
    <b:SourceType>JournalArticle</b:SourceType>
    <b:Guid>{86DB4E5F-3D51-460B-89F6-BC0EBC35D29E}</b:Guid>
    <b:Title>The association of depression and anxiety with medical symptoms burden in patients with chronic medical illness</b:Title>
    <b:JournalName>General Hospital psychiatry</b:JournalName>
    <b:Year>2007</b:Year>
    <b:Pages>147-155</b:Pages>
    <b:Issue>29</b:Issue>
    <b:Author>
      <b:Author>
        <b:NameList>
          <b:Person>
            <b:Last>Katon</b:Last>
            <b:First>W</b:First>
          </b:Person>
          <b:Person>
            <b:Last>Line</b:Last>
            <b:First>E.H</b:First>
          </b:Person>
          <b:Person>
            <b:Last>Kroenke</b:Last>
            <b:First>K</b:First>
          </b:Person>
        </b:NameList>
      </b:Author>
    </b:Author>
    <b:RefOrder>107</b:RefOrder>
  </b:Source>
  <b:Source>
    <b:Tag>McC07</b:Tag>
    <b:SourceType>JournalArticle</b:SourceType>
    <b:Guid>{13515091-E3E0-42E3-A056-9426C5C6BC5D}</b:Guid>
    <b:Title>Impact of anxiety and depression on functional impairment in adolescents with asthma</b:Title>
    <b:JournalName>Genaral hospital Psychiatry</b:JournalName>
    <b:Year>(2007)</b:Year>
    <b:Pages>214-222</b:Pages>
    <b:Issue>29</b:Issue>
    <b:Author>
      <b:Author>
        <b:NameList>
          <b:Person>
            <b:Last>McCauley</b:Last>
            <b:First>E</b:First>
          </b:Person>
          <b:Person>
            <b:Last>katon</b:Last>
            <b:First>W</b:First>
          </b:Person>
          <b:Person>
            <b:Last>Russo</b:Last>
            <b:First>J</b:First>
          </b:Person>
          <b:Person>
            <b:Last>Richardson</b:Last>
            <b:First>L</b:First>
          </b:Person>
          <b:Person>
            <b:Last>Lozano</b:Last>
            <b:First>p</b:First>
          </b:Person>
        </b:NameList>
      </b:Author>
    </b:Author>
    <b:RefOrder>108</b:RefOrder>
  </b:Source>
  <b:Source>
    <b:Tag>Tri12</b:Tag>
    <b:SourceType>JournalArticle</b:SourceType>
    <b:Guid>{77DFE13C-FC5B-45CC-9E9C-445DAFD36B79}</b:Guid>
    <b:Title>A meta-analysis of risk factors for post-traumatic stress disorder in children and adolescents</b:Title>
    <b:JournalName>Clinical Psychology Review</b:JournalName>
    <b:Year>2012</b:Year>
    <b:Pages>122-138</b:Pages>
    <b:Issue>32</b:Issue>
    <b:Author>
      <b:Author>
        <b:NameList>
          <b:Person>
            <b:Last>Trickey</b:Last>
            <b:First>D</b:First>
          </b:Person>
          <b:Person>
            <b:Last>Siddaway</b:Last>
            <b:First>A.P</b:First>
          </b:Person>
          <b:Person>
            <b:Last>Meiser-stedman</b:Last>
            <b:First>R</b:First>
          </b:Person>
          <b:Person>
            <b:Last>Serpell</b:Last>
            <b:First>L</b:First>
          </b:Person>
          <b:Person>
            <b:Last>Field</b:Last>
            <b:First>A.P</b:First>
          </b:Person>
        </b:NameList>
      </b:Author>
    </b:Author>
    <b:LCID>en-US</b:LCID>
    <b:RefOrder>109</b:RefOrder>
  </b:Source>
  <b:Source>
    <b:Tag>Pin3b</b:Tag>
    <b:SourceType>JournalArticle</b:SourceType>
    <b:Guid>{95A7ECFE-1C90-4C60-902C-532FDACB9F5B}</b:Guid>
    <b:Title>Body image of children and and adolescents with chronic physical illness:A meta-analytic comparsion with healthy peers</b:Title>
    <b:JournalName>Body Image</b:JournalName>
    <b:Year>2013 b</b:Year>
    <b:Pages>141-148</b:Pages>
    <b:Issue>10</b:Issue>
    <b:Author>
      <b:Author>
        <b:NameList>
          <b:Person>
            <b:Last>Pinquart</b:Last>
            <b:First>M</b:First>
          </b:Person>
        </b:NameList>
      </b:Author>
    </b:Author>
    <b:RefOrder>110</b:RefOrder>
  </b:Source>
  <b:Source>
    <b:Tag>Ped03</b:Tag>
    <b:SourceType>JournalArticle</b:SourceType>
    <b:Guid>{3BAFB444-1A0F-46B2-8A88-933A46FC3255}</b:Guid>
    <b:Title>The pedsQLTM 4.0 as a pediatric population health measure:Feasibility,reliability,and validity.</b:Title>
    <b:JournalName>Ambulatory pediatrics</b:JournalName>
    <b:Year>2003</b:Year>
    <b:Pages>329-341</b:Pages>
    <b:Issue>3</b:Issue>
    <b:Author>
      <b:Author>
        <b:NameList>
          <b:Person>
            <b:Last>PedsQL</b:Last>
          </b:Person>
          <b:Person>
            <b:Last>Varni</b:Last>
            <b:First>J.W</b:First>
          </b:Person>
          <b:Person>
            <b:Last>Burwinkle</b:Last>
            <b:First>T.M.</b:First>
          </b:Person>
          <b:Person>
            <b:Last>Seid</b:Last>
            <b:First>M</b:First>
          </b:Person>
          <b:Person>
            <b:Last>Skarr</b:Last>
            <b:First>D</b:First>
          </b:Person>
        </b:NameList>
      </b:Author>
    </b:Author>
    <b:RefOrder>285</b:RefOrder>
  </b:Source>
  <b:Source>
    <b:Tag>Var07</b:Tag>
    <b:SourceType>JournalArticle</b:SourceType>
    <b:Guid>{587B65EE-057B-440E-9BE4-10535BEEBD75}</b:Guid>
    <b:Title>Impaired health-related quality of life in children and adolescents with chronic conditions: a comparative analysis of 10 disease clusters and 33 disease categories/severities utilizing the PedsQL™ 4.0 Generic Core Scales</b:Title>
    <b:JournalName>Health and Quality of life outcome</b:JournalName>
    <b:Year>2007</b:Year>
    <b:Pages>43</b:Pages>
    <b:Issue>1</b:Issue>
    <b:Author>
      <b:Author>
        <b:NameList>
          <b:Person>
            <b:Last>Varni</b:Last>
            <b:First>J.W.</b:First>
          </b:Person>
          <b:Person>
            <b:Last>Limbers</b:Last>
            <b:First>C.A</b:First>
          </b:Person>
          <b:Person>
            <b:Last>Burwinkle</b:Last>
            <b:First>T.M</b:First>
          </b:Person>
        </b:NameList>
      </b:Author>
    </b:Author>
    <b:Volume>5</b:Volume>
    <b:RefOrder>286</b:RefOrder>
  </b:Source>
  <b:Source>
    <b:Tag>Bar06</b:Tag>
    <b:SourceType>JournalArticle</b:SourceType>
    <b:Guid>{66AF63AC-468A-4223-933F-D9C1B5BBB4C2}</b:Guid>
    <b:Title>The psychosocial well-being of children with chronic disease,their parents and siblings:an overview of the research evidence base</b:Title>
    <b:JournalName>Child:Care,Health and Development</b:JournalName>
    <b:Year>2006</b:Year>
    <b:Pages>19-31</b:Pages>
    <b:Issue>32</b:Issue>
    <b:Author>
      <b:Author>
        <b:NameList>
          <b:Person>
            <b:Last>Barlow</b:Last>
            <b:First>J.H</b:First>
          </b:Person>
          <b:Person>
            <b:Last>Ellard</b:Last>
            <b:First>D.R</b:First>
          </b:Person>
        </b:NameList>
      </b:Author>
    </b:Author>
    <b:RefOrder>133</b:RefOrder>
  </b:Source>
  <b:Source>
    <b:Tag>Tan11</b:Tag>
    <b:SourceType>JournalArticle</b:SourceType>
    <b:Guid>{37341B63-279F-4AEF-B048-0451250C7A87}</b:Guid>
    <b:Title>Anxiety,deoression,and life satisfaction in parents caring for children with cystic fibrosis</b:Title>
    <b:JournalName>Padiatric Pulmonology</b:JournalName>
    <b:Year>2011</b:Year>
    <b:Pages>pp.672</b:Pages>
    <b:Volume>47</b:Volume>
    <b:Issue>7</b:Issue>
    <b:Author>
      <b:Author>
        <b:NameList>
          <b:Person>
            <b:Last>Tanja Besier</b:Last>
          </b:Person>
          <b:Person>
            <b:Last>Anja Born</b:Last>
          </b:Person>
          <b:Person>
            <b:Last>Gerhard</b:Last>
            <b:First>Henrich</b:First>
          </b:Person>
          <b:Person>
            <b:Last>Andreas</b:Last>
            <b:First>Hinz</b:First>
          </b:Person>
          <b:Person>
            <b:Last>Alexandra L</b:Last>
            <b:First>Quittner</b:First>
          </b:Person>
          <b:Person>
            <b:Last>Lutz</b:Last>
            <b:First>Goldbeck</b:First>
          </b:Person>
          <b:Person>
            <b:Last>TIDES study group</b:Last>
          </b:Person>
        </b:NameList>
      </b:Author>
    </b:Author>
    <b:Publisher>Wiley</b:Publisher>
    <b:RefOrder>134</b:RefOrder>
  </b:Source>
  <b:Source>
    <b:Tag>Pia</b:Tag>
    <b:SourceType>JournalArticle</b:SourceType>
    <b:Guid>{38A1787D-64C4-4B18-A4C6-067AA58745FF}</b:Guid>
    <b:Title>Patterns of parents' reactions to their child's diagnosis;Relations with child-parent interaction.paper presented at the meeting of the society for Research in child Development</b:Title>
    <b:Author>
      <b:Author>
        <b:NameList>
          <b:Person>
            <b:Last>Pianta</b:Last>
            <b:First>R.C</b:First>
          </b:Person>
          <b:Person>
            <b:Last>Marvin</b:Last>
            <b:First>R</b:First>
          </b:Person>
        </b:NameList>
      </b:Author>
    </b:Author>
    <b:Year>1993</b:Year>
    <b:City>New Orleans, LA.</b:City>
    <b:RefOrder>135</b:RefOrder>
  </b:Source>
  <b:Source>
    <b:Tag>Tro04</b:Tag>
    <b:SourceType>JournalArticle</b:SourceType>
    <b:Guid>{C8093F88-21BD-467D-B950-8F324B93C88E}</b:Guid>
    <b:Title>Parents' experience of asthma:Process from chaos to coping</b:Title>
    <b:JournalName>Nursing &amp;Health Sciences</b:JournalName>
    <b:Year>2004</b:Year>
    <b:Pages>93-99</b:Pages>
    <b:Issue>6</b:Issue>
    <b:Author>
      <b:Author>
        <b:NameList>
          <b:Person>
            <b:Last>Trollvik</b:Last>
            <b:First>A</b:First>
          </b:Person>
          <b:Person>
            <b:Last>Severinsson</b:Last>
            <b:First>E</b:First>
          </b:Person>
        </b:NameList>
      </b:Author>
    </b:Author>
    <b:RefOrder>136</b:RefOrder>
  </b:Source>
  <b:Source>
    <b:Tag>Yeh03</b:Tag>
    <b:SourceType>JournalArticle</b:SourceType>
    <b:Guid>{B2364AEC-1BEE-480B-9C36-1C89D902D7AC}</b:Guid>
    <b:Title>Dynamic coping behaviors and process of parental responce to child's cancer</b:Title>
    <b:JournalName>Applied Nursing Research</b:JournalName>
    <b:Year>2003</b:Year>
    <b:Pages>245-255</b:Pages>
    <b:Issue>16</b:Issue>
    <b:Author>
      <b:Author>
        <b:NameList>
          <b:Person>
            <b:Last>Yeh</b:Last>
            <b:First>C.H</b:First>
          </b:Person>
        </b:NameList>
      </b:Author>
    </b:Author>
    <b:RefOrder>137</b:RefOrder>
  </b:Source>
  <b:Source>
    <b:Tag>Bom03</b:Tag>
    <b:SourceType>JournalArticle</b:SourceType>
    <b:Guid>{AAB02BDD-26AF-4B70-8148-3DEF87BD9059}</b:Guid>
    <b:Title>Disease-related distress in parents of children with cancer at various stages after the time of diagnosis</b:Title>
    <b:JournalName>Acta Oncologica</b:JournalName>
    <b:Year>2003</b:Year>
    <b:Pages>137-146</b:Pages>
    <b:Issue>42</b:Issue>
    <b:Author>
      <b:Author>
        <b:NameList>
          <b:Person>
            <b:Last>Boman</b:Last>
            <b:First>K</b:First>
          </b:Person>
          <b:Person>
            <b:Last>Lindahl</b:Last>
            <b:First>A</b:First>
          </b:Person>
          <b:Person>
            <b:Last>Bjork</b:Last>
            <b:First>O</b:First>
          </b:Person>
        </b:NameList>
      </b:Author>
    </b:Author>
    <b:RefOrder>138</b:RefOrder>
  </b:Source>
  <b:Source>
    <b:Tag>Gro97</b:Tag>
    <b:SourceType>JournalArticle</b:SourceType>
    <b:Guid>{B6230C29-1CD6-4824-9450-3473068537B6}</b:Guid>
    <b:Title>Predictors of parental emotional adjustment to childhood cancer</b:Title>
    <b:JournalName>Psycho-Oncology</b:JournalName>
    <b:Year>1997</b:Year>
    <b:Pages>115-128</b:Pages>
    <b:Issue>6</b:Issue>
    <b:Author>
      <b:Author>
        <b:NameList>
          <b:Person>
            <b:Last>Grootenhuis</b:Last>
            <b:First>M.A</b:First>
          </b:Person>
          <b:Person>
            <b:Last>Last</b:Last>
            <b:First>B.F</b:First>
          </b:Person>
        </b:NameList>
      </b:Author>
    </b:Author>
    <b:RefOrder>139</b:RefOrder>
  </b:Source>
  <b:Source>
    <b:Tag>Low00</b:Tag>
    <b:SourceType>JournalArticle</b:SourceType>
    <b:Guid>{3F8AF622-1592-4591-98BC-05E26066FD35}</b:Guid>
    <b:Title>Chronic sorrow in parents in parents of children with newly diagnosed diabetes:a review of the literature and discussion of the implications for nursing practice</b:Title>
    <b:JournalName>Journal of Advanced Nursing</b:JournalName>
    <b:Year>2000</b:Year>
    <b:Pages>41-48</b:Pages>
    <b:Issue>32</b:Issue>
    <b:Author>
      <b:Author>
        <b:NameList>
          <b:Person>
            <b:Last>Lowes</b:Last>
            <b:First>L</b:First>
          </b:Person>
          <b:Person>
            <b:Last>Lyne</b:Last>
            <b:First>P</b:First>
          </b:Person>
        </b:NameList>
      </b:Author>
    </b:Author>
    <b:RefOrder>140</b:RefOrder>
  </b:Source>
  <b:Source>
    <b:Tag>Ols04</b:Tag>
    <b:SourceType>JournalArticle</b:SourceType>
    <b:Guid>{AA202ACA-3797-4F09-9AB5-3CFDD322EE8B}</b:Guid>
    <b:Title>Chronic sorrow:A response to having a mentally defective child</b:Title>
    <b:JournalName>Social Casework</b:JournalName>
    <b:Year>2004</b:Year>
    <b:Pages>6-16</b:Pages>
    <b:Issue>2</b:Issue>
    <b:Author>
      <b:Author>
        <b:NameList>
          <b:Person>
            <b:Last>Olshansky</b:Last>
            <b:First>S</b:First>
          </b:Person>
        </b:NameList>
      </b:Author>
    </b:Author>
    <b:RefOrder>141</b:RefOrder>
  </b:Source>
  <b:Source>
    <b:Tag>Hob07</b:Tag>
    <b:SourceType>JournalArticle</b:SourceType>
    <b:Guid>{CD9319C8-0263-4106-B395-85CAB3AB7413}</b:Guid>
    <b:Title>Chronic sorrow and coping in families of children with epilepsy</b:Title>
    <b:JournalName>Journal of Neurscience Nursing</b:JournalName>
    <b:Year>2007</b:Year>
    <b:Pages>76-82</b:Pages>
    <b:Issue>39</b:Issue>
    <b:Author>
      <b:Author>
        <b:NameList>
          <b:Person>
            <b:Last>Hobdell</b:Last>
            <b:First>E.F</b:First>
          </b:Person>
          <b:Person>
            <b:Last>Grant</b:Last>
            <b:First>M.L</b:First>
          </b:Person>
          <b:Person>
            <b:Last>Valencia</b:Last>
            <b:First>I</b:First>
          </b:Person>
          <b:Person>
            <b:Last>Mare</b:Last>
            <b:First>J</b:First>
          </b:Person>
          <b:Person>
            <b:Last>Kothare</b:Last>
            <b:First>S.V</b:First>
          </b:Person>
          <b:Person>
            <b:Last>Legido</b:Last>
            <b:First>A</b:First>
          </b:Person>
        </b:NameList>
      </b:Author>
    </b:Author>
    <b:RefOrder>142</b:RefOrder>
  </b:Source>
  <b:Source>
    <b:Tag>Whi13</b:Tag>
    <b:SourceType>JournalArticle</b:SourceType>
    <b:Guid>{1D5D6E13-D9F3-49F1-A4E9-49740CAFC5D2}</b:Guid>
    <b:Title>Pridictors of psychological adjustment,experienced parenting burden and chronic sorrow symptoms in parents of children with cerebralpalsy</b:Title>
    <b:JournalName>Child:Care,Health and Development</b:JournalName>
    <b:Year>2013</b:Year>
    <b:Pages>366-373</b:Pages>
    <b:Issue>39</b:Issue>
    <b:Author>
      <b:Author>
        <b:NameList>
          <b:Person>
            <b:Last>Whittingham</b:Last>
            <b:First>K</b:First>
          </b:Person>
          <b:Person>
            <b:Last>Wee</b:Last>
            <b:First>D</b:First>
          </b:Person>
          <b:Person>
            <b:Last>Sanders</b:Last>
            <b:First>M.R</b:First>
          </b:Person>
          <b:Person>
            <b:Last>Boyd</b:Last>
            <b:First>R</b:First>
          </b:Person>
        </b:NameList>
      </b:Author>
    </b:Author>
    <b:RefOrder>143</b:RefOrder>
  </b:Source>
  <b:Source>
    <b:Tag>Wie07</b:Tag>
    <b:SourceType>JournalArticle</b:SourceType>
    <b:Guid>{566C872D-F436-458C-816C-576B84E9E9E5}</b:Guid>
    <b:Title>Chronic Sorrow in parents of children with Juvenile idiopathic Arthritis</b:Title>
    <b:JournalName>Aktuelle Rheuatology </b:JournalName>
    <b:Year>2007</b:Year>
    <b:Pages>349-354</b:Pages>
    <b:Issue>32</b:Issue>
    <b:Author>
      <b:Author>
        <b:NameList>
          <b:Person>
            <b:Last>Wiedebusch</b:Last>
            <b:First>S</b:First>
          </b:Person>
          <b:Person>
            <b:Last>Ganser</b:Last>
            <b:First>G</b:First>
          </b:Person>
          <b:Person>
            <b:Last>Saenger</b:Last>
            <b:First>N</b:First>
          </b:Person>
          <b:Person>
            <b:Last>Muthny</b:Last>
            <b:First>F</b:First>
          </b:Person>
        </b:NameList>
      </b:Author>
    </b:Author>
    <b:RefOrder>144</b:RefOrder>
  </b:Source>
  <b:Source>
    <b:Tag>Ant11</b:Tag>
    <b:SourceType>JournalArticle</b:SourceType>
    <b:Guid>{BCAA62D7-0321-4971-A9D6-13D339C5CE09}</b:Guid>
    <b:Title>Parental perceptions of child vulnerability and parent stress as predictors of pain and adjustment in children with chronic arthritis</b:Title>
    <b:JournalName>Children's Health Care</b:JournalName>
    <b:Year>2011</b:Year>
    <b:Pages>53-69</b:Pages>
    <b:Issue>40</b:Issue>
    <b:Author>
      <b:Author>
        <b:NameList>
          <b:Person>
            <b:Last>Anthony</b:Last>
            <b:First>K.K</b:First>
          </b:Person>
          <b:Person>
            <b:Last>Bromberg</b:Last>
            <b:First>M.H</b:First>
          </b:Person>
          <b:Person>
            <b:Last>Gil</b:Last>
            <b:First>K.M</b:First>
          </b:Person>
          <b:Person>
            <b:Last>Schanberg</b:Last>
            <b:First>L.E</b:First>
          </b:Person>
        </b:NameList>
      </b:Author>
    </b:Author>
    <b:RefOrder>287</b:RefOrder>
  </b:Source>
  <b:Source>
    <b:Tag>Fed11</b:Tag>
    <b:SourceType>JournalArticle</b:SourceType>
    <b:Guid>{0C8293DA-4C3E-43DA-A8BF-AF5462D698F4}</b:Guid>
    <b:Title>The association of illness uncertainty to parent and youth adjustment in juvenile rheumatic diseases:Effect of youth age</b:Title>
    <b:JournalName>Journal of Developmental &amp; Behavioral Pediatrics</b:JournalName>
    <b:Year>2011</b:Year>
    <b:Pages>361-367</b:Pages>
    <b:Issue>32</b:Issue>
    <b:Author>
      <b:Author>
        <b:NameList>
          <b:Person>
            <b:Last>Fedele</b:Last>
            <b:First>D.A</b:First>
          </b:Person>
          <b:Person>
            <b:Last>Ramsey</b:Last>
            <b:First>R.R</b:First>
          </b:Person>
          <b:Person>
            <b:Last>Ryan</b:Last>
            <b:First>J.L</b:First>
          </b:Person>
          <b:Person>
            <b:Last>Bonner</b:Last>
            <b:First>M.S</b:First>
          </b:Person>
          <b:Person>
            <b:Last>Mullin</b:Last>
            <b:First>L.L</b:First>
          </b:Person>
          <b:Person>
            <b:Last>Jarvis</b:Last>
            <b:First>J.N</b:First>
          </b:Person>
        </b:NameList>
      </b:Author>
    </b:Author>
    <b:RefOrder>288</b:RefOrder>
  </b:Source>
  <b:Source>
    <b:Tag>Fra98</b:Tag>
    <b:SourceType>JournalArticle</b:SourceType>
    <b:Guid>{A4E51290-3F8D-4418-B63B-C891F81621CF}</b:Guid>
    <b:Title>Disease and family contributor to adaptation in juvenile rheumatoid arthritis and juvenile diabetes</b:Title>
    <b:JournalName>Arthritis &amp; Rheumatism</b:JournalName>
    <b:Year>1998</b:Year>
    <b:Pages>166-176</b:Pages>
    <b:Issue>11</b:Issue>
    <b:Author>
      <b:Author>
        <b:NameList>
          <b:Person>
            <b:Last>Frank</b:Last>
            <b:First>R.G</b:First>
          </b:Person>
          <b:Person>
            <b:Last>Hagglund</b:Last>
            <b:First>K.J</b:First>
          </b:Person>
          <b:Person>
            <b:Last>Schopp</b:Last>
            <b:First>L.H</b:First>
          </b:Person>
          <b:Person>
            <b:Last>Thayer</b:Last>
            <b:First>J.F</b:First>
          </b:Person>
          <b:Person>
            <b:Last>Veith</b:Last>
            <b:First>A.Z</b:First>
          </b:Person>
        </b:NameList>
      </b:Author>
    </b:Author>
    <b:RefOrder>289</b:RefOrder>
  </b:Source>
  <b:Source>
    <b:Tag>Bea83</b:Tag>
    <b:SourceType>JournalArticle</b:SourceType>
    <b:Guid>{08166FFF-8C65-474D-9687-782BE9691B68}</b:Guid>
    <b:Title>Family models:Comparing and contrasting the Olson circumplex model with the Beavers system model</b:Title>
    <b:JournalName>Family process</b:JournalName>
    <b:Year>1983</b:Year>
    <b:Pages>85-97</b:Pages>
    <b:Issue>27</b:Issue>
    <b:Author>
      <b:Author>
        <b:NameList>
          <b:Person>
            <b:Last>Beavers</b:Last>
            <b:First>W.R</b:First>
          </b:Person>
          <b:Person>
            <b:Last>Voeller</b:Last>
            <b:First>M.N</b:First>
          </b:Person>
        </b:NameList>
      </b:Author>
    </b:Author>
    <b:RefOrder>290</b:RefOrder>
  </b:Source>
  <b:Source>
    <b:Tag>Ber01</b:Tag>
    <b:SourceType>JournalArticle</b:SourceType>
    <b:Guid>{D90283FA-7D35-4070-8AF3-1CBEAB71C3CF}</b:Guid>
    <b:Title>Maternal depression symptoms and emergency department use among inner-city children with asthma</b:Title>
    <b:JournalName>Archives of Pediatrics &amp; Adolesent Medicine</b:JournalName>
    <b:Year>2001</b:Year>
    <b:Pages>347-353</b:Pages>
    <b:Issue>155</b:Issue>
    <b:Author>
      <b:Author>
        <b:NameList>
          <b:Person>
            <b:Last>Bertlett</b:Last>
            <b:First>S.J</b:First>
          </b:Person>
          <b:Person>
            <b:Last>Kolodner</b:Last>
            <b:First>K</b:First>
          </b:Person>
          <b:Person>
            <b:Last>Butz</b:Last>
            <b:First>A.M</b:First>
          </b:Person>
          <b:Person>
            <b:Last>Eggleston</b:Last>
            <b:First>P</b:First>
          </b:Person>
          <b:Person>
            <b:Last>Malveaux</b:Last>
            <b:First>F,J</b:First>
          </b:Person>
          <b:Person>
            <b:Last>Rand</b:Last>
            <b:First>C.S</b:First>
          </b:Person>
        </b:NameList>
      </b:Author>
    </b:Author>
    <b:RefOrder>291</b:RefOrder>
  </b:Source>
  <b:Source>
    <b:Tag>Lon05</b:Tag>
    <b:SourceType>JournalArticle</b:SourceType>
    <b:Guid>{2F5FBC59-6D83-404F-A9BC-7179D67C9FC7}</b:Guid>
    <b:Title>Realationships between family and parent characteristics and functional abilities with recurrent pain syndromes:an investigation of moderating effects on the pathway from pain to disability</b:Title>
    <b:JournalName>Journal of Pediatric Psychology</b:JournalName>
    <b:Year>2005</b:Year>
    <b:Pages>698-707</b:Pages>
    <b:Issue>30</b:Issue>
    <b:Author>
      <b:Author>
        <b:NameList>
          <b:Person>
            <b:Last>Longan</b:Last>
            <b:First>D.E</b:First>
          </b:Person>
          <b:Person>
            <b:Last>Scharff</b:Last>
            <b:First>L</b:First>
          </b:Person>
        </b:NameList>
      </b:Author>
    </b:Author>
    <b:RefOrder>292</b:RefOrder>
  </b:Source>
  <b:Source>
    <b:Tag>Wai07</b:Tag>
    <b:SourceType>JournalArticle</b:SourceType>
    <b:Guid>{CACE18B4-2B0C-41F8-ABCF-66EDC7E3FB48}</b:Guid>
    <b:Title>Psychosocial factors and incident asthma hospital admission in the EPIC-Norfolk cohort study</b:Title>
    <b:JournalName>Allergy</b:JournalName>
    <b:Year>2007</b:Year>
    <b:Pages>554-560</b:Pages>
    <b:Issue>62</b:Issue>
    <b:Author>
      <b:Author>
        <b:NameList>
          <b:Person>
            <b:Last>Wainwright</b:Last>
            <b:First>N.W.J</b:First>
          </b:Person>
          <b:Person>
            <b:Last>Surtees</b:Last>
            <b:First>P.G</b:First>
          </b:Person>
          <b:Person>
            <b:Last>Wareham</b:Last>
            <b:First>N.J</b:First>
          </b:Person>
          <b:Person>
            <b:Last>Harrison</b:Last>
            <b:First>B.D.W</b:First>
          </b:Person>
        </b:NameList>
      </b:Author>
    </b:Author>
    <b:RefOrder>293</b:RefOrder>
  </b:Source>
  <b:Source>
    <b:Tag>Pal07</b:Tag>
    <b:SourceType>JournalArticle</b:SourceType>
    <b:Guid>{E5818AD3-A4AF-4513-A699-A0AD7CC7A8C5}</b:Guid>
    <b:Title>Adolescent autonomy and family functioning areassociated with headache-related disability</b:Title>
    <b:JournalName>The Clinical Journal of pain</b:JournalName>
    <b:Year>2007</b:Year>
    <b:Pages>458-465</b:Pages>
    <b:Issue>23</b:Issue>
    <b:Author>
      <b:Author>
        <b:NameList>
          <b:Person>
            <b:Last>Palermo</b:Last>
            <b:First>T.M</b:First>
          </b:Person>
          <b:Person>
            <b:Last>Putnam</b:Last>
            <b:First>J</b:First>
          </b:Person>
          <b:Person>
            <b:Last>Armstrong</b:Last>
            <b:First>G</b:First>
          </b:Person>
          <b:Person>
            <b:Last>Daily</b:Last>
            <b:First>S</b:First>
          </b:Person>
        </b:NameList>
      </b:Author>
    </b:Author>
    <b:RefOrder>294</b:RefOrder>
  </b:Source>
  <b:Source>
    <b:Tag>The6b</b:Tag>
    <b:SourceType>JournalArticle</b:SourceType>
    <b:Guid>{613B0FB1-AF82-48AE-BDF9-740870CF1BC9}</b:Guid>
    <b:Title>The initial psychologic reactions of the parents at the onset of insulin-dependent diabetes mellitus in children and short-time adaptation</b:Title>
    <b:JournalName>Nordic Journal of psychiatry</b:JournalName>
    <b:Year>1996b</b:Year>
    <b:Pages>199-206</b:Pages>
    <b:Issue>50</b:Issue>
    <b:Author>
      <b:Author>
        <b:NameList>
          <b:Person>
            <b:Last>Thernlund</b:Last>
            <b:First>G</b:First>
          </b:Person>
          <b:Person>
            <b:Last>Dahlquist</b:Last>
            <b:First>G</b:First>
          </b:Person>
          <b:Person>
            <b:Last>Ivarsson</b:Last>
            <b:First>S.A</b:First>
          </b:Person>
          <b:Person>
            <b:Last>Ludvigsson</b:Last>
            <b:First>J</b:First>
          </b:Person>
          <b:Person>
            <b:Last>Sjoblad</b:Last>
            <b:First>S</b:First>
          </b:Person>
          <b:Person>
            <b:Last>Hagglof</b:Last>
            <b:First>B</b:First>
          </b:Person>
        </b:NameList>
      </b:Author>
    </b:Author>
    <b:RefOrder>111</b:RefOrder>
  </b:Source>
  <b:Source>
    <b:Tag>The6a</b:Tag>
    <b:SourceType>JournalArticle</b:SourceType>
    <b:Guid>{C94A95B4-D722-451C-9D1D-24ED97B4AFA8}</b:Guid>
    <b:Title>Psychological reactions and later adjustment and metabolic control</b:Title>
    <b:JournalName>Acta Paediatrica</b:JournalName>
    <b:Year>1996a</b:Year>
    <b:Pages>947-953</b:Pages>
    <b:Issue>85</b:Issue>
    <b:Author>
      <b:Author>
        <b:NameList>
          <b:Person>
            <b:Last>Thernlund</b:Last>
            <b:First>G</b:First>
          </b:Person>
          <b:Person>
            <b:Last>Dahlquist</b:Last>
            <b:First>G</b:First>
          </b:Person>
          <b:Person>
            <b:Last>Hagglof</b:Last>
            <b:First>B</b:First>
          </b:Person>
          <b:Person>
            <b:Last>Ivarsson</b:Last>
            <b:First>S.A</b:First>
          </b:Person>
          <b:Person>
            <b:Last>Lernmark</b:Last>
            <b:First>B</b:First>
          </b:Person>
          <b:Person>
            <b:Last>Ludvigasson</b:Last>
            <b:First>J</b:First>
          </b:Person>
        </b:NameList>
      </b:Author>
    </b:Author>
    <b:RefOrder>112</b:RefOrder>
  </b:Source>
  <b:Source>
    <b:Tag>Wen06</b:Tag>
    <b:SourceType>JournalArticle</b:SourceType>
    <b:Guid>{0395C655-3B85-40E7-A841-78B47E9775AB}</b:Guid>
    <b:Title>Swedish families's lived experience when a child is first diagnosed as having insulin-dependent diabetes mellitus:an ongoing learning process</b:Title>
    <b:JournalName>Journal of Family Nursing</b:JournalName>
    <b:Year>2006</b:Year>
    <b:Pages>368-389</b:Pages>
    <b:Volume>12</b:Volume>
    <b:Author>
      <b:Author>
        <b:NameList>
          <b:Person>
            <b:Last>Wennick</b:Last>
            <b:First>A</b:First>
          </b:Person>
          <b:Person>
            <b:Last>Hallstrom</b:Last>
            <b:First>I</b:First>
          </b:Person>
        </b:NameList>
      </b:Author>
    </b:Author>
    <b:RefOrder>113</b:RefOrder>
  </b:Source>
  <b:Source>
    <b:Tag>Pov08</b:Tag>
    <b:SourceType>JournalArticle</b:SourceType>
    <b:Guid>{279F4202-81CF-4718-8A85-99120C00E2D7}</b:Guid>
    <b:Title>Learning to live with type 1 diabetes from the perspective of young non-western immigrants in Denmark</b:Title>
    <b:JournalName>Journal of clinical Nursing</b:JournalName>
    <b:Year>2008</b:Year>
    <b:Pages>300-309</b:Pages>
    <b:Issue>17</b:Issue>
    <b:Author>
      <b:Author>
        <b:NameList>
          <b:Person>
            <b:Last>Povlsen</b:Last>
            <b:First>L</b:First>
          </b:Person>
          <b:Person>
            <b:Last>Ringsberg</b:Last>
            <b:First>K.C</b:First>
          </b:Person>
        </b:NameList>
      </b:Author>
    </b:Author>
    <b:RefOrder>114</b:RefOrder>
  </b:Source>
  <b:Source>
    <b:Tag>Ber08</b:Tag>
    <b:SourceType>JournalArticle</b:SourceType>
    <b:Guid>{5D52BD6B-9AB8-48E0-8D95-2038F1157B57}</b:Guid>
    <b:Title>Adolescents' and mothers' perceptions of the cognitive and relational functions of collaboration and adjustment in dealing with type 1 diabetes</b:Title>
    <b:JournalName>Journal of family Psychology</b:JournalName>
    <b:Year>2008</b:Year>
    <b:Pages>865</b:Pages>
    <b:Issue>22</b:Issue>
    <b:Author>
      <b:Author>
        <b:NameList>
          <b:Person>
            <b:Last>Berg</b:Last>
            <b:First>C.A</b:First>
          </b:Person>
          <b:Person>
            <b:Last>Schindler</b:Last>
            <b:First>I</b:First>
          </b:Person>
          <b:Person>
            <b:Last>Maharahjh</b:Last>
            <b:First>S</b:First>
          </b:Person>
        </b:NameList>
      </b:Author>
    </b:Author>
    <b:RefOrder>115</b:RefOrder>
  </b:Source>
  <b:Source>
    <b:Tag>Ber071</b:Tag>
    <b:SourceType>JournalArticle</b:SourceType>
    <b:Guid>{4112FA6D-16A6-4CDD-957E-90FF4E8C2719}</b:Guid>
    <b:Title>Mother-child appraised involvement in coping with diabetes stressors and emotional adjustment</b:Title>
    <b:JournalName>Journal of Pediatric Psychology</b:JournalName>
    <b:Year>2007</b:Year>
    <b:Pages>995-1005</b:Pages>
    <b:Issue>32</b:Issue>
    <b:Author>
      <b:Author>
        <b:NameList>
          <b:Person>
            <b:Last>Berg</b:Last>
            <b:First>C.A</b:First>
          </b:Person>
          <b:Person>
            <b:Last>Wiebe</b:Last>
            <b:First>D.J</b:First>
          </b:Person>
          <b:Person>
            <b:Last>Beveridge</b:Last>
            <b:First>R.M</b:First>
          </b:Person>
          <b:Person>
            <b:Last>Palmer</b:Last>
            <b:First>D.L</b:First>
          </b:Person>
          <b:Person>
            <b:Last>Korbel</b:Last>
            <b:First>C.D</b:First>
          </b:Person>
          <b:Person>
            <b:Last>Upchurch</b:Last>
            <b:First>R</b:First>
          </b:Person>
        </b:NameList>
      </b:Author>
    </b:Author>
    <b:RefOrder>116</b:RefOrder>
  </b:Source>
  <b:Source>
    <b:Tag>KOV97</b:Tag>
    <b:SourceType>JournalArticle</b:SourceType>
    <b:Guid>{AE551A10-65E3-4084-82EE-1836ADA6293A}</b:Guid>
    <b:Title>Major depressive disorder in youths with TDDM;A Controlled prospective study of course and outcome.</b:Title>
    <b:JournalName>Diabetes Care</b:JournalName>
    <b:Year>1997</b:Year>
    <b:Pages>45-51</b:Pages>
    <b:Issue>20</b:Issue>
    <b:Author>
      <b:Author>
        <b:NameList>
          <b:Person>
            <b:Last>Kovacs</b:Last>
            <b:First>M</b:First>
          </b:Person>
          <b:Person>
            <b:Last>Obrosky</b:Last>
            <b:First>D.S</b:First>
          </b:Person>
          <b:Person>
            <b:Last>Goldston</b:Last>
            <b:First>D</b:First>
          </b:Person>
          <b:Person>
            <b:Last>Drash</b:Last>
            <b:First>A</b:First>
          </b:Person>
        </b:NameList>
      </b:Author>
    </b:Author>
    <b:RefOrder>117</b:RefOrder>
  </b:Source>
  <b:Source>
    <b:Tag>Kok95</b:Tag>
    <b:SourceType>JournalArticle</b:SourceType>
    <b:Guid>{FF1ECDF2-E1FA-489B-89BB-047E0D51A9A5}</b:Guid>
    <b:Title>Mental health and social adaptation in yuong adults with juvenile-onset diabetes</b:Title>
    <b:JournalName>Nordic journal of Psychiatry</b:JournalName>
    <b:Year>1995</b:Year>
    <b:Pages>175-182</b:Pages>
    <b:Issue>49</b:Issue>
    <b:Author>
      <b:Author>
        <b:NameList>
          <b:Person>
            <b:Last>Kokkonen</b:Last>
            <b:First>J</b:First>
          </b:Person>
          <b:Person>
            <b:Last>Kokkonen</b:Last>
            <b:First>E.R</b:First>
          </b:Person>
        </b:NameList>
      </b:Author>
    </b:Author>
    <b:RefOrder>118</b:RefOrder>
  </b:Source>
  <b:Source>
    <b:Tag>Zhe13</b:Tag>
    <b:SourceType>JournalArticle</b:SourceType>
    <b:Guid>{69FAD0FA-0DED-4F0D-B2E8-C24BFEC68C56}</b:Guid>
    <b:Title>Psycho-behavioral changes in children with type1 diabetes mellitus</b:Title>
    <b:JournalName>World Journal of Pediatrics</b:JournalName>
    <b:Year>2013</b:Year>
    <b:Pages>261-255</b:Pages>
    <b:Issue>9</b:Issue>
    <b:Author>
      <b:Author>
        <b:NameList>
          <b:Person>
            <b:Last>Zheng</b:Last>
            <b:First>X.P</b:First>
          </b:Person>
          <b:Person>
            <b:Last>Chen</b:Last>
            <b:First>S.H</b:First>
          </b:Person>
        </b:NameList>
      </b:Author>
    </b:Author>
    <b:RefOrder>119</b:RefOrder>
  </b:Source>
  <b:Source>
    <b:Tag>Nor10</b:Tag>
    <b:SourceType>JournalArticle</b:SourceType>
    <b:Guid>{1AC5827B-EB86-4B0C-97D2-4EBBB1089C1D}</b:Guid>
    <b:Title>Psychosocial wellbeing and functional outcomes in youth with type 1 diabetes 12 years after disease onsent</b:Title>
    <b:JournalName>Diabetes Care</b:JournalName>
    <b:Year>2010</b:Year>
    <b:Pages>1430-1437</b:Pages>
    <b:Issue>33</b:Issue>
    <b:Author>
      <b:Author>
        <b:NameList>
          <b:Person>
            <b:Last>Northam</b:Last>
            <b:First>E.A</b:First>
          </b:Person>
          <b:Person>
            <b:Last>Lin</b:Last>
            <b:First>A</b:First>
          </b:Person>
          <b:Person>
            <b:Last>Finch</b:Last>
            <b:First>S</b:First>
          </b:Person>
          <b:Person>
            <b:Last>Werther</b:Last>
            <b:First>G.A</b:First>
          </b:Person>
          <b:Person>
            <b:Last>Cameron</b:Last>
            <b:First>F.J</b:First>
          </b:Person>
        </b:NameList>
      </b:Author>
    </b:Author>
    <b:RefOrder>120</b:RefOrder>
  </b:Source>
  <b:Source>
    <b:Tag>Hel07</b:Tag>
    <b:SourceType>JournalArticle</b:SourceType>
    <b:Guid>{30922F34-22A2-4FC2-8566-200644AD2A8A}</b:Guid>
    <b:Title>Comparison of psychosocial functioning for three years</b:Title>
    <b:JournalName>Journal of Pediatric Psychology</b:JournalName>
    <b:Year>2007</b:Year>
    <b:Pages>794-806</b:Pages>
    <b:Issue>32</b:Issue>
    <b:Author>
      <b:Author>
        <b:NameList>
          <b:Person>
            <b:Last>Helgeson</b:Last>
            <b:First>V.S</b:First>
          </b:Person>
          <b:Person>
            <b:Last>Snyder</b:Last>
            <b:First>P.R</b:First>
          </b:Person>
          <b:Person>
            <b:Last>Escobar</b:Last>
            <b:First>O</b:First>
          </b:Person>
          <b:Person>
            <b:Last>Siminerio</b:Last>
            <b:First>L</b:First>
          </b:Person>
          <b:Person>
            <b:Last>Becker</b:Last>
            <b:First>D</b:First>
          </b:Person>
        </b:NameList>
      </b:Author>
    </b:Author>
    <b:RefOrder>121</b:RefOrder>
  </b:Source>
  <b:Source>
    <b:Tag>Her09</b:Tag>
    <b:SourceType>JournalArticle</b:SourceType>
    <b:Guid>{2AA84002-19A3-4691-B74D-2F2D4FC568B4}</b:Guid>
    <b:Title>Anxiety symptoms in adolesecents with type 1 diabetes:association with blood glucose monitoring and glycemic control</b:Title>
    <b:JournalName>Journal of Pediatric Psychology</b:JournalName>
    <b:Year>2009</b:Year>
    <b:Pages>1-11</b:Pages>
    <b:Issue>34</b:Issue>
    <b:Author>
      <b:Author>
        <b:NameList>
          <b:Person>
            <b:Last>Herzer</b:Last>
            <b:First>M</b:First>
          </b:Person>
          <b:Person>
            <b:Last>Hood</b:Last>
            <b:First>K.K</b:First>
          </b:Person>
        </b:NameList>
      </b:Author>
    </b:Author>
    <b:RefOrder>122</b:RefOrder>
  </b:Source>
  <b:Source>
    <b:Tag>Whi03</b:Tag>
    <b:SourceType>JournalArticle</b:SourceType>
    <b:Guid>{2F690440-72B9-44DB-87CC-39E6D67D0D98}</b:Guid>
    <b:Title>Q</b:Title>
    <b:JournalName>Quality of life in school-aged children with type 1 diabetes on intensive treatment and thier parents</b:JournalName>
    <b:Year>2003</b:Year>
    <b:Pages>847-854</b:Pages>
    <b:Issue>29</b:Issue>
    <b:Author>
      <b:Author>
        <b:NameList>
          <b:Person>
            <b:Last>Whittemore</b:Last>
            <b:First>R</b:First>
          </b:Person>
          <b:Person>
            <b:Last>Urban</b:Last>
            <b:First>A</b:First>
          </b:Person>
          <b:Person>
            <b:Last>Grey</b:Last>
            <b:First>M</b:First>
          </b:Person>
          <b:Person>
            <b:Last>Tamboriane</b:Last>
            <b:First>W.V</b:First>
          </b:Person>
        </b:NameList>
      </b:Author>
    </b:Author>
    <b:RefOrder>123</b:RefOrder>
  </b:Source>
  <b:Source>
    <b:Tag>kon14</b:Tag>
    <b:SourceType>JournalArticle</b:SourceType>
    <b:Guid>{0A1CB268-BEE7-4D56-9749-06A998A83ED8}</b:Guid>
    <b:Title>Deprssion and adherence to treatment in diabetic childdren and adolescents:a systematic review and meta-analysis of observational studies</b:Title>
    <b:JournalName>European Journal of Pediatrics</b:JournalName>
    <b:Year>2014</b:Year>
    <b:Pages>203-212</b:Pages>
    <b:Issue>173</b:Issue>
    <b:Author>
      <b:Author>
        <b:NameList>
          <b:Person>
            <b:Last>kongkaew</b:Last>
            <b:First>C.</b:First>
          </b:Person>
          <b:Person>
            <b:Last>Jampachaisri</b:Last>
            <b:First>k</b:First>
          </b:Person>
          <b:Person>
            <b:Last>Chaturongkul</b:Last>
            <b:First>C,A</b:First>
          </b:Person>
          <b:Person>
            <b:Last>Scholfield</b:Last>
            <b:First>C.N</b:First>
          </b:Person>
        </b:NameList>
      </b:Author>
    </b:Author>
    <b:RefOrder>124</b:RefOrder>
  </b:Source>
  <b:Source>
    <b:Tag>Jon00</b:Tag>
    <b:SourceType>JournalArticle</b:SourceType>
    <b:Guid>{F44B20DA-F1C4-49D4-ACD7-CF1C27A54624}</b:Guid>
    <b:Title>Eating disorders in adolescent females with and without type 1 diabetes:cross sectional study</b:Title>
    <b:JournalName>British Medical Journal</b:JournalName>
    <b:Year>2000</b:Year>
    <b:Pages>1563-1566</b:Pages>
    <b:Issue>320</b:Issue>
    <b:Author>
      <b:Author>
        <b:NameList>
          <b:Person>
            <b:Last>Jones</b:Last>
            <b:First>J.M</b:First>
          </b:Person>
          <b:Person>
            <b:Last>Lawson</b:Last>
            <b:First>M.L</b:First>
          </b:Person>
          <b:Person>
            <b:Last>Daneman</b:Last>
            <b:First>D</b:First>
          </b:Person>
          <b:Person>
            <b:Last>Olmsted</b:Last>
            <b:First>M.P</b:First>
          </b:Person>
          <b:Person>
            <b:Last>Rodin</b:Last>
            <b:First>G</b:First>
          </b:Person>
        </b:NameList>
      </b:Author>
    </b:Author>
    <b:RefOrder>125</b:RefOrder>
  </b:Source>
  <b:Source>
    <b:Tag>Man05</b:Tag>
    <b:SourceType>JournalArticle</b:SourceType>
    <b:Guid>{6BF6FD98-DA63-4469-B7B3-476EDE2ADC7A}</b:Guid>
    <b:Title>Eating disorder in patients with type 1 diabetes:a meta-analysis</b:Title>
    <b:JournalName>Journal of Endocrinological Investigation</b:JournalName>
    <b:Year>2005</b:Year>
    <b:Pages>417-419</b:Pages>
    <b:Issue>28</b:Issue>
    <b:Author>
      <b:Author>
        <b:NameList>
          <b:Person>
            <b:Last>Mannucci</b:Last>
            <b:First>E</b:First>
          </b:Person>
          <b:Person>
            <b:Last>Rotella</b:Last>
            <b:First>F</b:First>
          </b:Person>
          <b:Person>
            <b:Last>Ricca</b:Last>
            <b:First>V</b:First>
          </b:Person>
          <b:Person>
            <b:Last>Moretti</b:Last>
            <b:First>S</b:First>
          </b:Person>
          <b:Person>
            <b:Last>Placidi</b:Last>
            <b:First>G.F</b:First>
          </b:Person>
          <b:Person>
            <b:Last>Rotella</b:Last>
            <b:First>C.M</b:First>
          </b:Person>
        </b:NameList>
      </b:Author>
    </b:Author>
    <b:RefOrder>126</b:RefOrder>
  </b:Source>
  <b:Source>
    <b:Tag>Pev93</b:Tag>
    <b:SourceType>JournalArticle</b:SourceType>
    <b:Guid>{CACE6684-7892-49DE-A021-0A42FF4989A4}</b:Guid>
    <b:Title>The relationship  of disordered eating habits and attitudes to clinical outcomes in young adult female with type 1 diabetes</b:Title>
    <b:JournalName>Diabetec Care</b:JournalName>
    <b:Year>2005</b:Year>
    <b:Pages>84-88</b:Pages>
    <b:Issue>28</b:Issue>
    <b:Author>
      <b:Author>
        <b:NameList>
          <b:Person>
            <b:Last>Peverler</b:Last>
            <b:First>R.C</b:First>
          </b:Person>
          <b:Person>
            <b:Last>Marvin</b:Last>
            <b:First>R</b:First>
          </b:Person>
        </b:NameList>
      </b:Author>
    </b:Author>
    <b:RefOrder>127</b:RefOrder>
  </b:Source>
  <b:Source>
    <b:Tag>Goe091</b:Tag>
    <b:SourceType>JournalArticle</b:SourceType>
    <b:Guid>{2BC2ECE2-4AC9-4A91-8890-DE80FF018B2D}</b:Guid>
    <b:Title>Disturbed eating behaviors and eating disorders in type 1 diabetes:Clinical significance and treatment recommendations</b:Title>
    <b:JournalName>Current Diabetes Report</b:JournalName>
    <b:Year>2009</b:Year>
    <b:Pages>133-139</b:Pages>
    <b:Issue>9</b:Issue>
    <b:Author>
      <b:Author>
        <b:NameList>
          <b:Person>
            <b:Last>Goebel-Fabri</b:Last>
            <b:First>A.E</b:First>
          </b:Person>
        </b:NameList>
      </b:Author>
    </b:Author>
    <b:RefOrder>128</b:RefOrder>
  </b:Source>
  <b:Source>
    <b:Tag>Laf26</b:Tag>
    <b:SourceType>JournalArticle</b:SourceType>
    <b:Guid>{867873C8-7FAB-4B33-9C69-6E50A2224E4F}</b:Guid>
    <b:Title>General quality of life in youth with type 1 diabetes relationship to patient management and diabetes-specific family conflict</b:Title>
    <b:JournalName>Diabetes Care</b:JournalName>
    <b:Year>2003</b:Year>
    <b:Pages>3067-3073</b:Pages>
    <b:Issue>26</b:Issue>
    <b:Author>
      <b:Author>
        <b:NameList>
          <b:Person>
            <b:Last>Laffel</b:Last>
            <b:First>L</b:First>
          </b:Person>
          <b:Person>
            <b:Last>Connel</b:Last>
            <b:First>A</b:First>
          </b:Person>
          <b:Person>
            <b:Last>Vangsness</b:Last>
            <b:First>L</b:First>
          </b:Person>
          <b:Person>
            <b:Last>Goebel-Fabbri</b:Last>
            <b:First>A</b:First>
          </b:Person>
          <b:Person>
            <b:Last>Mansfield</b:Last>
            <b:First>A</b:First>
          </b:Person>
          <b:Person>
            <b:Last>Ansonder</b:Last>
            <b:First>B.J</b:First>
          </b:Person>
        </b:NameList>
      </b:Author>
    </b:Author>
    <b:RefOrder>129</b:RefOrder>
  </b:Source>
  <b:Source>
    <b:Tag>Fau07</b:Tag>
    <b:SourceType>JournalArticle</b:SourceType>
    <b:Guid>{B4DC5CE9-8536-4171-9EB8-7E9EBC297FE4}</b:Guid>
    <b:Title>Famiily influence on self-care,quality of life,and metabolic control in school-age children and adolescents with type 1 diabetes</b:Title>
    <b:JournalName>Journal of Pediatric Nursing</b:JournalName>
    <b:Year>2007</b:Year>
    <b:Pages>59-68</b:Pages>
    <b:Issue>22</b:Issue>
    <b:Author>
      <b:Author>
        <b:NameList>
          <b:Person>
            <b:Last>Faulker</b:Last>
            <b:First>M.S</b:First>
          </b:Person>
          <b:Person>
            <b:Last>Chang</b:Last>
            <b:First>L.I</b:First>
          </b:Person>
        </b:NameList>
      </b:Author>
    </b:Author>
    <b:RefOrder>130</b:RefOrder>
  </b:Source>
  <b:Source>
    <b:Tag>Wit10</b:Tag>
    <b:SourceType>JournalArticle</b:SourceType>
    <b:Guid>{A4855DE7-1690-41C6-A19D-E301B7C0350B}</b:Guid>
    <b:Title>A conceptual model of childhood adaptation to type 1 diabetes</b:Title>
    <b:JournalName>Nursing Outlook</b:JournalName>
    <b:Year>2010</b:Year>
    <b:Pages>242-251</b:Pages>
    <b:Issue>58</b:Issue>
    <b:Author>
      <b:Author>
        <b:NameList>
          <b:Person>
            <b:Last>Wittemore</b:Last>
            <b:First>R</b:First>
          </b:Person>
          <b:Person>
            <b:Last>Jaser</b:Last>
            <b:First>S</b:First>
          </b:Person>
          <b:Person>
            <b:Last>Guo</b:Last>
            <b:First>J</b:First>
          </b:Person>
          <b:Person>
            <b:Last>Grey</b:Last>
            <b:First>M</b:First>
          </b:Person>
        </b:NameList>
      </b:Author>
    </b:Author>
    <b:RefOrder>131</b:RefOrder>
  </b:Source>
  <b:Source>
    <b:Tag>Val06</b:Tag>
    <b:SourceType>JournalArticle</b:SourceType>
    <b:Guid>{95DFCC64-0D4D-4E95-862C-D04D72C05444}</b:Guid>
    <b:Title>Insulin pump therapy and health-related quality of life in children and adolescent with type 1 diabetes</b:Title>
    <b:JournalName>Journal of Padiatric Psychology</b:JournalName>
    <b:Year>2006</b:Year>
    <b:Pages>650-660</b:Pages>
    <b:Issue>31</b:Issue>
    <b:Author>
      <b:Author>
        <b:NameList>
          <b:Person>
            <b:Last>Valenzuela</b:Last>
            <b:First>J.M</b:First>
          </b:Person>
          <b:Person>
            <b:Last>Pationo</b:Last>
            <b:First>A.M</b:First>
          </b:Person>
          <b:Person>
            <b:Last>McCullough</b:Last>
            <b:First>J</b:First>
          </b:Person>
          <b:Person>
            <b:Last>Ring</b:Last>
            <b:First>C</b:First>
          </b:Person>
          <b:Person>
            <b:Last>Sanchez</b:Last>
            <b:First>J</b:First>
          </b:Person>
          <b:Person>
            <b:Last>Eidson</b:Last>
            <b:First>M</b:First>
          </b:Person>
        </b:NameList>
      </b:Author>
    </b:Author>
    <b:RefOrder>132</b:RefOrder>
  </b:Source>
  <b:Source>
    <b:Tag>Whi12</b:Tag>
    <b:SourceType>JournalArticle</b:SourceType>
    <b:Guid>{A65409AD-D4ED-43BB-8D65-404807DF10F0}</b:Guid>
    <b:Title>Psychological experience of parents of children with type 1 diabetes a systematic mixed-studies review</b:Title>
    <b:JournalName>The Diabetes Educator</b:JournalName>
    <b:Year>2012</b:Year>
    <b:Pages>562-579</b:Pages>
    <b:Issue>38</b:Issue>
    <b:Author>
      <b:Author>
        <b:NameList>
          <b:Person>
            <b:Last>Whittemore</b:Last>
            <b:First>R</b:First>
          </b:Person>
          <b:Person>
            <b:Last>Jaser</b:Last>
            <b:First>S</b:First>
          </b:Person>
          <b:Person>
            <b:Last>Chao</b:Last>
            <b:First>A</b:First>
          </b:Person>
          <b:Person>
            <b:Last>Jang</b:Last>
            <b:First>M</b:First>
          </b:Person>
          <b:Person>
            <b:Last>Grey</b:Last>
            <b:First>M</b:First>
          </b:Person>
        </b:NameList>
      </b:Author>
    </b:Author>
    <b:RefOrder>145</b:RefOrder>
  </b:Source>
  <b:Source>
    <b:Tag>Hat95</b:Tag>
    <b:SourceType>JournalArticle</b:SourceType>
    <b:Guid>{E7FDE7E2-3164-4A7D-A8EE-17482D86EC06}</b:Guid>
    <b:Title>Parents' perceptions of caring for an infant or toddler with diabetes</b:Title>
    <b:JournalName>Journal of Advanced Nursing</b:JournalName>
    <b:Year>1995</b:Year>
    <b:Pages>569-577</b:Pages>
    <b:Issue>22</b:Issue>
    <b:Author>
      <b:Author>
        <b:NameList>
          <b:Person>
            <b:Last>Hatton</b:Last>
            <b:First>D.L</b:First>
          </b:Person>
          <b:Person>
            <b:Last>Canam</b:Last>
            <b:First>C</b:First>
          </b:Person>
          <b:Person>
            <b:Last>Thome</b:Last>
            <b:First>S</b:First>
          </b:Person>
          <b:Person>
            <b:Last>Hughes</b:Last>
            <b:First>A.M</b:First>
          </b:Person>
        </b:NameList>
      </b:Author>
    </b:Author>
    <b:RefOrder>146</b:RefOrder>
  </b:Source>
  <b:Source>
    <b:Tag>Lan03</b:Tag>
    <b:SourceType>JournalArticle</b:SourceType>
    <b:Guid>{8047A12A-E3C8-4841-9FE8-1C44595079E8}</b:Guid>
    <b:Title>Incidence and associations of parental and child posttraumatic stress symptoms  in pediatric patients </b:Title>
    <b:JournalName>Journal of child Psychology and psychiatry</b:JournalName>
    <b:Year>2003</b:Year>
    <b:Pages>1199-1207</b:Pages>
    <b:Issue>44</b:Issue>
    <b:Author>
      <b:Author>
        <b:NameList>
          <b:Person>
            <b:Last>Landolt</b:Last>
            <b:First>M.A</b:First>
          </b:Person>
          <b:Person>
            <b:Last>Vollrath</b:Last>
            <b:First>M</b:First>
          </b:Person>
          <b:Person>
            <b:Last>Ribi</b:Last>
            <b:First>k</b:First>
          </b:Person>
          <b:Person>
            <b:Last>Gnehm</b:Last>
            <b:First>H.E</b:First>
          </b:Person>
          <b:Person>
            <b:Last>Sennhauser</b:Last>
            <b:First>F.H</b:First>
          </b:Person>
        </b:NameList>
      </b:Author>
    </b:Author>
    <b:RefOrder>147</b:RefOrder>
  </b:Source>
  <b:Source>
    <b:Tag>Lan05</b:Tag>
    <b:SourceType>JournalArticle</b:SourceType>
    <b:Guid>{2FAB4B5A-39E7-4BB5-82C4-3205F003C260}</b:Guid>
    <b:Title>Prospective study of posttraumatic stress disorder in parents of children with newly diagnosed type 1 diabetes</b:Title>
    <b:JournalName>Journal of the American Academy of child&amp; Adolescent psychiatry</b:JournalName>
    <b:Year>2005</b:Year>
    <b:Pages>682-689</b:Pages>
    <b:Issue>44</b:Issue>
    <b:Author>
      <b:Author>
        <b:NameList>
          <b:Person>
            <b:Last>Landolt</b:Last>
            <b:First>M.A</b:First>
          </b:Person>
          <b:Person>
            <b:Last>Vollrath</b:Last>
            <b:First>M</b:First>
          </b:Person>
          <b:Person>
            <b:Last>Laimbacher</b:Last>
            <b:First>J</b:First>
          </b:Person>
          <b:Person>
            <b:Last>Gnehm</b:Last>
            <b:First>H.E</b:First>
          </b:Person>
          <b:Person>
            <b:Last>Sennhauser</b:Last>
            <b:First>F.H</b:First>
          </b:Person>
        </b:NameList>
      </b:Author>
    </b:Author>
    <b:RefOrder>148</b:RefOrder>
  </b:Source>
  <b:Source>
    <b:Tag>Hau11</b:Tag>
    <b:SourceType>JournalArticle</b:SourceType>
    <b:Guid>{4D0D97B2-F4CA-4EF5-A728-231B2D938C1C}</b:Guid>
    <b:Title>Perceived family burden and emotional distress:similarties and differences between mothers and fathers of children with type 1 diabetes in a population-based study</b:Title>
    <b:JournalName>Pediatric Diabetes</b:JournalName>
    <b:Year>2011</b:Year>
    <b:Pages>107-114</b:Pages>
    <b:Issue>12</b:Issue>
    <b:Author>
      <b:Author>
        <b:NameList>
          <b:Person>
            <b:Last>Haugstved</b:Last>
            <b:First>A</b:First>
          </b:Person>
          <b:Person>
            <b:Last>Wentzel-Lasen</b:Last>
            <b:First>T</b:First>
          </b:Person>
          <b:Person>
            <b:Last>Rokne</b:Last>
            <b:First>B</b:First>
          </b:Person>
          <b:Person>
            <b:Last>Graue</b:Last>
            <b:First>M</b:First>
          </b:Person>
        </b:NameList>
      </b:Author>
    </b:Author>
    <b:RefOrder>3</b:RefOrder>
  </b:Source>
  <b:Source>
    <b:Tag>Mit09</b:Tag>
    <b:SourceType>JournalArticle</b:SourceType>
    <b:Guid>{8C4F8ECB-062A-4B6F-82FC-AE3ED4620F5B}</b:Guid>
    <b:Title>Strress among fathers of young children with type 1 diabetes </b:Title>
    <b:JournalName>Families ,systems ,&amp; Health </b:JournalName>
    <b:Year>2009</b:Year>
    <b:Pages>314-324</b:Pages>
    <b:Issue>27</b:Issue>
    <b:Author>
      <b:Author>
        <b:NameList>
          <b:Person>
            <b:Last>Mitchell</b:Last>
            <b:First>S.J</b:First>
          </b:Person>
          <b:Person>
            <b:Last>Hilliard</b:Last>
            <b:First>M.E</b:First>
          </b:Person>
          <b:Person>
            <b:Last>Mednick</b:Last>
            <b:First>L</b:First>
          </b:Person>
          <b:Person>
            <b:Last>Henderson</b:Last>
            <b:First>C</b:First>
          </b:Person>
          <b:Person>
            <b:Last>Cogen</b:Last>
            <b:First>F.R</b:First>
          </b:Person>
          <b:Person>
            <b:Last>Streisand</b:Last>
            <b:First>R</b:First>
          </b:Person>
        </b:NameList>
      </b:Author>
    </b:Author>
    <b:RefOrder>149</b:RefOrder>
  </b:Source>
  <b:Source>
    <b:Tag>Ger91</b:Tag>
    <b:SourceType>JournalArticle</b:SourceType>
    <b:Guid>{69B1E42C-63F3-4913-A4D4-97227A3ED499}</b:Guid>
    <b:Title>Adaptation to chronic illness in childhood:Diabetes mellitus</b:Title>
    <b:JournalName>Journal of Pediatric Nursing</b:JournalName>
    <b:Year>1991</b:Year>
    <b:Pages>302-128</b:Pages>
    <b:Issue>6</b:Issue>
    <b:Author>
      <b:Author>
        <b:NameList>
          <b:Person>
            <b:Last>Gery</b:Last>
            <b:First>M</b:First>
          </b:Person>
          <b:Person>
            <b:Last>Thurber</b:Last>
            <b:First>F.W</b:First>
          </b:Person>
        </b:NameList>
      </b:Author>
    </b:Author>
    <b:RefOrder>150</b:RefOrder>
  </b:Source>
  <b:Source>
    <b:Tag>Dri10</b:Tag>
    <b:SourceType>JournalArticle</b:SourceType>
    <b:Guid>{0DFCA159-0B78-4E00-B7EE-3573C2DFA7C9}</b:Guid>
    <b:Title>Risk factors associated with depressive symptoms in caregivers of children with type 1 diabetes or cystic fibrosis</b:Title>
    <b:Year>2010</b:Year>
    <b:Pages>814-822</b:Pages>
    <b:Author>
      <b:Author>
        <b:NameList>
          <b:Person>
            <b:Last>Driscoll</b:Last>
            <b:First>K.A</b:First>
          </b:Person>
          <b:Person>
            <b:Last>Johnson</b:Last>
            <b:First>S.B</b:First>
          </b:Person>
          <b:Person>
            <b:Last>Barker</b:Last>
            <b:First>D</b:First>
          </b:Person>
          <b:Person>
            <b:Last>Quittner</b:Last>
            <b:First>A.L</b:First>
          </b:Person>
          <b:Person>
            <b:Last>Deeb</b:Last>
            <b:First>L.C</b:First>
          </b:Person>
          <b:Person>
            <b:Last>Geller</b:Last>
            <b:First>D.E</b:First>
          </b:Person>
        </b:NameList>
      </b:Author>
    </b:Author>
    <b:JournalName>Journal of Pediatric Psychology</b:JournalName>
    <b:Issue>35</b:Issue>
    <b:RefOrder>151</b:RefOrder>
  </b:Source>
  <b:Source>
    <b:Tag>But13</b:Tag>
    <b:SourceType>JournalArticle</b:SourceType>
    <b:Guid>{75B72682-34BD-4AB6-A9D8-83B332D28073}</b:Guid>
    <b:Title>Maternal depressive symptoms predict acute hospitalization among children with type 1 diabetes</b:Title>
    <b:JournalName>Pediatric Diabetes</b:JournalName>
    <b:Year>2013</b:Year>
    <b:Pages>288-294</b:Pages>
    <b:Issue>14</b:Issue>
    <b:Author>
      <b:Author>
        <b:NameList>
          <b:Person>
            <b:Last>Butwwicka</b:Last>
            <b:First>A</b:First>
          </b:Person>
          <b:Person>
            <b:Last>Zalepa</b:Last>
            <b:First>A</b:First>
          </b:Person>
          <b:Person>
            <b:Last>Fendler</b:Last>
            <b:First>W</b:First>
          </b:Person>
          <b:Person>
            <b:Last>Szadkowska</b:Last>
            <b:First>A</b:First>
          </b:Person>
          <b:Person>
            <b:Last>Mlynarki</b:Last>
            <b:First>W</b:First>
          </b:Person>
        </b:NameList>
      </b:Author>
    </b:Author>
    <b:RefOrder>152</b:RefOrder>
  </b:Source>
  <b:Source>
    <b:Tag>Str</b:Tag>
    <b:SourceType>Misc</b:SourceType>
    <b:Guid>{E3A68ED1-7306-460A-8275-254AFD637B7D}</b:Guid>
    <b:Title>Maternal depressive symptoms and disease care behaviors in youths with type 1 diabetes:A mediational model</b:Title>
    <b:Publisher>Unpublished doctoral thesis,Virginia Commonwealth University</b:Publisher>
    <b:Author>
      <b:Author>
        <b:NameList>
          <b:Person>
            <b:Last>Struemph</b:Last>
            <b:First>K.M</b:First>
          </b:Person>
        </b:NameList>
      </b:Author>
    </b:Author>
    <b:Year>2012</b:Year>
    <b:RefOrder>153</b:RefOrder>
  </b:Source>
  <b:Source>
    <b:Tag>But09</b:Tag>
    <b:SourceType>JournalArticle</b:SourceType>
    <b:Guid>{E2BE4A1F-FD14-430E-B55C-61E23BF69EC2}</b:Guid>
    <b:Title>Parental negative affect and adolescent efficacy for diabetes management </b:Title>
    <b:JournalName>Journal of family Psychology</b:JournalName>
    <b:Year>2009</b:Year>
    <b:Pages>23,611</b:Pages>
    <b:Author>
      <b:Author>
        <b:NameList>
          <b:Person>
            <b:Last>Butler</b:Last>
            <b:First>J.M</b:First>
          </b:Person>
          <b:Person>
            <b:Last>Berg</b:Last>
            <b:First>C.A</b:First>
          </b:Person>
          <b:Person>
            <b:Last>king</b:Last>
            <b:First>P</b:First>
          </b:Person>
          <b:Person>
            <b:Last>Gelfand</b:Last>
            <b:First>D</b:First>
          </b:Person>
          <b:Person>
            <b:Last>Fortenberry</b:Last>
            <b:First>K</b:First>
          </b:Person>
          <b:Person>
            <b:Last>Foster</b:Last>
            <b:First>C</b:First>
          </b:Person>
        </b:NameList>
      </b:Author>
    </b:Author>
    <b:RefOrder>154</b:RefOrder>
  </b:Source>
  <b:Source>
    <b:Tag>Cam08</b:Tag>
    <b:SourceType>JournalArticle</b:SourceType>
    <b:Guid>{28063542-C22E-4E9A-9D78-CE7C1D36D55F}</b:Guid>
    <b:Title>Are family factors universally related to metabolic outcomes in adolescent with type 1 diabetes</b:Title>
    <b:JournalName>Diabetic Medicine</b:JournalName>
    <b:Year>2008</b:Year>
    <b:Pages>463-468</b:Pages>
    <b:Issue>25</b:Issue>
    <b:Author>
      <b:Author>
        <b:NameList>
          <b:Person>
            <b:Last>Cameron</b:Last>
            <b:First>F.J</b:First>
          </b:Person>
          <b:Person>
            <b:Last>Skinner</b:Last>
            <b:First>T.C</b:First>
          </b:Person>
          <b:Person>
            <b:Last>De Beafort</b:Last>
            <b:First>C.E</b:First>
          </b:Person>
          <b:Person>
            <b:Last>Hoey</b:Last>
            <b:First>H</b:First>
          </b:Person>
          <b:Person>
            <b:Last>Swift</b:Last>
            <b:First>P.G</b:First>
          </b:Person>
          <b:Person>
            <b:Last>Aanstoot</b:Last>
            <b:First>H</b:First>
          </b:Person>
        </b:NameList>
      </b:Author>
    </b:Author>
    <b:RefOrder>155</b:RefOrder>
  </b:Source>
  <b:Source>
    <b:Tag>Sta05</b:Tag>
    <b:SourceType>JournalArticle</b:SourceType>
    <b:Guid>{59B651D7-1B7D-4606-9CBC-26F0CDDD5AB8}</b:Guid>
    <b:Title>Influence of caregiver stress and on glycemic control of young children with diabetes</b:Title>
    <b:Year>2005</b:Year>
    <b:Author>
      <b:Author>
        <b:NameList>
          <b:Person>
            <b:Last>Stallwood</b:Last>
            <b:First>L</b:First>
          </b:Person>
        </b:NameList>
      </b:Author>
    </b:Author>
    <b:JournalName>Journal of pediatric Health Care</b:JournalName>
    <b:Pages>293-300</b:Pages>
    <b:Issue>19</b:Issue>
    <b:RefOrder>156</b:RefOrder>
  </b:Source>
  <b:Source>
    <b:Tag>Hil11</b:Tag>
    <b:SourceType>JournalArticle</b:SourceType>
    <b:Guid>{15100783-7DAC-42BD-BE65-504556F11EF0}</b:Guid>
    <b:Title>Parent stress and child behaviour among young children with type 1 diabetes</b:Title>
    <b:JournalName>Child:Care,Health and development</b:JournalName>
    <b:Year>2011</b:Year>
    <b:Pages>224-232</b:Pages>
    <b:Issue>37</b:Issue>
    <b:Author>
      <b:Author>
        <b:NameList>
          <b:Person>
            <b:Last>Hilliard</b:Last>
            <b:First>M.E</b:First>
          </b:Person>
          <b:Person>
            <b:Last>Monaghan</b:Last>
            <b:First>M</b:First>
          </b:Person>
          <b:Person>
            <b:Last>Cogen</b:Last>
            <b:First>F.R</b:First>
          </b:Person>
          <b:Person>
            <b:Last>Streisand</b:Last>
            <b:First>R</b:First>
          </b:Person>
        </b:NameList>
      </b:Author>
    </b:Author>
    <b:RefOrder>157</b:RefOrder>
  </b:Source>
  <b:Source>
    <b:Tag>Wie05</b:Tag>
    <b:SourceType>JournalArticle</b:SourceType>
    <b:Guid>{80C1EDDD-2162-4250-8E2E-A7570481B333}</b:Guid>
    <b:Title>Children's appraisals of maternal involvement in coping with diabetes:Enhancing our understanding of adherence,metabolic control,and quality of life across adolescence</b:Title>
    <b:JournalName>Journal of Pediatric Psychology</b:JournalName>
    <b:Year>2005</b:Year>
    <b:Pages>167-178</b:Pages>
    <b:Issue>30</b:Issue>
    <b:Author>
      <b:Author>
        <b:NameList>
          <b:Person>
            <b:Last>Wiebe</b:Last>
            <b:First>D.J</b:First>
          </b:Person>
          <b:Person>
            <b:Last>Berg</b:Last>
            <b:First>C.A</b:First>
          </b:Person>
          <b:Person>
            <b:Last>Korbel</b:Last>
            <b:First>C</b:First>
          </b:Person>
          <b:Person>
            <b:Last>Palmer</b:Last>
            <b:First>D.L</b:First>
          </b:Person>
          <b:Person>
            <b:Last>Beveridge</b:Last>
            <b:First>R.M</b:First>
          </b:Person>
        </b:NameList>
      </b:Author>
    </b:Author>
    <b:RefOrder>158</b:RefOrder>
  </b:Source>
  <b:Source>
    <b:Tag>Wor02</b:Tag>
    <b:SourceType>JournalArticle</b:SourceType>
    <b:Guid>{B4F780D2-6458-4B19-9B8A-60E84D9C0369}</b:Guid>
    <b:Title>The effect of parental expressed emotion and glycamic control in children</b:Title>
    <b:JournalName>Journal of Psychosomatic Research</b:JournalName>
    <b:Year>2002</b:Year>
    <b:Pages>107-113</b:Pages>
    <b:Issue>52</b:Issue>
    <b:Author>
      <b:Author>
        <b:NameList>
          <b:Person>
            <b:Last>Worrall-Davies</b:Last>
            <b:First>A</b:First>
          </b:Person>
          <b:Person>
            <b:Last>Owens</b:Last>
            <b:First>D</b:First>
          </b:Person>
          <b:Person>
            <b:Last>Holland</b:Last>
            <b:First>P</b:First>
          </b:Person>
          <b:Person>
            <b:Last>Haigh</b:Last>
            <b:First>D</b:First>
          </b:Person>
        </b:NameList>
      </b:Author>
    </b:Author>
    <b:RefOrder>159</b:RefOrder>
  </b:Source>
  <b:Source>
    <b:Tag>Das08</b:Tag>
    <b:SourceType>JournalArticle</b:SourceType>
    <b:Guid>{F55BE857-C8FC-4E28-A0F4-C72F075E1973}</b:Guid>
    <b:Title>Parent-adolescent communication and diabetes:An integrative rewiew </b:Title>
    <b:JournalName>Journal of Advanced Nursing</b:JournalName>
    <b:Year>2008</b:Year>
    <b:Pages>140-162</b:Pages>
    <b:Issue>62</b:Issue>
    <b:Author>
      <b:Author>
        <b:NameList>
          <b:Person>
            <b:Last>Dashiff</b:Last>
            <b:First>C</b:First>
          </b:Person>
          <b:Person>
            <b:Last>Hardeman</b:Last>
            <b:First>T</b:First>
          </b:Person>
          <b:Person>
            <b:Last>M c LAIN</b:Last>
            <b:First>R</b:First>
          </b:Person>
        </b:NameList>
      </b:Author>
    </b:Author>
    <b:RefOrder>160</b:RefOrder>
  </b:Source>
  <b:Source>
    <b:Tag>Jac94</b:Tag>
    <b:SourceType>JournalArticle</b:SourceType>
    <b:Guid>{322BE95F-0212-42FC-BF44-60AD88FC562F}</b:Guid>
    <b:Title>Family environment and glycemic control:a four-year prospective study of children and adolescents with insulin-dependent diabetes mellitus</b:Title>
    <b:JournalName>Psychosomatic Medicine</b:JournalName>
    <b:Year>1994</b:Year>
    <b:Pages>401-409</b:Pages>
    <b:Issue>56</b:Issue>
    <b:Author>
      <b:Author>
        <b:NameList>
          <b:Person>
            <b:Last>Jacobson</b:Last>
            <b:First>A.M</b:First>
          </b:Person>
          <b:Person>
            <b:Last>Hauser</b:Last>
            <b:First>S.T</b:First>
          </b:Person>
          <b:Person>
            <b:Last>Lavori</b:Last>
            <b:First>P</b:First>
          </b:Person>
          <b:Person>
            <b:Last>Willet</b:Last>
            <b:First>J.B</b:First>
          </b:Person>
          <b:Person>
            <b:Last>Cole</b:Last>
            <b:First>C.F</b:First>
          </b:Person>
          <b:Person>
            <b:Last>Wolfsdorf</b:Last>
            <b:First>J.I</b:First>
          </b:Person>
        </b:NameList>
      </b:Author>
    </b:Author>
    <b:RefOrder>161</b:RefOrder>
  </b:Source>
  <b:Source>
    <b:Tag>Lew06</b:Tag>
    <b:SourceType>JournalArticle</b:SourceType>
    <b:Guid>{7B1EA53B-FCB8-4EC0-8B31-C3B2DEF38821}</b:Guid>
    <b:Title>The relation between family factors  and metabolic control:The role of diabetes adherence</b:Title>
    <b:JournalName>Journal of Pediatric Psychology</b:JournalName>
    <b:Year>2006</b:Year>
    <b:Pages>174-183</b:Pages>
    <b:Issue>31</b:Issue>
    <b:Author>
      <b:Author>
        <b:NameList>
          <b:Person>
            <b:Last>Lewin</b:Last>
            <b:First>A.B</b:First>
          </b:Person>
          <b:Person>
            <b:Last>Heidger</b:Last>
            <b:First>A.D</b:First>
          </b:Person>
          <b:Person>
            <b:Last>Geffken</b:Last>
            <b:First>G.R</b:First>
          </b:Person>
          <b:Person>
            <b:Last>Williams</b:Last>
            <b:First>L.B</b:First>
          </b:Person>
          <b:Person>
            <b:Last>Storch</b:Last>
            <b:First>E.A</b:First>
          </b:Person>
          <b:Person>
            <b:Last>Gelfand</b:Last>
            <b:First>k.m</b:First>
          </b:Person>
        </b:NameList>
      </b:Author>
    </b:Author>
    <b:RefOrder>162</b:RefOrder>
  </b:Source>
  <b:Source>
    <b:Tag>Sle10</b:Tag>
    <b:SourceType>JournalArticle</b:SourceType>
    <b:Guid>{8DFA36EA-A1D2-4A2F-98B5-C9CECF4C4A33}</b:Guid>
    <b:Title>Psychological adjustment of well siblings of children with type 1 diabetes</b:Title>
    <b:JournalName>Diabetic Medicine</b:JournalName>
    <b:Year>2010</b:Year>
    <b:Pages>1084-1087</b:Pages>
    <b:Volume>27</b:Volume>
    <b:Author>
      <b:Author>
        <b:NameList>
          <b:Person>
            <b:Last>Sleeman</b:Last>
            <b:First>F</b:First>
          </b:Person>
          <b:Person>
            <b:Last>Northam</b:Last>
            <b:First>E</b:First>
          </b:Person>
          <b:Person>
            <b:Last>Crouch</b:Last>
            <b:First>W</b:First>
          </b:Person>
          <b:Person>
            <b:Last>Cameron</b:Last>
            <b:First>F</b:First>
          </b:Person>
        </b:NameList>
      </b:Author>
    </b:Author>
    <b:RefOrder>163</b:RefOrder>
  </b:Source>
  <b:Source>
    <b:Tag>Wen09</b:Tag>
    <b:SourceType>JournalArticle</b:SourceType>
    <b:Guid>{05799C8E-0722-4695-B2D1-66939F8F0D1D}</b:Guid>
    <b:Title>Everyday experience of families three years after diagnosis of type 1 diabetes in children:A research paper</b:Title>
    <b:JournalName>Journal of Pediatric Nursing</b:JournalName>
    <b:Year>2009</b:Year>
    <b:Pages>222-230</b:Pages>
    <b:Volume>24</b:Volume>
    <b:Issue>3</b:Issue>
    <b:Author>
      <b:Author>
        <b:NameList>
          <b:Person>
            <b:Last>Wennick</b:Last>
            <b:First>A</b:First>
          </b:Person>
          <b:Person>
            <b:Last>Lundqvist</b:Last>
            <b:First>A</b:First>
          </b:Person>
          <b:Person>
            <b:Last>Hallstrom</b:Last>
          </b:Person>
        </b:NameList>
      </b:Author>
    </b:Author>
    <b:RefOrder>164</b:RefOrder>
  </b:Source>
  <b:Source>
    <b:Tag>Mas11</b:Tag>
    <b:SourceType>JournalArticle</b:SourceType>
    <b:Guid>{FCDE04C4-2F8D-462E-A72E-2FC0CC5DBA96}</b:Guid>
    <b:Title>Young adult outcomes of children growing up with chronic illness: an analysis of the National Longitudinal Study of Adolescent Health.</b:Title>
    <b:JournalName>Archives of Pediatrics &amp; Adolescent Medicine</b:JournalName>
    <b:Year>2011</b:Year>
    <b:Pages>256-261</b:Pages>
    <b:Volume>165</b:Volume>
    <b:Author>
      <b:Author>
        <b:NameList>
          <b:Person>
            <b:Last>Maslow, G. R., Haydon</b:Last>
          </b:Person>
          <b:Person>
            <b:Last>A. A., Ford, C. A.,</b:Last>
          </b:Person>
          <b:Person>
            <b:Last>Halpern, C. T.</b:Last>
          </b:Person>
        </b:NameList>
      </b:Author>
    </b:Author>
    <b:RefOrder>93</b:RefOrder>
  </b:Source>
  <b:Source>
    <b:Tag>Den14</b:Tag>
    <b:SourceType>JournalArticle</b:SourceType>
    <b:Guid>{8733128A-58A1-4F66-BCE2-83B3B6948492}</b:Guid>
    <b:Title>The prevalence of chronic health conditions impacting on daily functioning and the association with emotional wellbeing among a national sample of high school students</b:Title>
    <b:JournalName>Journal of Adolescent Health</b:JournalName>
    <b:Year>2014</b:Year>
    <b:Pages>410-415</b:Pages>
    <b:Issue>54</b:Issue>
    <b:Author>
      <b:Author>
        <b:NameList>
          <b:Person>
            <b:Last>Denny</b:Last>
            <b:First>S</b:First>
          </b:Person>
          <b:Person>
            <b:Last>de Silva</b:Last>
            <b:First>M</b:First>
          </b:Person>
          <b:Person>
            <b:Last>Fleming</b:Last>
            <b:First>T</b:First>
          </b:Person>
          <b:Person>
            <b:Last>Clark</b:Last>
            <b:First>T</b:First>
          </b:Person>
          <b:Person>
            <b:Last>Merry</b:Last>
            <b:First>S</b:First>
          </b:Person>
          <b:Person>
            <b:Last>Ameratunga</b:Last>
            <b:First>S</b:First>
          </b:Person>
        </b:NameList>
      </b:Author>
    </b:Author>
    <b:RefOrder>104</b:RefOrder>
  </b:Source>
  <b:Source>
    <b:Tag>Ric06</b:Tag>
    <b:SourceType>JournalArticle</b:SourceType>
    <b:Guid>{BFEC5B32-BF3F-4549-AE95-E67BFCD04F11}</b:Guid>
    <b:Title>Asthma symptom burden:relationship to asthma severity and anxiety and depression symptom</b:Title>
    <b:JournalName>Pediatrics</b:JournalName>
    <b:Year>2006</b:Year>
    <b:Pages>1042-1051</b:Pages>
    <b:Issue>118</b:Issue>
    <b:Author>
      <b:Author>
        <b:NameList>
          <b:Person>
            <b:Last>Richardson</b:Last>
            <b:First>L.P</b:First>
          </b:Person>
          <b:Person>
            <b:Last>Lozano</b:Last>
            <b:First>P</b:First>
          </b:Person>
          <b:Person>
            <b:Last>Russo</b:Last>
            <b:First>J</b:First>
          </b:Person>
          <b:Person>
            <b:Last>McCauley</b:Last>
            <b:First>E</b:First>
          </b:Person>
          <b:Person>
            <b:Last>Bush</b:Last>
            <b:First>T</b:First>
          </b:Person>
          <b:Person>
            <b:Last>Katon</b:Last>
            <b:First>W</b:First>
          </b:Person>
        </b:NameList>
      </b:Author>
    </b:Author>
    <b:RefOrder>105</b:RefOrder>
  </b:Source>
  <b:Source>
    <b:Tag>Goo05</b:Tag>
    <b:SourceType>JournalArticle</b:SourceType>
    <b:Guid>{A5DB893F-DE4D-4C51-829A-CACB077DC0C6}</b:Guid>
    <b:Title>prevalence of probable mental disorders among pediatric asthma patients in an inner-city clinic</b:Title>
    <b:JournalName>Journal of asthma </b:JournalName>
    <b:Year>2005</b:Year>
    <b:Pages>643-647</b:Pages>
    <b:Issue>42</b:Issue>
    <b:Author>
      <b:Author>
        <b:NameList>
          <b:Person>
            <b:Last>Goodwin</b:Last>
            <b:First>R.D</b:First>
          </b:Person>
          <b:Person>
            <b:Last>Messineo</b:Last>
            <b:First>K</b:First>
          </b:Person>
          <b:Person>
            <b:Last>Bregante</b:Last>
            <b:First>A</b:First>
          </b:Person>
          <b:Person>
            <b:Last>Hoven</b:Last>
            <b:First>C.W</b:First>
          </b:Person>
          <b:Person>
            <b:Last>Kairam</b:Last>
            <b:First>R</b:First>
          </b:Person>
        </b:NameList>
      </b:Author>
    </b:Author>
    <b:RefOrder>106</b:RefOrder>
  </b:Source>
  <b:Source>
    <b:Tag>Jac08</b:Tag>
    <b:SourceType>JournalArticle</b:SourceType>
    <b:Guid>{7D5BCE62-14E0-4936-838D-6017C01CFAB1}</b:Guid>
    <b:Title>Sibling psychological adjustment to type 1 diabetes mellitus</b:Title>
    <b:JournalName>Pediatric Diabetes</b:JournalName>
    <b:Year>2008</b:Year>
    <b:Pages>308-311</b:Pages>
    <b:Volume>9</b:Volume>
    <b:Issue>4,pt.1</b:Issue>
    <b:Author>
      <b:Author>
        <b:NameList>
          <b:Person>
            <b:Last>Jackson</b:Last>
            <b:First>C</b:First>
          </b:Person>
          <b:Person>
            <b:Last>Richer</b:Last>
            <b:First>J</b:First>
          </b:Person>
          <b:Person>
            <b:Last>Edge</b:Last>
            <b:First>J,A</b:First>
          </b:Person>
        </b:NameList>
      </b:Author>
    </b:Author>
    <b:RefOrder>177</b:RefOrder>
  </b:Source>
  <b:Source>
    <b:Tag>Int</b:Tag>
    <b:SourceType>Book</b:SourceType>
    <b:Guid>{B2844E91-CBCC-436F-87B9-5CC9615DF7F4}</b:Guid>
    <b:Title>IDF Diabetes Atlas. 6th</b:Title>
    <b:Author>
      <b:Author>
        <b:NameList>
          <b:Person>
            <b:Last>International Diabetes Federation</b:Last>
          </b:Person>
        </b:NameList>
      </b:Author>
    </b:Author>
    <b:Year>2013</b:Year>
    <b:Publisher>International Diabetes Federation</b:Publisher>
    <b:RefOrder>178</b:RefOrder>
  </b:Source>
  <b:Source>
    <b:Tag>McC02</b:Tag>
    <b:SourceType>JournalArticle</b:SourceType>
    <b:Guid>{7DB7B4BA-E53B-4B74-9FE4-66776703ABD5}</b:Guid>
    <b:Title>Effects of Diabetes on Learning in Children</b:Title>
    <b:JournalName>American Academy of Pediatrics</b:JournalName>
    <b:Year>2002</b:Year>
    <b:Pages>1-10</b:Pages>
    <b:Author>
      <b:Author>
        <b:NameList>
          <b:Person>
            <b:Last>McCartyy</b:Last>
            <b:First>Ann Marie</b:First>
          </b:Person>
          <b:Person>
            <b:First>Scott Lindgren</b:First>
          </b:Person>
          <b:Person>
            <b:Last>Michelle</b:Last>
            <b:First>A. Mengeling</b:First>
          </b:Person>
          <b:Person>
            <b:Last>Tsalikian</b:Last>
            <b:First>Eva</b:First>
          </b:Person>
          <b:Person>
            <b:Last>Engvall</b:Last>
            <b:First>Janet C</b:First>
          </b:Person>
        </b:NameList>
      </b:Author>
    </b:Author>
    <b:RefOrder>179</b:RefOrder>
  </b:Source>
  <b:Source>
    <b:Tag>Wag06</b:Tag>
    <b:SourceType>JournalArticle</b:SourceType>
    <b:Guid>{C182CF0A-18AE-4AD4-8266-198AE1848E3C}</b:Guid>
    <b:Title>Brief report: glycemic control ,quality of life,and school expererience among students with diabetes</b:Title>
    <b:JournalName>J Pediatric Psychol</b:JournalName>
    <b:Year>2006</b:Year>
    <b:Pages>764-769</b:Pages>
    <b:Volume>31</b:Volume>
    <b:Author>
      <b:Author>
        <b:NameList>
          <b:Person>
            <b:Last>Wagner J</b:Last>
          </b:Person>
          <b:Person>
            <b:Last>Heapy A</b:Last>
          </b:Person>
          <b:Person>
            <b:Last>James A</b:Last>
          </b:Person>
          <b:Person>
            <b:Last>Abbott</b:Last>
            <b:First>G</b:First>
          </b:Person>
        </b:NameList>
      </b:Author>
    </b:Author>
    <b:RefOrder>180</b:RefOrder>
  </b:Source>
  <b:Source>
    <b:Tag>Wod11</b:Tag>
    <b:SourceType>JournalArticle</b:SourceType>
    <b:Guid>{8C79FD39-F20F-4315-AF10-FAB4A769EBAA}</b:Guid>
    <b:Title>Type 1 Diabetes mellitus and school:a rewiew</b:Title>
    <b:JournalName>Pediatr Diabetes</b:JournalName>
    <b:Year>2011</b:Year>
    <b:Pages>63-70</b:Pages>
    <b:Volume>12</b:Volume>
    <b:Author>
      <b:Author>
        <b:NameList>
          <b:Person>
            <b:Last>Wodrich DL</b:Last>
          </b:Person>
          <b:Person>
            <b:Last>Hassn K</b:Last>
          </b:Person>
          <b:Person>
            <b:Last>Parent KB</b:Last>
          </b:Person>
        </b:NameList>
      </b:Author>
    </b:Author>
    <b:RefOrder>181</b:RefOrder>
  </b:Source>
  <b:Source>
    <b:Tag>kuc11</b:Tag>
    <b:SourceType>JournalArticle</b:SourceType>
    <b:Guid>{25FC8319-E85D-4294-9958-74E8C13584A9}</b:Guid>
    <b:Title>The educational implications of type 1 diabetes mellitus :Arewiew of research and recommendations for school psychological practice</b:Title>
    <b:JournalName>Psychology in the Schools</b:JournalName>
    <b:Year>2011</b:Year>
    <b:Pages>587-605</b:Pages>
    <b:Volume>48</b:Volume>
    <b:Author>
      <b:Author>
        <b:NameList>
          <b:Person>
            <b:Last>kucera M</b:Last>
          </b:Person>
          <b:Person>
            <b:Last>Sullivan AL</b:Last>
          </b:Person>
        </b:NameList>
      </b:Author>
    </b:Author>
    <b:RefOrder>182</b:RefOrder>
  </b:Source>
  <b:Source>
    <b:Tag>Mac14</b:Tag>
    <b:SourceType>JournalArticle</b:SourceType>
    <b:Guid>{49D2E9D8-1DBE-4C00-9DC2-2712FA9DA2D4}</b:Guid>
    <b:Title>Supporting participation in physical education at school in yuoth with type 1 diabetes:percetions of teacher,youth with type 1 diabetes,parents and diabetes professionals</b:Title>
    <b:Year>2014</b:Year>
    <b:Author>
      <b:Author>
        <b:NameList>
          <b:Person>
            <b:Last>Macmillan F</b:Last>
          </b:Person>
          <b:Person>
            <b:Last>Kirk A</b:Last>
          </b:Person>
          <b:Person>
            <b:Last>Mutrie</b:Last>
            <b:First>N</b:First>
          </b:Person>
          <b:Person>
            <b:Last>Moola F</b:Last>
          </b:Person>
          <b:Person>
            <b:Last>Robertson</b:Last>
          </b:Person>
        </b:NameList>
      </b:Author>
    </b:Author>
    <b:JournalName>European Physical Education</b:JournalName>
    <b:Pages>3-30</b:Pages>
    <b:Volume>21</b:Volume>
    <b:Issue>1</b:Issue>
    <b:RefOrder>183</b:RefOrder>
  </b:Source>
  <b:Source>
    <b:Tag>Tar05</b:Tag>
    <b:SourceType>JournalArticle</b:SourceType>
    <b:Guid>{17AEF5F5-3696-4900-B6FA-FE6B14F69CB9}</b:Guid>
    <b:Title>Chronic health conditions and students performance at school</b:Title>
    <b:JournalName>Journal of School Health</b:JournalName>
    <b:Year>2005</b:Year>
    <b:Pages>255-266</b:Pages>
    <b:Volume>75</b:Volume>
    <b:Author>
      <b:Author>
        <b:NameList>
          <b:Person>
            <b:Last>Taras H</b:Last>
          </b:Person>
          <b:Person>
            <b:Last>Potts-Datema W</b:Last>
          </b:Person>
        </b:NameList>
      </b:Author>
    </b:Author>
    <b:RefOrder>184</b:RefOrder>
  </b:Source>
  <b:Source>
    <b:Tag>Par09</b:Tag>
    <b:SourceType>JournalArticle</b:SourceType>
    <b:Guid>{D1BCAE70-625C-4D69-8E49-6AE23F0A8442}</b:Guid>
    <b:Title>Type 1 diabetes mellitus and school: A comparison of patients and healthy siblings</b:Title>
    <b:JournalName>Padiatric Diabetes</b:JournalName>
    <b:Year>2009</b:Year>
    <b:Pages>554-562</b:Pages>
    <b:Volume>10</b:Volume>
    <b:Author>
      <b:Author>
        <b:NameList>
          <b:Person>
            <b:Last>Parent KB</b:Last>
          </b:Person>
          <b:Person>
            <b:Last>Wodrich DL</b:Last>
          </b:Person>
          <b:Person>
            <b:Last>Hasan KS</b:Last>
          </b:Person>
        </b:NameList>
      </b:Author>
    </b:Author>
    <b:RefOrder>185</b:RefOrder>
  </b:Source>
  <b:Source>
    <b:Tag>Han101</b:Tag>
    <b:SourceType>JournalArticle</b:SourceType>
    <b:Guid>{2C6AB406-1A8B-484B-8BF1-CA7E832BA59B}</b:Guid>
    <b:Title>Verbal and academic skills in children with early-onset type 1 diabetes</b:Title>
    <b:JournalName>Developmental Medicine&amp; Child Neurology</b:JournalName>
    <b:Year>2010</b:Year>
    <b:Pages>e143-e147</b:Pages>
    <b:Volume>52</b:Volume>
    <b:Author>
      <b:Author>
        <b:NameList>
          <b:Person>
            <b:Last>Hannonen R</b:Last>
          </b:Person>
          <b:Person>
            <b:Last>Komulainen J</b:Last>
          </b:Person>
          <b:Person>
            <b:Last>Eklund K</b:Last>
          </b:Person>
          <b:Person>
            <b:Last>et al</b:Last>
          </b:Person>
        </b:NameList>
      </b:Author>
    </b:Author>
    <b:RefOrder>186</b:RefOrder>
  </b:Source>
  <b:Source>
    <b:Tag>Han12</b:Tag>
    <b:SourceType>JournalArticle</b:SourceType>
    <b:Guid>{48945202-0EA9-48C7-925F-4C2EFCB2804C}</b:Guid>
    <b:Title>Academic skills in children with early type 1 diabetes:The effects of diabetes-related risk factors</b:Title>
    <b:JournalName>Developmental Medicine &amp; Child Neurology</b:JournalName>
    <b:Year>2012</b:Year>
    <b:Pages>457-463</b:Pages>
    <b:Volume>53</b:Volume>
    <b:Author>
      <b:Author>
        <b:NameList>
          <b:Person>
            <b:Last>Hannonen R</b:Last>
          </b:Person>
          <b:Person>
            <b:Last>Komulainen J</b:Last>
          </b:Person>
          <b:Person>
            <b:Last>Riikonen R</b:Last>
          </b:Person>
          <b:Person>
            <b:Last>et al</b:Last>
          </b:Person>
        </b:NameList>
      </b:Author>
    </b:Author>
    <b:RefOrder>187</b:RefOrder>
  </b:Source>
  <b:Source>
    <b:Tag>Sul13</b:Tag>
    <b:SourceType>JournalArticle</b:SourceType>
    <b:Guid>{1C7DD5C2-766A-4E98-AE40-028238DF84C8}</b:Guid>
    <b:Title>Impact of type 1 diabetes mellitus on academic performance</b:Title>
    <b:JournalName>Journal of International Medical Research</b:JournalName>
    <b:Year>2013</b:Year>
    <b:Pages>855-858</b:Pages>
    <b:Volume>4</b:Volume>
    <b:Issue>3</b:Issue>
    <b:Author>
      <b:Author>
        <b:NameList>
          <b:Person>
            <b:Last>Sultan AM</b:Last>
          </b:Person>
          <b:Person>
            <b:Last>Alkahlan</b:Last>
            <b:First>MA</b:First>
          </b:Person>
          <b:Person>
            <b:Last>Al-mubarak</b:Last>
            <b:First>MA</b:First>
          </b:Person>
          <b:Person>
            <b:Last>Al-obayli</b:Last>
            <b:First>MS</b:First>
          </b:Person>
          <b:Person>
            <b:Last>et al</b:Last>
          </b:Person>
        </b:NameList>
      </b:Author>
    </b:Author>
    <b:RefOrder>188</b:RefOrder>
  </b:Source>
  <b:Source>
    <b:Tag>Per13</b:Tag>
    <b:SourceType>JournalArticle</b:SourceType>
    <b:Guid>{EF053781-EBD5-42F6-88B6-13BEC39B6BE3}</b:Guid>
    <b:Title>Impacts of childhood-onset type 1 diabetes on schooling:a population-based register study</b:Title>
    <b:JournalName>Diabetiologia</b:JournalName>
    <b:Year>2013</b:Year>
    <b:Pages>1254-1262</b:Pages>
    <b:Volume>56</b:Volume>
    <b:Author>
      <b:Author>
        <b:NameList>
          <b:Person>
            <b:Last>Persson</b:Last>
            <b:First>S</b:First>
          </b:Person>
          <b:Person>
            <b:Last>Dalquist</b:Last>
            <b:First>G</b:First>
          </b:Person>
          <b:Person>
            <b:Last>Gertham</b:Last>
            <b:First>U.-G</b:First>
          </b:Person>
          <b:Person>
            <b:Last>Steen Carlsson</b:Last>
            <b:First>K</b:First>
          </b:Person>
        </b:NameList>
      </b:Author>
    </b:Author>
    <b:RefOrder>189</b:RefOrder>
  </b:Source>
  <b:Source>
    <b:Tag>Erk05</b:Tag>
    <b:SourceType>JournalArticle</b:SourceType>
    <b:Guid>{BA6E09DD-983E-4F1F-BB9B-20AEBAD9A1FB}</b:Guid>
    <b:Title>Academic achievement and the self -image of adolescents with diabetes mellitus type-1 and rheumatoid arthritis</b:Title>
    <b:JournalName>Journal of Youth and Adolescence</b:JournalName>
    <b:Year>2005</b:Year>
    <b:Pages>199-205</b:Pages>
    <b:Volume>31</b:Volume>
    <b:Author>
      <b:Author>
        <b:NameList>
          <b:Person>
            <b:Last>Erkolahti R</b:Last>
          </b:Person>
          <b:Person>
            <b:Last>Ilonen T</b:Last>
          </b:Person>
        </b:NameList>
      </b:Author>
    </b:Author>
    <b:RefOrder>190</b:RefOrder>
  </b:Source>
  <b:Source>
    <b:Tag>Coo16</b:Tag>
    <b:SourceType>JournalArticle</b:SourceType>
    <b:Guid>{223BEE2F-E09D-4192-8296-069C38634FF6}</b:Guid>
    <b:Title>School performance in children with type 1 diabetes:a contemporary population -based study</b:Title>
    <b:JournalName>Pediatric Diabetes</b:JournalName>
    <b:Year>2016</b:Year>
    <b:Pages>101</b:Pages>
    <b:Volume>17</b:Volume>
    <b:Author>
      <b:Author>
        <b:NameList>
          <b:Person>
            <b:Last>Cooper MN</b:Last>
          </b:Person>
          <b:Person>
            <b:Last>MaNamara KAR</b:Last>
          </b:Person>
          <b:Person>
            <b:Last>de Klerk NH</b:Last>
          </b:Person>
          <b:Person>
            <b:Last>Davis</b:Last>
            <b:First>EA</b:First>
          </b:Person>
          <b:Person>
            <b:Last>al</b:Last>
            <b:First>et</b:First>
          </b:Person>
        </b:NameList>
      </b:Author>
    </b:Author>
    <b:RefOrder>191</b:RefOrder>
  </b:Source>
  <b:Source>
    <b:Tag>Lit15</b:Tag>
    <b:SourceType>JournalArticle</b:SourceType>
    <b:Guid>{2FE61520-F28F-4538-A2B2-3C1CB5B7670E}</b:Guid>
    <b:Title>Short and long term neuro-behavioral alterations in type 1 diabetes mellitus pediatric population</b:Title>
    <b:JournalName>World Journal of Diabetes</b:JournalName>
    <b:Year>2015</b:Year>
    <b:Pages>259-270</b:Pages>
    <b:Volume>2</b:Volume>
    <b:Issue>6</b:Issue>
    <b:Author>
      <b:Author>
        <b:NameList>
          <b:Person>
            <b:Last>Litmanovitch</b:Last>
            <b:First>Edna</b:First>
          </b:Person>
          <b:Person>
            <b:Last>Geva</b:Last>
            <b:First>Ronny</b:First>
          </b:Person>
          <b:Person>
            <b:Last>Rachmiel</b:Last>
            <b:First>Marianna</b:First>
          </b:Person>
        </b:NameList>
      </b:Author>
    </b:Author>
    <b:Month>March</b:Month>
    <b:RefOrder>192</b:RefOrder>
  </b:Source>
  <b:Source>
    <b:Tag>Tro17</b:Tag>
    <b:SourceType>JournalArticle</b:SourceType>
    <b:Guid>{56E4FE6C-3CCE-4EC5-BF92-13D99AD30327}</b:Guid>
    <b:Title>Nonverbal intelligence and scholastic performance in children with type 1 diabetes</b:Title>
    <b:JournalName>Journal of Health psychology</b:JournalName>
    <b:Year>2017</b:Year>
    <b:Pages>1-10</b:Pages>
    <b:Author>
      <b:Author>
        <b:NameList>
          <b:Person>
            <b:Last>Troncone</b:Last>
            <b:First>Alda</b:First>
          </b:Person>
          <b:Person>
            <b:Last>Zanfadino</b:Last>
            <b:First>Angela</b:First>
          </b:Person>
          <b:Person>
            <b:Last>Perrone</b:Last>
            <b:First>Laura</b:First>
          </b:Person>
          <b:Person>
            <b:Last>Lafusco</b:Last>
            <b:First>Dario</b:First>
          </b:Person>
        </b:NameList>
      </b:Author>
    </b:Author>
    <b:RefOrder>193</b:RefOrder>
  </b:Source>
  <b:Source>
    <b:Tag>Fle12</b:Tag>
    <b:SourceType>JournalArticle</b:SourceType>
    <b:Guid>{2FFDC6F4-47F1-491A-B902-886821C647BA}</b:Guid>
    <b:Title>Diabetes's 'health shock' to schooling and earnings:increased dropout rates and lower wages and employment in young adults</b:Title>
    <b:JournalName>Health Aff</b:JournalName>
    <b:Year>2012</b:Year>
    <b:Pages>27-34</b:Pages>
    <b:Volume>31</b:Volume>
    <b:Issue>1</b:Issue>
    <b:Author>
      <b:Author>
        <b:NameList>
          <b:Person>
            <b:Last>Fletcher JM</b:Last>
          </b:Person>
          <b:Person>
            <b:Last>Richards MR</b:Last>
          </b:Person>
        </b:NameList>
      </b:Author>
    </b:Author>
    <b:RefOrder>194</b:RefOrder>
  </b:Source>
  <b:Source>
    <b:Tag>Fal55</b:Tag>
    <b:SourceType>JournalArticle</b:SourceType>
    <b:Guid>{26AB5E11-92A9-47EF-B367-113F1A907EDB}</b:Guid>
    <b:Title>Juvenile diabetes and its psychiatric implication</b:Title>
    <b:JournalName>Am J Orthpsychiatry</b:JournalName>
    <b:Year>1955</b:Year>
    <b:Pages>330-342</b:Pages>
    <b:Volume>25</b:Volume>
    <b:Issue>2</b:Issue>
    <b:Author>
      <b:Author>
        <b:NameList>
          <b:Person>
            <b:Last>Falstein</b:Last>
            <b:First>EI</b:First>
          </b:Person>
          <b:Person>
            <b:Last>Judas</b:Last>
            <b:First>I</b:First>
          </b:Person>
        </b:NameList>
      </b:Author>
    </b:Author>
    <b:RefOrder>195</b:RefOrder>
  </b:Source>
  <b:Source>
    <b:Tag>Hoo11</b:Tag>
    <b:SourceType>JournalArticle</b:SourceType>
    <b:Guid>{49E2B36F-CE86-4964-81AB-1BD310DE0AAC}</b:Guid>
    <b:Title>Depressive symptoms predict change in glycemic control in adolescents with type 1 diabetes:rate,Mangnitude,and moderators of change</b:Title>
    <b:JournalName>Padiatric Diabetes</b:JournalName>
    <b:Year>2011</b:Year>
    <b:Pages>718-723</b:Pages>
    <b:Issue>12</b:Issue>
    <b:Author>
      <b:Author>
        <b:NameList>
          <b:Person>
            <b:Last>Hood</b:Last>
            <b:First>K.K.</b:First>
          </b:Person>
          <b:Person>
            <b:Last>Rausch</b:Last>
            <b:First>J.R</b:First>
          </b:Person>
          <b:Person>
            <b:Last>Dolan</b:Last>
            <b:First>L.M</b:First>
          </b:Person>
        </b:NameList>
      </b:Author>
    </b:Author>
    <b:RefOrder>196</b:RefOrder>
  </b:Source>
  <b:Source>
    <b:Tag>Aus11</b:Tag>
    <b:SourceType>JournalArticle</b:SourceType>
    <b:Guid>{7AE9F79F-5E66-4061-B285-71B897D9B769}</b:Guid>
    <b:Title>Effects of gender, age, and diabetes duration on dietary self-care in a adoescents with type diabetes:a self-determination theory perspectivel</b:Title>
    <b:Year>2011</b:Year>
    <b:Author>
      <b:Author>
        <b:NameList>
          <b:Person>
            <b:Last>Austin</b:Last>
            <b:First>S</b:First>
          </b:Person>
          <b:Person>
            <b:Last>Senecal</b:Last>
            <b:First>C</b:First>
          </b:Person>
          <b:Person>
            <b:Last>Guay</b:Last>
            <b:First>F</b:First>
          </b:Person>
          <b:Person>
            <b:Last>Nouwen</b:Last>
            <b:First>A</b:First>
          </b:Person>
        </b:NameList>
      </b:Author>
    </b:Author>
    <b:JournalName>Journal of Pediatric Psychology</b:JournalName>
    <b:Pages>417-428</b:Pages>
    <b:Volume>27</b:Volume>
    <b:Issue>5</b:Issue>
    <b:RefOrder>197</b:RefOrder>
  </b:Source>
  <b:Source>
    <b:Tag>Leo13</b:Tag>
    <b:SourceType>JournalArticle</b:SourceType>
    <b:Guid>{5A9187FB-C029-4B12-9BC5-84ECCACF7020}</b:Guid>
    <b:Title>Psychosocial factors associated with levels of metabolic control in youth with type 1 diabetes</b:Title>
    <b:JournalName>Clinical Pediatric</b:JournalName>
    <b:Year>2002</b:Year>
    <b:Pages>10-15</b:Pages>
    <b:Volume>52</b:Volume>
    <b:Author>
      <b:Author>
        <b:NameList>
          <b:Person>
            <b:Last>Leonard BJ</b:Last>
          </b:Person>
          <b:Person>
            <b:Last>Jan YP</b:Last>
          </b:Person>
          <b:Person>
            <b:Last>Savik k</b:Last>
          </b:Person>
          <b:Person>
            <b:Last>Plumbo PM</b:Last>
          </b:Person>
          <b:Person>
            <b:Last>Christensen R</b:Last>
          </b:Person>
        </b:NameList>
      </b:Author>
    </b:Author>
    <b:RefOrder>198</b:RefOrder>
  </b:Source>
  <b:Source>
    <b:Tag>Dan03</b:Tag>
    <b:SourceType>JournalArticle</b:SourceType>
    <b:Guid>{E2C5657F-C268-4438-A0BA-458596483F91}</b:Guid>
    <b:Title>Anxiety and depression in juvenile diabetes: a critical rewiew</b:Title>
    <b:JournalName>Clin Psychol Rev</b:JournalName>
    <b:Year>2003</b:Year>
    <b:Pages>787-800</b:Pages>
    <b:Volume>23</b:Volume>
    <b:Author>
      <b:Author>
        <b:NameList>
          <b:Person>
            <b:Last>Dantzer</b:Last>
            <b:First>C</b:First>
          </b:Person>
          <b:Person>
            <b:Last>Swenden J</b:Last>
          </b:Person>
          <b:Person>
            <b:Last>Maurice-Tison S</b:Last>
          </b:Person>
          <b:Person>
            <b:Last>Salamon R</b:Last>
          </b:Person>
        </b:NameList>
      </b:Author>
    </b:Author>
    <b:RefOrder>199</b:RefOrder>
  </b:Source>
  <b:Source>
    <b:Tag>Nor05</b:Tag>
    <b:SourceType>JournalArticle</b:SourceType>
    <b:Guid>{E78BCA83-3E8E-4E38-80B9-42986E0B0E9B}</b:Guid>
    <b:Title>Persepevtive from a prospective longitudinal study</b:Title>
    <b:JournalName>Diabetes Med</b:JournalName>
    <b:Year>2005</b:Year>
    <b:Pages>152-157</b:Pages>
    <b:Volume>22</b:Volume>
    <b:Author>
      <b:Author>
        <b:NameList>
          <b:Person>
            <b:Last>Northam EA</b:Last>
          </b:Person>
          <b:Person>
            <b:Last>Mathew LK</b:Last>
          </b:Person>
          <b:Person>
            <b:Last>Anderson PJ</b:Last>
          </b:Person>
          <b:Person>
            <b:Last>Cameron FJ</b:Last>
          </b:Person>
          <b:Person>
            <b:Last>Werther GA</b:Last>
          </b:Person>
        </b:NameList>
      </b:Author>
    </b:Author>
    <b:RefOrder>200</b:RefOrder>
  </b:Source>
  <b:Source>
    <b:Tag>And02</b:Tag>
    <b:SourceType>JournalArticle</b:SourceType>
    <b:Guid>{C1FB67A2-AC08-420B-BD0E-99C36132C8E1}</b:Guid>
    <b:Title>Anxiety and poor glycemic control:a meta-analytic review of the literature</b:Title>
    <b:JournalName>International Journal of Psychiatry in Medicine</b:JournalName>
    <b:Year>2002</b:Year>
    <b:Pages>235-247</b:Pages>
    <b:Volume>32</b:Volume>
    <b:Author>
      <b:Author>
        <b:NameList>
          <b:Person>
            <b:Last>Anderson</b:Last>
            <b:First>R.J</b:First>
          </b:Person>
          <b:Person>
            <b:Last>Grigsby</b:Last>
            <b:First>A.B</b:First>
          </b:Person>
          <b:Person>
            <b:Last>Freedland</b:Last>
            <b:First>K.E</b:First>
          </b:Person>
          <b:Person>
            <b:Last>DeGroot</b:Last>
            <b:First>M</b:First>
          </b:Person>
          <b:Person>
            <b:Last>McGill</b:Last>
            <b:First>J.B</b:First>
          </b:Person>
          <b:Person>
            <b:Last>Clouse</b:Last>
            <b:First>R.E</b:First>
          </b:Person>
        </b:NameList>
      </b:Author>
    </b:Author>
    <b:RefOrder>201</b:RefOrder>
  </b:Source>
  <b:Source>
    <b:Tag>Gen09</b:Tag>
    <b:SourceType>JournalArticle</b:SourceType>
    <b:Guid>{89A60EF8-D036-4B2F-BC00-D7333BDBFA74}</b:Guid>
    <b:Title>Prevalence and correlates of depression inindividuals with and without type1diabetes</b:Title>
    <b:JournalName>Diabetes Care</b:JournalName>
    <b:Year>2009</b:Year>
    <b:Pages>575–579.</b:Pages>
    <b:Volume>32</b:Volume>
    <b:Author>
      <b:Author>
        <b:NameList>
          <b:Person>
            <b:Last>Gendelman, N.,</b:Last>
          </b:Person>
          <b:Person>
            <b:Last>Wadwa,R.P.</b:Last>
          </b:Person>
          <b:Person>
            <b:Last>Snell-Bergeon</b:Last>
          </b:Person>
          <b:Person>
            <b:Last>Bishop,F.</b:Last>
          </b:Person>
          <b:Person>
            <b:Last>et.al</b:Last>
          </b:Person>
        </b:NameList>
      </b:Author>
    </b:Author>
    <b:RefOrder>202</b:RefOrder>
  </b:Source>
  <b:Source>
    <b:Tag>Lin10</b:Tag>
    <b:SourceType>JournalArticle</b:SourceType>
    <b:Guid>{53A9B0E6-9188-45D2-ADF3-E9E6BF11CFEC}</b:Guid>
    <b:Title>Depression and advanced complications of diabetes</b:Title>
    <b:JournalName>Diabetes Car</b:JournalName>
    <b:Year>2010</b:Year>
    <b:Pages>264–269</b:Pages>
    <b:Volume>33</b:Volume>
    <b:Author>
      <b:Author>
        <b:NameList>
          <b:Person>
            <b:Last>Lin, E.H.B</b:Last>
          </b:Person>
          <b:Person>
            <b:Last>Rutter,C.M.</b:Last>
          </b:Person>
          <b:Person>
            <b:Last>Katon,W</b:Last>
          </b:Person>
          <b:Person>
            <b:Last>Heckbert,S.R.,</b:Last>
          </b:Person>
          <b:Person>
            <b:Last>Ciechanowski,P</b:Last>
          </b:Person>
          <b:Person>
            <b:Last>Oliver,M.M</b:Last>
          </b:Person>
          <b:Person>
            <b:Last>et al.</b:Last>
          </b:Person>
        </b:NameList>
      </b:Author>
    </b:Author>
    <b:RefOrder>203</b:RefOrder>
  </b:Source>
  <b:Source>
    <b:Tag>Hyp07</b:Tag>
    <b:SourceType>JournalArticle</b:SourceType>
    <b:Guid>{C1EDC3EB-8CF6-46C7-8618-0BC095001CF6}</b:Guid>
    <b:Title>Hyperglycemia and externalizing behavior in children with type1diabete</b:Title>
    <b:JournalName>Diabetes Care</b:JournalName>
    <b:Year>2007</b:Year>
    <b:Pages>2211</b:Pages>
    <b:Volume>30</b:Volume>
    <b:Author>
      <b:Author>
        <b:NameList>
          <b:Person>
            <b:Last>McDonnell, C.M</b:Last>
          </b:Person>
          <b:Person>
            <b:Last>Northam,E.A</b:Last>
          </b:Person>
          <b:Person>
            <b:Last>Donath,S.M</b:Last>
          </b:Person>
          <b:Person>
            <b:Last>Werther,G.A.</b:Last>
          </b:Person>
          <b:Person>
            <b:Last>Cameron,F.J.</b:Last>
          </b:Person>
        </b:NameList>
      </b:Author>
    </b:Author>
    <b:RefOrder>204</b:RefOrder>
  </b:Source>
  <b:Source>
    <b:Tag>Pey97</b:Tag>
    <b:SourceType>JournalArticle</b:SourceType>
    <b:Guid>{4455177A-C4B7-40B4-BBD7-64998E8D6C9E}</b:Guid>
    <b:Title>Levels and risks of depression and anxiety symptomology among diabetic adults</b:Title>
    <b:JournalName>Diabetes Care</b:JournalName>
    <b:Year>1997</b:Year>
    <b:Pages>585–590</b:Pages>
    <b:Volume>20</b:Volume>
    <b:Author>
      <b:Author>
        <b:NameList>
          <b:Person>
            <b:Last>Peyrot, M</b:Last>
          </b:Person>
          <b:Person>
            <b:Last>Rubin,R.R</b:Last>
          </b:Person>
        </b:NameList>
      </b:Author>
    </b:Author>
    <b:RefOrder>205</b:RefOrder>
  </b:Source>
  <b:Source>
    <b:Tag>How11</b:Tag>
    <b:SourceType>JournalArticle</b:SourceType>
    <b:Guid>{384524E5-6F87-4F72-8D59-89372DB5F2F7}</b:Guid>
    <b:Title>anxiety inchildren with type1 diabetes and their mothers.</b:Title>
    <b:JournalName>MCN The American Journal of Maternal/Child Nursing3.</b:JournalName>
    <b:Year>2011</b:Year>
    <b:Pages>25–31.</b:Pages>
    <b:Volume>36</b:Volume>
    <b:Author>
      <b:Author>
        <b:NameList>
          <b:Person>
            <b:Last>Howe, C.J.</b:Last>
          </b:Person>
          <b:Person>
            <b:Last>Ratcliffe,S.J.</b:Last>
          </b:Person>
          <b:Person>
            <b:Last>Tuttle,A.</b:Last>
          </b:Person>
          <b:Person>
            <b:Last>Dougherty,S.</b:Last>
          </b:Person>
          <b:Person>
            <b:Last>Lipman,T.H.</b:Last>
          </b:Person>
        </b:NameList>
      </b:Author>
    </b:Author>
    <b:RefOrder>206</b:RefOrder>
  </b:Source>
  <b:Source>
    <b:Tag>Kak09</b:Tag>
    <b:SourceType>JournalArticle</b:SourceType>
    <b:Guid>{664F583F-46D9-4459-963E-7B2B020EBDD7}</b:Guid>
    <b:Title>Psychosocial problems in adolescents with type 1 diabetes mellitus</b:Title>
    <b:Year>2009</b:Year>
    <b:Publisher>Elisevier Masson</b:Publisher>
    <b:Author>
      <b:Author>
        <b:NameList>
          <b:Person>
            <b:Last>Kakleas </b:Last>
            <b:First>K</b:First>
          </b:Person>
          <b:Person>
            <b:Last>Knadyla</b:Last>
            <b:First>B</b:First>
          </b:Person>
          <b:Person>
            <b:Last>Karayianni</b:Last>
            <b:First>K</b:First>
          </b:Person>
          <b:Person>
            <b:Last>Karavanaki</b:Last>
            <b:First>K</b:First>
          </b:Person>
        </b:NameList>
      </b:Author>
    </b:Author>
    <b:Pages>339-350</b:Pages>
    <b:JournalName>Diabetes &amp; Metabolism</b:JournalName>
    <b:RefOrder>207</b:RefOrder>
  </b:Source>
  <b:Source>
    <b:Tag>Luy16</b:Tag>
    <b:SourceType>JournalArticle</b:SourceType>
    <b:Guid>{CC25C177-F063-483D-A29F-C39E53CD9B75}</b:Guid>
    <b:Title>Self-esteem and illness self-concept in emerging adults with Type 1 diabetes: Long-term associations with problem areas in diabetes</b:Title>
    <b:JournalName>Journal of Health Psychology</b:JournalName>
    <b:Year>2016</b:Year>
    <b:Pages>540–549</b:Pages>
    <b:Volume>21</b:Volume>
    <b:Issue>4</b:Issue>
    <b:Author>
      <b:Author>
        <b:NameList>
          <b:Person>
            <b:Last> Luyckx</b:Last>
            <b:First>koen</b:First>
          </b:Person>
          <b:Person>
            <b:Last> Rassart</b:Last>
            <b:First>Jessica</b:First>
          </b:Person>
          <b:Person>
            <b:Last> Aujoulat</b:Last>
            <b:First> Isabelle</b:First>
          </b:Person>
          <b:Person>
            <b:Last> Goubert</b:Last>
            <b:First>Liesbet</b:First>
          </b:Person>
          <b:Person>
            <b:Last> Weets</b:Last>
            <b:First> Ilse</b:First>
          </b:Person>
        </b:NameList>
      </b:Author>
    </b:Author>
    <b:LCID>en-US</b:LCID>
    <b:RefOrder>208</b:RefOrder>
  </b:Source>
  <b:Source>
    <b:Tag>Leo05</b:Tag>
    <b:SourceType>JournalArticle</b:SourceType>
    <b:Guid>{17496CFC-75DA-4511-9BEA-6830372DFCC8}</b:Guid>
    <b:Title>Adolescents with type 1 diabetes:Family functioning and metabolic control</b:Title>
    <b:JournalName>Journal of family Nursing</b:JournalName>
    <b:Year>2005</b:Year>
    <b:Pages>102-121</b:Pages>
    <b:Issue>11</b:Issue>
    <b:Author>
      <b:Author>
        <b:NameList>
          <b:Person>
            <b:Last>Leonard</b:Last>
            <b:First>B.J</b:First>
          </b:Person>
          <b:Person>
            <b:Last>Jang</b:Last>
            <b:First>Y.P</b:First>
          </b:Person>
          <b:Person>
            <b:Last>Savik</b:Last>
            <b:First>K</b:First>
          </b:Person>
          <b:Person>
            <b:Last>Plumbo</b:Last>
            <b:First>M.A</b:First>
          </b:Person>
        </b:NameList>
      </b:Author>
    </b:Author>
    <b:RefOrder>210</b:RefOrder>
  </b:Source>
  <b:Source>
    <b:Tag>Kar13</b:Tag>
    <b:SourceType>JournalArticle</b:SourceType>
    <b:Guid>{492538CD-DFF5-4BFD-98ED-117C0F0B1E94}</b:Guid>
    <b:Title>National recommendations: Psychosocial management of diabetes in  India</b:Title>
    <b:JournalName>India J Endocrinol Metab</b:JournalName>
    <b:Year>2013</b:Year>
    <b:Pages>376-95</b:Pages>
    <b:Volume>17</b:Volume>
    <b:Author>
      <b:Author>
        <b:NameList>
          <b:Person>
            <b:Last>Karlra S</b:Last>
          </b:Person>
          <b:Person>
            <b:Last>Sridhar GR</b:Last>
          </b:Person>
          <b:Person>
            <b:Last>Balhara YP</b:Last>
          </b:Person>
          <b:Person>
            <b:Last>Sahay RK</b:Last>
          </b:Person>
          <b:Person>
            <b:Last>Batwal G</b:Last>
          </b:Person>
          <b:Person>
            <b:Last>Baruah MP</b:Last>
          </b:Person>
          <b:Person>
            <b:Last>et al</b:Last>
          </b:Person>
        </b:NameList>
      </b:Author>
    </b:Author>
    <b:RefOrder>211</b:RefOrder>
  </b:Source>
  <b:Source>
    <b:Tag>Tsa04</b:Tag>
    <b:SourceType>JournalArticle</b:SourceType>
    <b:Guid>{91A35270-0B7F-4B14-B932-89342C2FD16F}</b:Guid>
    <b:Title>Parent-Child Interation in the Centext of a chronic Disease</b:Title>
    <b:JournalName>Australian and New Zealand Journal of Family Therapy</b:JournalName>
    <b:Year>2004</b:Year>
    <b:Pages>74-83</b:Pages>
    <b:Volume>25</b:Volume>
    <b:Author>
      <b:Author>
        <b:NameList>
          <b:Person>
            <b:Last>Tsamparli-kitsara</b:Last>
            <b:First>A</b:First>
          </b:Person>
          <b:Person>
            <b:Last>Kounenou</b:Last>
            <b:First>K</b:First>
          </b:Person>
        </b:NameList>
      </b:Author>
    </b:Author>
    <b:RefOrder>212</b:RefOrder>
  </b:Source>
  <b:Source>
    <b:Tag>Can93</b:Tag>
    <b:SourceType>JournalArticle</b:SourceType>
    <b:Guid>{0D3A8B54-F8E9-401C-AC72-16C8BEC7F747}</b:Guid>
    <b:Author>
      <b:Author>
        <b:NameList>
          <b:Person>
            <b:Last>Canam</b:Last>
            <b:First>C.</b:First>
          </b:Person>
        </b:NameList>
      </b:Author>
    </b:Author>
    <b:Title>Common adaptive tasks facing parents of children with chronic conditions.</b:Title>
    <b:Year>1993</b:Year>
    <b:JournalName>Journal of Advanced Nursing, 18, 46 – 53.</b:JournalName>
    <b:RefOrder>215</b:RefOrder>
  </b:Source>
  <b:Source>
    <b:Tag>Meu08</b:Tag>
    <b:SourceType>JournalArticle</b:SourceType>
    <b:Guid>{4A5B60EF-EF98-4734-A41B-D9961BC76AD8}</b:Guid>
    <b:Title>Does family cohesiveness and parental alexithymia predict glycaemic control in children and adolescents with diabetes?</b:Title>
    <b:JournalName>Diabetes and metabolism</b:JournalName>
    <b:Year>2008</b:Year>
    <b:Pages>473-481</b:Pages>
    <b:Volume>34</b:Volume>
    <b:Issue>5</b:Issue>
    <b:Author>
      <b:Author>
        <b:NameList>
          <b:Person>
            <b:Last>Meuneir</b:Last>
            <b:First>J</b:First>
          </b:Person>
          <b:Person>
            <b:Last>Dorchy</b:Last>
            <b:First>H</b:First>
          </b:Person>
          <b:Person>
            <b:Last>Luminet </b:Last>
            <b:First>O</b:First>
          </b:Person>
        </b:NameList>
      </b:Author>
    </b:Author>
    <b:RefOrder>216</b:RefOrder>
  </b:Source>
  <b:Source>
    <b:Tag>Lin08</b:Tag>
    <b:SourceType>JournalArticle</b:SourceType>
    <b:Guid>{C25C03E2-6214-4E0F-ACAA-F82117B051DC}</b:Guid>
    <b:Title>Mother' experience supporting life adjustment in children with T1D</b:Title>
    <b:JournalName>West' J Nurs Res</b:JournalName>
    <b:Year>2008</b:Year>
    <b:Pages>96-110</b:Pages>
    <b:Volume>30</b:Volume>
    <b:Issue>1</b:Issue>
    <b:Author>
      <b:Author>
        <b:NameList>
          <b:Person>
            <b:Last>Lin Hp</b:Last>
          </b:Person>
          <b:Person>
            <b:Last>Mu PF</b:Last>
          </b:Person>
          <b:Person>
            <b:Last>Lee Y.I.</b:Last>
          </b:Person>
        </b:NameList>
      </b:Author>
    </b:Author>
    <b:RefOrder>217</b:RefOrder>
  </b:Source>
  <b:Source>
    <b:Tag>Sul10</b:Tag>
    <b:SourceType>JournalArticle</b:SourceType>
    <b:Guid>{6934EFD1-2DA0-413F-9846-75FC09C57325}</b:Guid>
    <b:Title>Support to Empower Parents(STEP):an intervention for parents of young children newly diagnosed with type 1 diabetes</b:Title>
    <b:JournalName>Diabetes Educ</b:JournalName>
    <b:Year>2010</b:Year>
    <b:Pages>562-579</b:Pages>
    <b:Volume>38</b:Volume>
    <b:Issue>4</b:Issue>
    <b:Author>
      <b:Author>
        <b:NameList>
          <b:Person>
            <b:Last>Sullivan-Bolyai</b:Last>
            <b:First>S</b:First>
          </b:Person>
          <b:Person>
            <b:Last>Bova C</b:Last>
          </b:Person>
          <b:Person>
            <b:Last>Leung K</b:Last>
          </b:Person>
          <b:Person>
            <b:Last>Trudeau A</b:Last>
          </b:Person>
          <b:Person>
            <b:Last>Lee M</b:Last>
          </b:Person>
          <b:Person>
            <b:Last>et. al</b:Last>
          </b:Person>
        </b:NameList>
      </b:Author>
    </b:Author>
    <b:RefOrder>218</b:RefOrder>
  </b:Source>
  <b:Source>
    <b:Tag>Sma11</b:Tag>
    <b:SourceType>JournalArticle</b:SourceType>
    <b:Guid>{AC5CF189-44C4-48A8-953D-CD5D2A6D9414}</b:Guid>
    <b:Title>Perceptions of parenting children with type 1 diabetes diagnosed in early childhood</b:Title>
    <b:JournalName>Journal of pediatric Health Care</b:JournalName>
    <b:Year>2011</b:Year>
    <b:Pages>87-95</b:Pages>
    <b:Volume>25</b:Volume>
    <b:Issue>2</b:Issue>
    <b:Author>
      <b:Author>
        <b:NameList>
          <b:Person>
            <b:Last>Smaldone</b:Last>
            <b:First>A</b:First>
          </b:Person>
          <b:Person>
            <b:Last>Ritholz</b:Last>
            <b:First>M.D</b:First>
          </b:Person>
        </b:NameList>
      </b:Author>
    </b:Author>
    <b:RefOrder>219</b:RefOrder>
  </b:Source>
  <b:Source>
    <b:Tag>Low05</b:Tag>
    <b:SourceType>JournalArticle</b:SourceType>
    <b:Guid>{50473C23-EF68-48B7-A102-D9DC7B47A4AC}</b:Guid>
    <b:Title>Newly diagnosed childhood diabetes:a psychosocial transition for parents</b:Title>
    <b:JournalName>J Adv Nurs</b:JournalName>
    <b:Year>2005</b:Year>
    <b:Pages>253-261</b:Pages>
    <b:Volume>50</b:Volume>
    <b:Issue>3</b:Issue>
    <b:Author>
      <b:Author>
        <b:NameList>
          <b:Person>
            <b:Last>Lowes L</b:Last>
          </b:Person>
          <b:Person>
            <b:Last>Gregory JW</b:Last>
          </b:Person>
          <b:Person>
            <b:Last>Lyne P</b:Last>
          </b:Person>
        </b:NameList>
      </b:Author>
    </b:Author>
    <b:RefOrder>220</b:RefOrder>
  </b:Source>
  <b:Source>
    <b:Tag>Eli16</b:Tag>
    <b:SourceType>JournalArticle</b:SourceType>
    <b:Guid>{3223DE55-75DD-40B0-B5FD-8AC86ECA1E43}</b:Guid>
    <b:Title>Societal Norms and Conditions and Their Influence on Daily Life in children With Type 1 Diabetes in the West Bank in Palestine</b:Title>
    <b:JournalName>Journal of Padiatric Nursing</b:JournalName>
    <b:Year>2016</b:Year>
    <b:Pages>1-7</b:Pages>
    <b:Author>
      <b:Author>
        <b:NameList>
          <b:Person>
            <b:Last>Elissa</b:Last>
            <b:First>Kawther</b:First>
          </b:Person>
          <b:Person>
            <b:Last>Bratt</b:Last>
            <b:First>Ewa-Lena</b:First>
          </b:Person>
          <b:Person>
            <b:Last>Asa B </b:Last>
            <b:First>Axelsson</b:First>
          </b:Person>
          <b:Person>
            <b:Last>khatib</b:Last>
            <b:First>Salam</b:First>
          </b:Person>
          <b:Person>
            <b:Last>et. al</b:Last>
          </b:Person>
        </b:NameList>
      </b:Author>
    </b:Author>
    <b:RefOrder>221</b:RefOrder>
  </b:Source>
  <b:Source>
    <b:Tag>Cof06</b:Tag>
    <b:SourceType>JournalArticle</b:SourceType>
    <b:Guid>{9644B0A9-0149-4FC3-B6E0-1E2510913FF7}</b:Guid>
    <b:Title>Parenting a child with chronic illness:a metasynthesis</b:Title>
    <b:JournalName>Pediatric Nursing</b:JournalName>
    <b:Year>2006</b:Year>
    <b:Pages>51-59</b:Pages>
    <b:Issue>32</b:Issue>
    <b:Author>
      <b:Author>
        <b:NameList>
          <b:Person>
            <b:Last>Coffey</b:Last>
            <b:First>J.S</b:First>
          </b:Person>
        </b:NameList>
      </b:Author>
    </b:Author>
    <b:RefOrder>222</b:RefOrder>
  </b:Source>
  <b:Source>
    <b:Tag>Ber87</b:Tag>
    <b:SourceType>JournalArticle</b:SourceType>
    <b:Guid>{7D958FFA-CEC3-4016-86B2-87D50EBEFD34}</b:Guid>
    <b:Title>Parents' understanding of and guilt over their children's blood glucose control</b:Title>
    <b:JournalName>The Diabetes Educator</b:JournalName>
    <b:Year>1987</b:Year>
    <b:Pages>398-401</b:Pages>
    <b:Issue>13</b:Issue>
    <b:Author>
      <b:Author>
        <b:NameList>
          <b:Person>
            <b:Last>Berschart</b:Last>
            <b:First>J</b:First>
          </b:Person>
        </b:NameList>
      </b:Author>
    </b:Author>
    <b:RefOrder>223</b:RefOrder>
  </b:Source>
  <b:Source>
    <b:Tag>Kob15</b:Tag>
    <b:SourceType>JournalArticle</b:SourceType>
    <b:Guid>{1E038C0C-80EC-4C3D-824D-02A4431BFFEE}</b:Guid>
    <b:Title>Factors affecting the level of burden of caregivers of children with type 1 diabetes</b:Title>
    <b:JournalName>Applied Nursing Reserch</b:JournalName>
    <b:Year>2015</b:Year>
    <b:Pages>142-149</b:Pages>
    <b:Volume>28</b:Volume>
    <b:Author>
      <b:Author>
        <b:NameList>
          <b:Person>
            <b:Last>E Kobos</b:Last>
          </b:Person>
          <b:Person>
            <b:Last>Imiela</b:Last>
            <b:First>Jacek</b:First>
          </b:Person>
        </b:NameList>
      </b:Author>
    </b:Author>
    <b:RefOrder>225</b:RefOrder>
  </b:Source>
  <b:Source>
    <b:Tag>Jon</b:Tag>
    <b:SourceType>Misc</b:SourceType>
    <b:Guid>{80ABCF47-996C-4627-BD3A-76DAE792EFB1}</b:Guid>
    <b:Title>Children with Type 1 diabetes :The initial education process and the impact on children and their parents over the first two years</b:Title>
    <b:Author>
      <b:Author>
        <b:NameList>
          <b:Person>
            <b:Last>Jonsson,J</b:Last>
          </b:Person>
        </b:NameList>
      </b:Author>
    </b:Author>
    <b:Year>2014</b:Year>
    <b:Publisher>Lund University</b:Publisher>
    <b:RefOrder>226</b:RefOrder>
  </b:Source>
  <b:Source>
    <b:Tag>Bar09</b:Tag>
    <b:SourceType>JournalArticle</b:SourceType>
    <b:Guid>{6D79DFE6-8F97-48C2-B922-C2074FD9BDE8}</b:Guid>
    <b:Title>Needs for social support among parents of adolescents with diabetes</b:Title>
    <b:JournalName>Journal of Nursing and Healthcare of Chronic illness</b:JournalName>
    <b:Year>2009</b:Year>
    <b:Pages>177–185</b:Pages>
    <b:Volume>1</b:Volume>
    <b:Author>
      <b:Author>
        <b:NameList>
          <b:Person>
            <b:Last>Barbara</b:Last>
            <b:First>Paterson</b:First>
          </b:Person>
          <b:Person>
            <b:Last>Brewer</b:Last>
            <b:First>Joan</b:First>
          </b:Person>
        </b:NameList>
      </b:Author>
    </b:Author>
    <b:RefOrder>227</b:RefOrder>
  </b:Source>
  <b:Source>
    <b:Tag>Dah</b:Tag>
    <b:SourceType>Report</b:SourceType>
    <b:Guid>{A04BBDF1-AF2A-49BA-8D2A-A64D0274E436}</b:Guid>
    <b:Title>In Paediatric and adolescent diabetes.A national care program by Swedish society for diabetology and endocrinology</b:Title>
    <b:Author>
      <b:Author>
        <b:NameList>
          <b:Person>
            <b:Last>Dahqvist</b:Last>
            <b:First>G</b:First>
          </b:Person>
          <b:Person>
            <b:Last>(2008)</b:Last>
          </b:Person>
        </b:NameList>
      </b:Author>
    </b:Author>
    <b:City>Lund:Studentlitterature</b:City>
    <b:Publisher>S.Sjoblad Ed</b:Publisher>
    <b:RefOrder>228</b:RefOrder>
  </b:Source>
  <b:Source>
    <b:Tag>Swi09</b:Tag>
    <b:SourceType>JournalArticle</b:SourceType>
    <b:Guid>{BB78003F-6B9A-491B-AA9D-52763321A452}</b:Guid>
    <b:Title>Diabetes education in children and adolescents</b:Title>
    <b:JournalName>Pediatric Diabetes</b:JournalName>
    <b:Year>2009</b:Year>
    <b:Pages>51-57</b:Pages>
    <b:Volume>12</b:Volume>
    <b:Author>
      <b:Author>
        <b:NameList>
          <b:Person>
            <b:Last>Swift,P.G.</b:Last>
          </b:Person>
        </b:NameList>
      </b:Author>
    </b:Author>
    <b:RefOrder>229</b:RefOrder>
  </b:Source>
  <b:Source>
    <b:Tag>Bri04</b:Tag>
    <b:SourceType>JournalArticle</b:SourceType>
    <b:Guid>{E414066B-1460-4231-AEC6-3F9858AB7F73}</b:Guid>
    <b:Title>Education and multidiscipplinary team approach in childhood diabetes</b:Title>
    <b:JournalName>Acta Biomed</b:JournalName>
    <b:Year>2004</b:Year>
    <b:Pages>7-21</b:Pages>
    <b:Volume>75</b:Volume>
    <b:Issue>1</b:Issue>
    <b:Author>
      <b:Author>
        <b:NameList>
          <b:Person>
            <b:Last>Brink, S.J.</b:Last>
          </b:Person>
          <b:Person>
            <b:Last>Chiarelli, F.G.</b:Last>
          </b:Person>
        </b:NameList>
      </b:Author>
    </b:Author>
    <b:RefOrder>230</b:RefOrder>
  </b:Source>
  <b:Source>
    <b:Tag>Mon09</b:Tag>
    <b:SourceType>JournalArticle</b:SourceType>
    <b:Guid>{A33943E1-B0A6-4894-A879-5A77CF49AF20}</b:Guid>
    <b:Title>Nighttime caregiving behaviors among parents of young children with Type 1 diabetes: Associations with illness characteristics and parent functioning.</b:Title>
    <b:Year>2009</b:Year>
    <b:Author>
      <b:Author>
        <b:NameList>
          <b:Person>
            <b:Last>Monaghan</b:Last>
          </b:Person>
          <b:Person>
            <b:Last> Maureen C</b:Last>
          </b:Person>
          <b:Person>
            <b:Last>Hilliard</b:Last>
          </b:Person>
          <b:Person>
            <b:Last>Marisa E.,Cogen</b:Last>
          </b:Person>
          <b:Person>
            <b:Last>Fran R</b:Last>
          </b:Person>
          <b:Person>
            <b:Last>Streisand, Randi</b:Last>
          </b:Person>
        </b:NameList>
      </b:Author>
    </b:Author>
    <b:JournalName>Families, Systems, &amp; Health,Vol 27(1), Mar 2009, 28-38</b:JournalName>
    <b:RefOrder>231</b:RefOrder>
  </b:Source>
  <b:Source>
    <b:Tag>Pih09</b:Tag>
    <b:SourceType>JournalArticle</b:SourceType>
    <b:Guid>{F6D7410B-55CB-4227-8CF6-C6DE7B0F9D7F}</b:Guid>
    <b:Title>Assessment and monitoring of glycemic control  in children and adolescents with diabetes</b:Title>
    <b:JournalName>Pediatric Diabetes 2009</b:JournalName>
    <b:Year>2009</b:Year>
    <b:Pages>71-81</b:Pages>
    <b:Volume>10 (Suppl. 12):</b:Volume>
    <b:Author>
      <b:Author>
        <b:NameList>
          <b:Person>
            <b:Last>Pihoker C</b:Last>
          </b:Person>
          <b:Person>
            <b:Last>Rewers M,</b:Last>
          </b:Person>
          <b:Person>
            <b:Last>Donaghue K, Hanas R, Swift P,</b:Last>
          </b:Person>
          <b:Person>
            <b:Last>et.al</b:Last>
          </b:Person>
        </b:NameList>
      </b:Author>
    </b:Author>
    <b:RefOrder>232</b:RefOrder>
  </b:Source>
  <b:Source>
    <b:Tag>Ran14</b:Tag>
    <b:SourceType>JournalArticle</b:SourceType>
    <b:Guid>{C494551B-33BB-48F8-897A-602C6B832529}</b:Guid>
    <b:Title>Parents' information and support needs when their child is diagnosed with type 1 diabetes: a qualitative study</b:Title>
    <b:JournalName>Health Expectations</b:JournalName>
    <b:Year>2014</b:Year>
    <b:Pages>580-591</b:Pages>
    <b:Volume>19</b:Volume>
    <b:Issue>3</b:Issue>
    <b:Author>
      <b:Author>
        <b:NameList>
          <b:Person>
            <b:Last>Rankin</b:Last>
            <b:First>David</b:First>
          </b:Person>
          <b:Person>
            <b:Last>Harden</b:Last>
            <b:First>Jeni</b:First>
          </b:Person>
          <b:Person>
            <b:Last>Waugh</b:Last>
            <b:First>Norman</b:First>
          </b:Person>
          <b:Person>
            <b:Last>Noyes</b:Last>
            <b:First>Kathryn</b:First>
          </b:Person>
          <b:Person>
            <b:Last>et.al</b:Last>
          </b:Person>
        </b:NameList>
      </b:Author>
    </b:Author>
    <b:RefOrder>233</b:RefOrder>
  </b:Source>
  <b:Source>
    <b:Tag>Dan08</b:Tag>
    <b:SourceType>JournalArticle</b:SourceType>
    <b:Guid>{1FE84C9B-543C-4585-B761-1A995827ABC5}</b:Guid>
    <b:JournalName>Establishing glycaemic control with continuous subcutaneous insulin infusion in children and adolescents with type 1 diabetes:experience of PedPump study in 17 countries</b:JournalName>
    <b:Year>2008</b:Year>
    <b:Pages>1594-1601</b:Pages>
    <b:Volume>9</b:Volume>
    <b:Issue>51</b:Issue>
    <b:Author>
      <b:Author>
        <b:NameList>
          <b:Person>
            <b:Last>Danne</b:Last>
            <b:First>T</b:First>
          </b:Person>
          <b:Person>
            <b:Last>Battelino T</b:Last>
          </b:Person>
          <b:Person>
            <b:Last>Jarosz-Chobot P</b:Last>
          </b:Person>
          <b:Person>
            <b:Last>et al.</b:Last>
          </b:Person>
        </b:NameList>
      </b:Author>
    </b:Author>
    <b:RefOrder>234</b:RefOrder>
  </b:Source>
  <b:Source>
    <b:Tag>Lew061</b:Tag>
    <b:SourceType>JournalArticle</b:SourceType>
    <b:Guid>{7C824DE1-BB9D-4E26-B0AD-D339F94618B2}</b:Guid>
    <b:Title>The relation between family factors and metabolic control:the role of diabetes adherence</b:Title>
    <b:JournalName>J Pediatr Psychol</b:JournalName>
    <b:Year>2006</b:Year>
    <b:Pages>174-183</b:Pages>
    <b:Volume>2</b:Volume>
    <b:Issue>31</b:Issue>
    <b:Author>
      <b:Author>
        <b:NameList>
          <b:Person>
            <b:Last>Lewin</b:Last>
            <b:First>AB</b:First>
          </b:Person>
          <b:Person>
            <b:Last>Heidgerken AD</b:Last>
          </b:Person>
          <b:Person>
            <b:Last>Geffken GR</b:Last>
          </b:Person>
          <b:Person>
            <b:Last>et al.</b:Last>
          </b:Person>
        </b:NameList>
      </b:Author>
    </b:Author>
    <b:RefOrder>235</b:RefOrder>
  </b:Source>
  <b:Source>
    <b:Tag>Mar09</b:Tag>
    <b:SourceType>JournalArticle</b:SourceType>
    <b:Guid>{C2C855A4-8AC9-41DB-AF58-2AC5467A66C6}</b:Guid>
    <b:Title>Living with type 1 diabetes:perspections of children and their parents</b:Title>
    <b:JournalName>Journal of clinical Nursing</b:JournalName>
    <b:Year>2009</b:Year>
    <b:Pages>1703-1710</b:Pages>
    <b:Volume>18</b:Volume>
    <b:Issue>12</b:Issue>
    <b:Author>
      <b:Author>
        <b:NameList>
          <b:Person>
            <b:Last>Marshall</b:Last>
            <b:First>M</b:First>
          </b:Person>
          <b:Person>
            <b:Last>Carter</b:Last>
            <b:First>B</b:First>
          </b:Person>
          <b:Person>
            <b:Last>Rose</b:Last>
            <b:First>K</b:First>
          </b:Person>
          <b:Person>
            <b:Last>Brotherton</b:Last>
            <b:First>A</b:First>
          </b:Person>
        </b:NameList>
      </b:Author>
    </b:Author>
    <b:RefOrder>236</b:RefOrder>
  </b:Source>
  <b:Source>
    <b:Tag>Sul03</b:Tag>
    <b:SourceType>JournalArticle</b:SourceType>
    <b:Guid>{656CEE18-7A5D-44F5-85D5-9095F031F94A}</b:Guid>
    <b:Title>Maternal management behaviours for young children with type 1 diabetes. MCN:</b:Title>
    <b:JournalName>The AmericanJournal of Maternal/Child Nursing</b:JournalName>
    <b:Year>2003</b:Year>
    <b:Pages>160--166</b:Pages>
    <b:Volume>28</b:Volume>
    <b:Author>
      <b:Author>
        <b:NameList>
          <b:Person>
            <b:Last>Sullivan-Bolyai S,</b:Last>
          </b:Person>
          <b:Person>
            <b:Last>Knafl K,</b:Last>
          </b:Person>
          <b:Person>
            <b:Last>Deatrick J, Grey M.</b:Last>
          </b:Person>
        </b:NameList>
      </b:Author>
    </b:Author>
    <b:RefOrder>237</b:RefOrder>
  </b:Source>
  <b:Source>
    <b:Tag>Gre09</b:Tag>
    <b:SourceType>JournalArticle</b:SourceType>
    <b:Guid>{8CB7C531-B0AC-4666-A3DA-7D1B896080BF}</b:Guid>
    <b:Title>Coping and psychosocial adjustment in mothers of young children with type 1 diabetes</b:Title>
    <b:JournalName>Child Health Care</b:JournalName>
    <b:Year>2009</b:Year>
    <b:Pages>91–106</b:Pages>
    <b:Volume> 38: </b:Volume>
    <b:Author>
      <b:Author>
        <b:NameList>
          <b:Person>
            <b:Last>Grey M.</b:Last>
          </b:Person>
        </b:NameList>
      </b:Author>
    </b:Author>
    <b:RefOrder>238</b:RefOrder>
  </b:Source>
  <b:Source>
    <b:Tag>Placeholder4</b:Tag>
    <b:SourceType>JournalArticle</b:SourceType>
    <b:Guid>{C9FA0D94-172A-4931-BF7B-6FCD9D0F9B43}</b:Guid>
    <b:Title>Chronic sorrow in parents of children with type 1 diabetes</b:Title>
    <b:JournalName>Journal of Advanced Nursing</b:JournalName>
    <b:Year>2009</b:Year>
    <b:Pages>992–1000</b:Pages>
    <b:Volume>65</b:Volume>
    <b:Author>
      <b:Author>
        <b:NameList>
          <b:Person>
            <b:Last>Bowes S,</b:Last>
          </b:Person>
          <b:Person>
            <b:Last>Lowes L</b:Last>
          </b:Person>
          <b:Person>
            <b:Last>Warner J,</b:Last>
          </b:Person>
          <b:Person>
            <b:Last>Gregory JW</b:Last>
          </b:Person>
        </b:NameList>
      </b:Author>
    </b:Author>
    <b:RefOrder>239</b:RefOrder>
  </b:Source>
  <b:Source>
    <b:Tag>Ire01</b:Tag>
    <b:SourceType>JournalArticle</b:SourceType>
    <b:Guid>{12B02D1F-9295-4653-B324-2E9CEA27C890}</b:Guid>
    <b:Title>Maternal outcomes of a randomized controlled of a community- based support program for families of children with chronic illness</b:Title>
    <b:JournalName>Archives of Pediatric and Adolescent Medicine</b:JournalName>
    <b:Year>2001</b:Year>
    <b:Pages>771-777</b:Pages>
    <b:Volume>155</b:Volume>
    <b:Author>
      <b:Author>
        <b:NameList>
          <b:Person>
            <b:Last>Ireys</b:Last>
            <b:First>H.T</b:First>
          </b:Person>
          <b:Person>
            <b:Last>Chernoff</b:Last>
            <b:First>R</b:First>
          </b:Person>
          <b:Person>
            <b:Last>DeVet</b:Last>
            <b:First>K.A</b:First>
          </b:Person>
          <b:Person>
            <b:Last>Kim</b:Last>
            <b:First>Y</b:First>
          </b:Person>
        </b:NameList>
      </b:Author>
    </b:Author>
    <b:RefOrder>240</b:RefOrder>
  </b:Source>
  <b:Source>
    <b:Tag>Ire1a</b:Tag>
    <b:SourceType>JournalArticle</b:SourceType>
    <b:Guid>{4292AF05-9F33-42A6-A6F8-306F1C50C111}</b:Guid>
    <b:Title>Outcomes of community-based family-to-family support program for families of children with chronic illness</b:Title>
    <b:JournalName>Children's Service:Social Policy,Research&amp;Practice</b:JournalName>
    <b:Year>2001a</b:Year>
    <b:Pages>203-216</b:Pages>
    <b:Volume>4</b:Volume>
    <b:Author>
      <b:Author>
        <b:NameList>
          <b:Person>
            <b:Last>Ireys</b:Last>
            <b:First>H.T</b:First>
          </b:Person>
          <b:Person>
            <b:Last>Chernoff</b:Last>
            <b:First>R</b:First>
          </b:Person>
          <b:Person>
            <b:Last>Stein</b:Last>
            <b:First>R.E.K</b:First>
          </b:Person>
          <b:Person>
            <b:Last>DeVet</b:Last>
            <b:First>K.A</b:First>
          </b:Person>
          <b:Person>
            <b:Last>Silver</b:Last>
            <b:First>E.J</b:First>
          </b:Person>
        </b:NameList>
      </b:Author>
    </b:Author>
    <b:RefOrder>241</b:RefOrder>
  </b:Source>
  <b:Source>
    <b:Tag>Ire96</b:Tag>
    <b:SourceType>JournalArticle</b:SourceType>
    <b:Guid>{59EB5B9B-FE34-40D3-8AA6-2FCB27821EEA}</b:Guid>
    <b:Title>A social support intervention for parents of children with juvenile rheumatoid arthritis</b:Title>
    <b:JournalName> Journal of Pediatric Psychology</b:JournalName>
    <b:Year>1996</b:Year>
    <b:Pages>633-641</b:Pages>
    <b:Volume>21</b:Volume>
    <b:Author>
      <b:Author>
        <b:NameList>
          <b:Person>
            <b:Last>Ireys</b:Last>
            <b:First>H.T</b:First>
          </b:Person>
          <b:Person>
            <b:Last>Sills</b:Last>
            <b:First>E.M</b:First>
          </b:Person>
          <b:Person>
            <b:Last>Kolodner</b:Last>
            <b:First>K.B</b:First>
          </b:Person>
          <b:Person>
            <b:Last>Walsh</b:Last>
            <b:First>B.B</b:First>
          </b:Person>
        </b:NameList>
      </b:Author>
    </b:Author>
    <b:RefOrder>242</b:RefOrder>
  </b:Source>
  <b:Source>
    <b:Tag>Bea02</b:Tag>
    <b:SourceType>JournalArticle</b:SourceType>
    <b:Guid>{598FBDD6-D49F-43E8-BB95-D3751C8456C0}</b:Guid>
    <b:Title>Assessing friend support of adolescents' diabetes care: the</b:Title>
    <b:JournalName>Journal of Pediatric Psychology</b:JournalName>
    <b:Year>2002</b:Year>
    <b:Pages>417-428.</b:Pages>
    <b:Volume>27</b:Volume>
    <b:Issue>(5)</b:Issue>
    <b:Author>
      <b:Author>
        <b:NameList>
          <b:Person>
            <b:Last>Bearman,K</b:Last>
          </b:Person>
          <b:Person>
            <b:Last>La Greca, A.</b:Last>
          </b:Person>
        </b:NameList>
      </b:Author>
    </b:Author>
    <b:RefOrder>243</b:RefOrder>
  </b:Source>
  <b:Source>
    <b:Tag>Mon11</b:Tag>
    <b:SourceType>JournalArticle</b:SourceType>
    <b:Guid>{4E58BA1B-000F-4001-B03E-1D284B721260}</b:Guid>
    <b:Title>Supporting parents of very young children with type 1 diabetes:results from a polet study</b:Title>
    <b:JournalName>Patient Educ Couns</b:JournalName>
    <b:Year>2011</b:Year>
    <b:Pages>271-4</b:Pages>
    <b:Volume>2</b:Volume>
    <b:Issue>82</b:Issue>
    <b:Author>
      <b:Author>
        <b:NameList>
          <b:Person>
            <b:Last>Monaghan</b:Last>
            <b:First>M</b:First>
          </b:Person>
          <b:Person>
            <b:Last>Hilliard</b:Last>
            <b:First>M</b:First>
          </b:Person>
          <b:Person>
            <b:Last>Cogen</b:Last>
            <b:First>F</b:First>
          </b:Person>
          <b:Person>
            <b:Last>Streisasand</b:Last>
            <b:First>R</b:First>
          </b:Person>
        </b:NameList>
      </b:Author>
    </b:Author>
    <b:RefOrder>244</b:RefOrder>
  </b:Source>
  <b:Source>
    <b:Tag>Kat11</b:Tag>
    <b:SourceType>JournalArticle</b:SourceType>
    <b:Guid>{428958C3-5FF4-45A2-98D2-A44053934943}</b:Guid>
    <b:Title>Impact of type 1 diabetes mellitus on the family is reduced with the medical home ,care coordination,and family-centered care</b:Title>
    <b:JournalName>J Pediatr</b:JournalName>
    <b:Year>2011</b:Year>
    <b:Pages>861-867</b:Pages>
    <b:Volume>160</b:Volume>
    <b:Issue>5</b:Issue>
    <b:Author>
      <b:Author>
        <b:NameList>
          <b:Person>
            <b:Last>Katz</b:Last>
            <b:First>M.L</b:First>
          </b:Person>
          <b:Person>
            <b:Last>Laffel</b:Last>
            <b:First>L.M</b:First>
          </b:Person>
          <b:Person>
            <b:Last>Perrin</b:Last>
            <b:First>J.M</b:First>
          </b:Person>
          <b:Person>
            <b:Last>Mamoulakis</b:Last>
            <b:First>D</b:First>
          </b:Person>
          <b:Person>
            <b:Last>et. al</b:Last>
          </b:Person>
        </b:NameList>
      </b:Author>
    </b:Author>
    <b:RefOrder>245</b:RefOrder>
  </b:Source>
  <b:Source>
    <b:Tag>Pra15</b:Tag>
    <b:SourceType>JournalArticle</b:SourceType>
    <b:Guid>{C3199107-E1B5-4448-9E97-79B3E5D46A61}</b:Guid>
    <b:Title>Type 1 diabetes : Awareness ,Manageent and challenges:Current scenario in India</b:Title>
    <b:JournalName>Indian J Endocr Metab</b:JournalName>
    <b:Year>2015</b:Year>
    <b:Pages>6-8</b:Pages>
    <b:Volume>19</b:Volume>
    <b:Author>
      <b:Author>
        <b:NameList>
          <b:Person>
            <b:Last>Prasanna Kumar KM</b:Last>
          </b:Person>
          <b:Person>
            <b:Last>Saboo B</b:Last>
          </b:Person>
          <b:Person>
            <b:Last>Rao PV</b:Last>
          </b:Person>
          <b:Person>
            <b:Last>Sarda A</b:Last>
          </b:Person>
          <b:Person>
            <b:Last>Viswanathan V</b:Last>
          </b:Person>
          <b:Person>
            <b:Last>Kalra</b:Last>
            <b:First> S</b:First>
          </b:Person>
          <b:Person>
            <b:Last>et al.</b:Last>
          </b:Person>
        </b:NameList>
      </b:Author>
    </b:Author>
    <b:RefOrder>246</b:RefOrder>
  </b:Source>
  <b:Source>
    <b:Tag>Hen69</b:Tag>
    <b:SourceType>JournalArticle</b:SourceType>
    <b:Guid>{06BA4728-61D6-4BE7-A4EF-33D1300846CA}</b:Guid>
    <b:Title>A qualitative study of perceptions of determinants of disease burden among young patient with type 1 diabetes and their parents in South India</b:Title>
    <b:JournalName>Diabetes,Metabolic Syndrome and Obesity: Targets and Therapy</b:JournalName>
    <b:Year>2016:9</b:Year>
    <b:Pages>169-176</b:Pages>
    <b:Author>
      <b:Author>
        <b:NameList>
          <b:Person>
            <b:Last>Henk Verloo</b:Last>
          </b:Person>
          <b:Person>
            <b:Last>Mohan Meenakumar</b:Last>
          </b:Person>
          <b:Person>
            <b:Last>Elizabeth Jean Abraham</b:Last>
          </b:Person>
          <b:Person>
            <b:Last>Gnanam Malarvihi</b:Last>
          </b:Person>
        </b:NameList>
      </b:Author>
    </b:Author>
    <b:RefOrder>247</b:RefOrder>
  </b:Source>
  <b:Source>
    <b:Tag>Gaw09</b:Tag>
    <b:SourceType>JournalArticle</b:SourceType>
    <b:Guid>{A2CE2702-545E-4665-ACE1-192AE421F301}</b:Guid>
    <b:Title>The influence of the type 1 diabetes in a child on the family functioning[in polish]</b:Title>
    <b:JournalName>Problemy higieny Epidemiologie</b:JournalName>
    <b:Year>2009</b:Year>
    <b:Pages>72-77</b:Pages>
    <b:Issue>90</b:Issue>
    <b:Author>
      <b:Author>
        <b:NameList>
          <b:Person>
            <b:Last>Gawlowicz</b:Last>
            <b:First>K</b:First>
          </b:Person>
          <b:Person>
            <b:Last>Krzyzaniak</b:Last>
            <b:First>A</b:First>
          </b:Person>
        </b:NameList>
      </b:Author>
    </b:Author>
    <b:RefOrder>248</b:RefOrder>
  </b:Source>
  <b:Source>
    <b:Tag>Awa06</b:Tag>
    <b:SourceType>JournalArticle</b:SourceType>
    <b:Guid>{2AB12B15-B07C-4D66-972E-54A6B99A8DE3}</b:Guid>
    <b:Title>Diabetes mellitus patients' family caregivers' subjective quality of life </b:Title>
    <b:JournalName>Journal of the National Medical Association</b:JournalName>
    <b:Year>2006</b:Year>
    <b:Pages>727-736</b:Pages>
    <b:Volume>98</b:Volume>
    <b:Author>
      <b:Author>
        <b:NameList>
          <b:Person>
            <b:Last>Awadalla</b:Last>
            <b:First>A.W</b:First>
          </b:Person>
          <b:Person>
            <b:Last>Ohaeri</b:Last>
            <b:First>J.U</b:First>
          </b:Person>
          <b:Person>
            <b:Last>Al-Awadi</b:Last>
            <b:First>S.A</b:First>
          </b:Person>
          <b:Person>
            <b:Last>Tawfiq</b:Last>
            <b:First>A.M</b:First>
          </b:Person>
        </b:NameList>
      </b:Author>
    </b:Author>
    <b:RefOrder>249</b:RefOrder>
  </b:Source>
  <b:Source>
    <b:Tag>Lin11</b:Tag>
    <b:SourceType>JournalArticle</b:SourceType>
    <b:Guid>{B918F145-C31C-453D-B855-3D143E55F506}</b:Guid>
    <b:Title>Parental burnout in relation to sociodemographic, psychosocial personality factors as well as disease duration and glycaemic control in children with type 1 diabetes mellitus</b:Title>
    <b:JournalName>Acta Paediatrica</b:JournalName>
    <b:Year>2011</b:Year>
    <b:Pages>1011-1017</b:Pages>
    <b:Volume>100</b:Volume>
    <b:Author>
      <b:Author>
        <b:NameList>
          <b:Person>
            <b:Last>Lindstrom</b:Last>
            <b:First>C</b:First>
          </b:Person>
          <b:Person>
            <b:Last>Aman</b:Last>
            <b:First>J</b:First>
          </b:Person>
          <b:Person>
            <b:Last>Norberg</b:Last>
            <b:First>A.L</b:First>
          </b:Person>
        </b:NameList>
      </b:Author>
    </b:Author>
    <b:RefOrder>250</b:RefOrder>
  </b:Source>
  <b:Source>
    <b:Tag>ALB16</b:Tag>
    <b:SourceType>JournalArticle</b:SourceType>
    <b:Guid>{CD5EF7D0-E5C7-4926-BD60-4D2BD57AD8F3}</b:Guid>
    <b:LCID>en-US</b:LCID>
    <b:Title>Health related quality of life and family impact of type 1 diabetes among adolescents in Saudi Arabia</b:Title>
    <b:JournalName>Diabetes and Clinical Practice</b:JournalName>
    <b:Year>2016</b:Year>
    <b:Pages>173-179</b:Pages>
    <b:Volume>114</b:Volume>
    <b:Author>
      <b:Author>
        <b:NameList>
          <b:Person>
            <b:Last>ALBuhairan</b:Last>
            <b:First>Fadia</b:First>
          </b:Person>
          <b:Person>
            <b:Last>Nasim</b:Last>
            <b:First>Maliha</b:First>
          </b:Person>
          <b:Person>
            <b:Last>Ahlam</b:Last>
            <b:First>ALOtaibi</b:First>
          </b:Person>
          <b:Person>
            <b:Last>A. Shaheen</b:Last>
            <b:First>Naila</b:First>
          </b:Person>
          <b:Person>
            <b:Last>Al jaser</b:Last>
            <b:First>Saleh</b:First>
          </b:Person>
          <b:Person>
            <b:Last>Al Alwan</b:Last>
            <b:First>Ibrahim</b:First>
          </b:Person>
        </b:NameList>
      </b:Author>
    </b:Author>
    <b:RefOrder>251</b:RefOrder>
  </b:Source>
  <b:Source>
    <b:Tag>Placeholder5</b:Tag>
    <b:SourceType>JournalArticle</b:SourceType>
    <b:Guid>{09A08BD2-F5C7-4A87-9817-C8EB48A1DC4D}</b:Guid>
    <b:Title>Diabetes-specific family conflict and psychological distress in paediatric type 1 diabetes</b:Title>
    <b:JournalName>Diabetic Medicine</b:JournalName>
    <b:Year>2009</b:Year>
    <b:Pages>908-914</b:Pages>
    <b:Volume>26</b:Volume>
    <b:Issue>9</b:Issue>
    <b:Author>
      <b:Author>
        <b:NameList>
          <b:Person>
            <b:Last>Williams</b:Last>
            <b:First>L</b:First>
          </b:Person>
          <b:Person>
            <b:Last>Laffel</b:Last>
            <b:First>L</b:First>
          </b:Person>
          <b:Person>
            <b:Last>Hood</b:Last>
            <b:First>K</b:First>
          </b:Person>
        </b:NameList>
      </b:Author>
    </b:Author>
    <b:RefOrder>252</b:RefOrder>
  </b:Source>
  <b:Source>
    <b:Tag>Exc04</b:Tag>
    <b:SourceType>DocumentFromInternetSite</b:SourceType>
    <b:Guid>{1433CD0D-96BB-47B1-8152-C46BE484C8F1}</b:Guid>
    <b:Author>
      <b:Author>
        <b:NameList>
          <b:Person>
            <b:Last>Excellence</b:Last>
            <b:First>National</b:First>
            <b:Middle>Institute for Health and Clinical</b:Middle>
          </b:Person>
        </b:NameList>
      </b:Author>
    </b:Author>
    <b:Title>Type 1 diabetes: Diagnosis and Management of type 1 diabetes in children, young people and adult</b:Title>
    <b:Year>2004</b:Year>
    <b:RefOrder>253</b:RefOrder>
  </b:Source>
  <b:Source>
    <b:Tag>Ada91</b:Tag>
    <b:SourceType>JournalArticle</b:SourceType>
    <b:Guid>{03C38CEA-28B4-4690-9D9D-8FEA90BEA615}</b:Guid>
    <b:Title>Sibling of children with diabetes:Involvement,understanding and adaptation</b:Title>
    <b:JournalName>A Journal of the British Diabetic Association</b:JournalName>
    <b:Year>1991</b:Year>
    <b:Pages>855-859</b:Pages>
    <b:Volume>8</b:Volume>
    <b:Issue>9</b:Issue>
    <b:Author>
      <b:Author>
        <b:NameList>
          <b:Person>
            <b:Last>Adams</b:Last>
            <b:First>R</b:First>
          </b:Person>
          <b:Person>
            <b:Last>Peverler</b:Last>
            <b:First>R.C</b:First>
          </b:Person>
          <b:Person>
            <b:Last>Stein</b:Last>
            <b:First>A</b:First>
          </b:Person>
          <b:Person>
            <b:Last>Dunger, D.B</b:Last>
          </b:Person>
        </b:NameList>
      </b:Author>
    </b:Author>
    <b:RefOrder>254</b:RefOrder>
  </b:Source>
  <b:Source>
    <b:Tag>loo06</b:Tag>
    <b:SourceType>JournalArticle</b:SourceType>
    <b:Guid>{BDC99358-88A5-4872-ADFA-8A71E7EA009C}</b:Guid>
    <b:Title>Social well-being of siblings living with a child with diiabetes:A qualitative study</b:Title>
    <b:JournalName>Social work in Health Care</b:JournalName>
    <b:Year>2006</b:Year>
    <b:Pages>53-69</b:Pages>
    <b:Volume>43</b:Volume>
    <b:Issue>4</b:Issue>
    <b:Author>
      <b:Author>
        <b:NameList>
          <b:Person>
            <b:Last>loos</b:Last>
            <b:First>M</b:First>
          </b:Person>
          <b:Person>
            <b:Last>Kelly</b:Last>
            <b:First>S</b:First>
          </b:Person>
        </b:NameList>
      </b:Author>
    </b:Author>
    <b:RefOrder>255</b:RefOrder>
  </b:Source>
  <b:Source>
    <b:Tag>Wen12</b:Tag>
    <b:SourceType>JournalArticle</b:SourceType>
    <b:Guid>{E60C9D37-05EF-47C3-8172-D8CBF8A1480B}</b:Guid>
    <b:Title>What it is like being a sibling of a child newly diagnosed with type 1 diabetes:An interview study</b:Title>
    <b:JournalName>European Diabetes Nursing</b:JournalName>
    <b:Year>2012</b:Year>
    <b:Pages>88-92</b:Pages>
    <b:Volume>3</b:Volume>
    <b:Issue>9</b:Issue>
    <b:Author>
      <b:Author>
        <b:NameList>
          <b:Person>
            <b:Last>Wennick</b:Last>
            <b:First>A</b:First>
          </b:Person>
          <b:Person>
            <b:Last>Huss</b:Last>
            <b:First>K</b:First>
          </b:Person>
        </b:NameList>
      </b:Author>
    </b:Author>
    <b:RefOrder>256</b:RefOrder>
  </b:Source>
  <b:Source>
    <b:Tag>Placeholder7</b:Tag>
    <b:SourceType>JournalArticle</b:SourceType>
    <b:Guid>{077773AC-E349-4316-905D-EF291FA5EC46}</b:Guid>
    <b:Title>Perceived family burden and emotional distress:Similarties and differences between mothers and fathers of children with type 1 diabetes in a population-based study</b:Title>
    <b:JournalName>Pediatric Diabetes</b:JournalName>
    <b:Year>2011</b:Year>
    <b:Pages>107-114</b:Pages>
    <b:Issue>12</b:Issue>
    <b:Author>
      <b:Author>
        <b:NameList>
          <b:Person>
            <b:Last>Haugstved</b:Last>
            <b:First>A</b:First>
          </b:Person>
          <b:Person>
            <b:Last>Wentzel-Lasen</b:Last>
            <b:First>T</b:First>
          </b:Person>
          <b:Person>
            <b:Last>Rokne</b:Last>
            <b:First>B</b:First>
          </b:Person>
          <b:Person>
            <b:Last>Graue</b:Last>
            <b:First>M</b:First>
          </b:Person>
        </b:NameList>
      </b:Author>
    </b:Author>
    <b:RefOrder>264</b:RefOrder>
  </b:Source>
  <b:Source>
    <b:Tag>Mon12</b:Tag>
    <b:SourceType>JournalArticle</b:SourceType>
    <b:Guid>{A0638D29-FD2F-4FA9-999E-D12ACD87B88D}</b:Guid>
    <b:Title>Sleep behaviors and parent functioning in young children with type 1 diabetes.</b:Title>
    <b:JournalName> Child Health Care </b:JournalName>
    <b:Year>2012</b:Year>
    <b:Pages>41: 246–259.</b:Pages>
    <b:Author>
      <b:Author>
        <b:NameList>
          <b:Person>
            <b:Last>Monaghan M,</b:Last>
          </b:Person>
          <b:Person>
            <b:Last>Herbert LJ,</b:Last>
          </b:Person>
          <b:Person>
            <b:Last>Cogen FR,</b:Last>
          </b:Person>
          <b:Person>
            <b:Last>Streisand R</b:Last>
          </b:Person>
        </b:NameList>
      </b:Author>
    </b:Author>
    <b:RefOrder>265</b:RefOrder>
  </b:Source>
  <b:Source>
    <b:Tag>Jon161</b:Tag>
    <b:SourceType>JournalArticle</b:SourceType>
    <b:Guid>{F0DCAD25-EF1A-444A-BB99-2308D6B84CE5}</b:Guid>
    <b:Title>The psychological impact of living with diabetes:Descriptive findings from the DAWN2study</b:Title>
    <b:JournalName>Primary Care Diabetes</b:JournalName>
    <b:Year>2016</b:Year>
    <b:Pages> 83–86</b:Pages>
    <b:Volume>10</b:Volume>
    <b:Author>
      <b:Author>
        <b:NameList>
          <b:Person>
            <b:Last>Jones</b:Last>
            <b:First>Allan</b:First>
          </b:Person>
          <b:Person>
            <b:Last>Olsen</b:Last>
            <b:First>MetteZander</b:First>
          </b:Person>
          <b:Person>
            <b:Last>HansJ.D.Perrild</b:Last>
          </b:Person>
          <b:Person>
            <b:Last>IngridWillaing</b:Last>
          </b:Person>
        </b:NameList>
      </b:Author>
    </b:Author>
    <b:RefOrder>268</b:RefOrder>
  </b:Source>
  <b:Source>
    <b:Tag>Bar16</b:Tag>
    <b:SourceType>JournalArticle</b:SourceType>
    <b:Guid>{5F19F879-C1F7-4254-9441-1C4590EC6A00}</b:Guid>
    <b:Title>Impact of Chronic Sleep Disturbance for people Living With T1 Diabetes</b:Title>
    <b:JournalName>Journal of Diabetes Science and Technology</b:JournalName>
    <b:Year>2016,</b:Year>
    <b:Pages>762–</b:Pages>
    <b:Volume>Vol. 10(3)</b:Volume>
    <b:Author>
      <b:Author>
        <b:NameList>
          <b:Person>
            <b:Last>Barnard</b:Last>
            <b:First>Katharine</b:First>
          </b:Person>
          <b:Person>
            <b:Last>James</b:Last>
            <b:First>Janet</b:First>
          </b:Person>
          <b:Person>
            <b:Last>Kerr</b:Last>
            <b:First>David</b:First>
          </b:Person>
          <b:Person>
            <b:Last>Adolfsson,</b:Last>
            <b:First>Peter</b:First>
          </b:Person>
          <b:Person>
            <b:Last>Runion</b:Last>
            <b:First>Asher</b:First>
          </b:Person>
          <b:Person>
            <b:Last>Serbedzija</b:Last>
            <b:First>George</b:First>
          </b:Person>
        </b:NameList>
      </b:Author>
    </b:Author>
    <b:RefOrder>274</b:RefOrder>
  </b:Source>
  <b:Source>
    <b:Tag>Lan14</b:Tag>
    <b:SourceType>JournalArticle</b:SourceType>
    <b:Guid>{53056A05-F415-479B-B1DD-454EEB46F16A}</b:Guid>
    <b:Title>Parental sleep quality and continuous glucose monitoring system usein children with type 1 diabetes. </b:Title>
    <b:JournalName>Acta Diabetol. </b:JournalName>
    <b:Year>2014</b:Year>
    <b:Pages>499-503.</b:Pages>
    <b:Volume>;51(3):</b:Volume>
    <b:Author>
      <b:Author>
        <b:NameList>
          <b:Person>
            <b:Last>Landau Z,</b:Last>
          </b:Person>
          <b:Person>
            <b:Last> Rachmiel M</b:Last>
          </b:Person>
          <b:Person>
            <b:Last>Pinhas-Hamiel O,</b:Last>
          </b:Person>
          <b:Person>
            <b:Last> et al.</b:Last>
          </b:Person>
        </b:NameList>
      </b:Author>
    </b:Author>
    <b:RefOrder>267</b:RefOrder>
  </b:Source>
  <b:Source>
    <b:Tag>The15</b:Tag>
    <b:SourceType>JournalArticle</b:SourceType>
    <b:Guid>{27D0CC46-A7C2-4FA3-9264-748C3E58A2B4}</b:Guid>
    <b:Title>The impact of parents' sleep quality and hypoglycemia worry on  diabetes self-efficacy</b:Title>
    <b:JournalName>Behav Sleep Med</b:JournalName>
    <b:Year>2015</b:Year>
    <b:Pages>308-323</b:Pages>
    <b:Volume>13(4)</b:Volume>
    <b:Author>
      <b:Author>
        <b:NameList>
          <b:Person>
            <b:Last>Herbert</b:Last>
            <b:First>L.J</b:First>
          </b:Person>
          <b:Person>
            <b:Last>Monaghan</b:Last>
            <b:First>M</b:First>
          </b:Person>
          <b:Person>
            <b:Last>Cogen</b:Last>
            <b:First>F</b:First>
          </b:Person>
          <b:Person>
            <b:Last>Streisand</b:Last>
            <b:First>R</b:First>
          </b:Person>
        </b:NameList>
      </b:Author>
    </b:Author>
    <b:RefOrder>266</b:RefOrder>
  </b:Source>
  <b:Source>
    <b:Tag>Joh13</b:Tag>
    <b:SourceType>Misc</b:SourceType>
    <b:Guid>{E0D0B6D7-58FB-4653-A6BA-C9AC2C2410F2}</b:Guid>
    <b:Title>Parent Disstress in Lfe with a Child with Type 1 Diabetes</b:Title>
    <b:Year>2013</b:Year>
    <b:Author>
      <b:Author>
        <b:NameList>
          <b:Person>
            <b:Last>Johnson</b:Last>
            <b:First>Lauren Nicole</b:First>
          </b:Person>
        </b:NameList>
      </b:Author>
    </b:Author>
    <b:LCID>en-US</b:LCID>
    <b:PublicationTitle>Grade Theses and Dissertation</b:PublicationTitle>
    <b:Month>Jouary</b:Month>
    <b:RefOrder>275</b:RefOrder>
  </b:Source>
  <b:Source>
    <b:Tag>Str08</b:Tag>
    <b:SourceType>JournalArticle</b:SourceType>
    <b:Guid>{EF491B3A-83B9-4A15-A79B-62E1D00352F0}</b:Guid>
    <b:Title>Parental anxiety and depression associated with caring for a child newly diagnosed with type 1 diabetes:Opportunities for education and counseling </b:Title>
    <b:JournalName>Patient  Education&amp; Counseling </b:JournalName>
    <b:Year>2008</b:Year>
    <b:Pages>333-338</b:Pages>
    <b:Volume>73(2)</b:Volume>
    <b:Author>
      <b:Author>
        <b:NameList>
          <b:Person>
            <b:Last>Streisand R</b:Last>
          </b:Person>
          <b:Person>
            <b:Last>Mackey E.R</b:Last>
          </b:Person>
          <b:Person>
            <b:Last>Elliot  B.M</b:Last>
          </b:Person>
          <b:Person>
            <b:Last>Mednick L</b:Last>
          </b:Person>
          <b:Person>
            <b:Last>Slaughter I.M</b:Last>
          </b:Person>
          <b:Person>
            <b:Last>Turek J</b:Last>
          </b:Person>
          <b:Person>
            <b:Last>Austin A</b:Last>
          </b:Person>
        </b:NameList>
      </b:Author>
    </b:Author>
    <b:RefOrder>262</b:RefOrder>
  </b:Source>
  <b:Source>
    <b:Tag>Har17</b:Tag>
    <b:SourceType>JournalArticle</b:SourceType>
    <b:Guid>{C633AC76-496D-4496-92BE-CFB8A6004D1A}</b:Guid>
    <b:Title>Management and Family Burdens endersed by parents of youth</b:Title>
    <b:Year>2017</b:Year>
    <b:Author>
      <b:Author>
        <b:NameList>
          <b:Person>
            <b:Last>Harrington</b:Last>
            <b:First>Kara</b:First>
          </b:Person>
          <b:Person>
            <b:Last>T.Boyle</b:Last>
            <b:First>Claire</b:First>
          </b:Person>
          <b:Person>
            <b:Last>Miller</b:Last>
            <b:First>kellee M</b:First>
          </b:Person>
          <b:Person>
            <b:Last>Hiliard</b:Last>
            <b:First>Marisa E</b:First>
          </b:Person>
          <b:Person>
            <b:Last>Anderson</b:Last>
            <b:First>Barbara J</b:First>
          </b:Person>
          <b:Person>
            <b:Last>Van Name</b:Last>
            <b:First>Michelle</b:First>
          </b:Person>
          <b:Person>
            <b:Last>DiMeglio</b:Last>
            <b:First>Linda A</b:First>
          </b:Person>
          <b:Person>
            <b:Last>Laffel</b:Last>
            <b:First>Lori M</b:First>
          </b:Person>
        </b:NameList>
      </b:Author>
    </b:Author>
    <b:Pages>1-9</b:Pages>
    <b:JournalName>Journal of Diabetes Science and Technology</b:JournalName>
    <b:RefOrder>224</b:RefOrder>
  </b:Source>
  <b:Source>
    <b:Tag>Rod94</b:Tag>
    <b:SourceType>JournalArticle</b:SourceType>
    <b:Guid>{D72372F8-3299-4A1F-B4C5-CC09D152E0E8}</b:Guid>
    <b:Title>Parenting satisfaction and efficacy among caregivers of children with diabetes</b:Title>
    <b:JournalName>Children’s Health Care</b:JournalName>
    <b:Year>1994</b:Year>
    <b:Pages> 181-191</b:Pages>
    <b:Volume>23(3),</b:Volume>
    <b:Author>
      <b:Author>
        <b:NameList>
          <b:Person>
            <b:Last>Rodrigue, J.R.,</b:Last>
          </b:Person>
          <b:Person>
            <b:Last> Geffken, G.R.,</b:Last>
          </b:Person>
          <b:Person>
            <b:Last>Clark, J.E., </b:Last>
          </b:Person>
          <b:Person>
            <b:Last>Hunt, F., </b:Last>
          </b:Person>
          <b:Person>
            <b:Last>&amp; Fishel, P.</b:Last>
          </b:Person>
        </b:NameList>
      </b:Author>
    </b:Author>
    <b:RefOrder>273</b:RefOrder>
  </b:Source>
  <b:Source>
    <b:Tag>Man06</b:Tag>
    <b:SourceType>JournalArticle</b:SourceType>
    <b:Guid>{3ACFBE11-FEBE-4E9D-A953-045891E3A9E7}</b:Guid>
    <b:Title>Children in hospitals:Diabetes in thress</b:Title>
    <b:JournalName>Pediatrics for Parents</b:JournalName>
    <b:Year>2006</b:Year>
    <b:Pages>6-7</b:Pages>
    <b:Volume>22</b:Volume>
    <b:Issue>10</b:Issue>
    <b:Author>
      <b:Author>
        <b:NameList>
          <b:Person>
            <b:Last>Manaco</b:Last>
            <b:First>J</b:First>
          </b:Person>
        </b:NameList>
      </b:Author>
    </b:Author>
    <b:RefOrder>295</b:RefOrder>
  </b:Source>
  <b:Source>
    <b:Tag>Nat1</b:Tag>
    <b:SourceType>JournalArticle</b:SourceType>
    <b:Guid>{26FD8CA5-F7F5-4FB6-BCE5-37C4D6D5263B}</b:Guid>
    <b:Title>Psychosocial aspects of chronic illness: Group</b:Title>
    <b:JournalName>interactions in diabetic girls. Children’s Health Care, </b:JournalName>
    <b:Pages> 24-30.</b:Pages>
    <b:Volume>13(1),</b:Volume>
    <b:Author>
      <b:Author>
        <b:NameList>
          <b:Person>
            <b:Last>Nathan, S. &amp; Goetz, P.</b:Last>
          </b:Person>
        </b:NameList>
      </b:Author>
    </b:Author>
    <b:RefOrder>296</b:RefOrder>
  </b:Source>
  <b:Source>
    <b:Tag>Gar07</b:Tag>
    <b:SourceType>JournalArticle</b:SourceType>
    <b:Guid>{D0E06C66-268E-41C7-B48A-6CF37AC4CABB}</b:Guid>
    <b:Title>Parent experiences of paediatric care (PEPC) questionnaire: reliability and validity following a national survey</b:Title>
    <b:JournalName>ACTA Paediatr</b:JournalName>
    <b:Year> 2007</b:Year>
    <b:Pages>246-252.</b:Pages>
    <b:Volume>96(2), </b:Volume>
    <b:Author>
      <b:Author>
        <b:NameList>
          <b:Person>
            <b:Last>Garratt, A. M.</b:Last>
          </b:Person>
          <b:Person>
            <b:Last>Bjertnaes, O. A</b:Last>
          </b:Person>
          <b:Person>
            <b:Last>Barlinn, J.</b:Last>
          </b:Person>
        </b:NameList>
      </b:Author>
    </b:Author>
    <b:RefOrder>257</b:RefOrder>
  </b:Source>
  <b:Source>
    <b:Tag>Ygg01</b:Tag>
    <b:SourceType>JournalArticle</b:SourceType>
    <b:Guid>{0B9EBB87-E2BE-4CA0-82D5-0050D7324093}</b:Guid>
    <b:Title>Quality of paediatric care: application and validationof an instrument for measuring parent satisfaction with hospital care</b:Title>
    <b:JournalName>Int J Qual Health Care</b:JournalName>
    <b:Year>2001</b:Year>
    <b:Pages> 33-43</b:Pages>
    <b:Volume>13(1)</b:Volume>
    <b:Author>
      <b:Author>
        <b:NameList>
          <b:Person>
            <b:Last>Ygge, B. M</b:Last>
          </b:Person>
          <b:Person>
            <b:Last>Arnetz, J. E</b:Last>
          </b:Person>
        </b:NameList>
      </b:Author>
    </b:Author>
    <b:RefOrder>258</b:RefOrder>
  </b:Source>
  <b:Source>
    <b:Tag>Sch08</b:Tag>
    <b:SourceType>JournalArticle</b:SourceType>
    <b:Guid>{D9543416-78F7-4C67-9C27-98AFAFAB4544}</b:Guid>
    <b:Title>Healthcare needs and healthcare satisfaction from the perspective of parents ofchildren with chronic conditions: the DISABKIDS approach towards instrument development.</b:Title>
    <b:JournalName>Child Care Health Dev</b:JournalName>
    <b:Year>2008</b:Year>
    <b:Pages>355-366.</b:Pages>
    <b:Volume>34(3)</b:Volume>
    <b:Author>
      <b:Author>
        <b:NameList>
          <b:Person>
            <b:Last>Schmidt, S</b:Last>
          </b:Person>
          <b:Person>
            <b:Last>Thyen, U.</b:Last>
          </b:Person>
          <b:Person>
            <b:Last>Chaplin, J.</b:Last>
          </b:Person>
          <b:Person>
            <b:Last>Mueller-Godeffroy, E.</b:Last>
          </b:Person>
          <b:Person>
            <b:Last>Mueller-Godeffroy, E.</b:Last>
          </b:Person>
        </b:NameList>
      </b:Author>
    </b:Author>
    <b:DOI> doi: 10.1111/j.1365-</b:DOI>
    <b:RefOrder>259</b:RefOrder>
  </b:Source>
  <b:Source>
    <b:Tag>Das081</b:Tag>
    <b:SourceType>JournalArticle</b:SourceType>
    <b:Guid>{6CF2B5D8-B1E0-469B-A2C8-F5435AE788DF}</b:Guid>
    <b:Title>Fathers of children and adolescents with diabetes: what do we know?</b:Title>
    <b:JournalName>J Pediatr Nurs</b:JournalName>
    <b:Year>2008</b:Year>
    <b:Pages>101-119</b:Pages>
    <b:Volume>23(2)</b:Volume>
    <b:Author>
      <b:Author>
        <b:NameList>
          <b:Person>
            <b:Last>Dashiff, C</b:Last>
          </b:Person>
          <b:Person>
            <b:Last>Morrison, S.</b:Last>
          </b:Person>
          <b:Person>
            <b:Last>Rowe, J.</b:Last>
          </b:Person>
        </b:NameList>
      </b:Author>
    </b:Author>
    <b:RefOrder>260</b:RefOrder>
  </b:Source>
  <b:Source>
    <b:Tag>Lun08</b:Tag>
    <b:SourceType>Book</b:SourceType>
    <b:Guid>{8C644B13-6571-4F7A-B592-871A907A431D}</b:Guid>
    <b:Title>In Paediatric and adolescent diabetes. A nationalcare program by the Swedish society for diabetology and endocrinology (Barn- ochungdomsdiabetes Vårdprogram utarbetat inom Svenska barnläkarföreningenssektion för endokrinologi och diabetes</b:Title>
    <b:Year>2008</b:Year>
    <b:Author>
      <b:Author>
        <b:NameList>
          <b:Person>
            <b:Last>Lundvigsson, J.</b:Last>
          </b:Person>
          <b:Person>
            <b:Last>Sjöblad, S.</b:Last>
          </b:Person>
        </b:NameList>
      </b:Author>
    </b:Author>
    <b:Publisher>Studentlitteratur.</b:Publisher>
    <b:City>Lund</b:City>
    <b:Edition>(S. Sjöblad Ed. 2:1 ed.)</b:Edition>
    <b:RefOrder>261</b:RefOrder>
  </b:Source>
  <b:Source>
    <b:Tag>Hal02</b:Tag>
    <b:SourceType>JournalArticle</b:SourceType>
    <b:Guid>{640D3F3E-532F-444A-BBCA-9F9D806B9AEC}</b:Guid>
    <b:Title>Observed parental needs during theirchild's hospitalization.</b:Title>
    <b:Year>2002</b:Year>
    <b:Author>
      <b:Author>
        <b:NameList>
          <b:Person>
            <b:Last>Hallström, I</b:Last>
          </b:Person>
          <b:Person>
            <b:Last>Runesson, I</b:Last>
          </b:Person>
          <b:Person>
            <b:Last>Elander, G.</b:Last>
          </b:Person>
        </b:NameList>
      </b:Author>
    </b:Author>
    <b:JournalName>J Pediatr Nurs</b:JournalName>
    <b:Pages>140-148.</b:Pages>
    <b:Volume> 17(2),</b:Volume>
    <b:RefOrder>263</b:RefOrder>
  </b:Source>
  <b:Source>
    <b:Tag>Aus97</b:Tag>
    <b:SourceType>JournalArticle</b:SourceType>
    <b:Guid>{DDF395BF-6CDD-4D32-AB64-5B08F56064DD}</b:Guid>
    <b:Title>Mothers' satisfaction with medical care: perceptions of racism, family stress, and medical outcomes in children with diabetes.</b:Title>
    <b:JournalName>Health Soc Work</b:JournalName>
    <b:Year>1997</b:Year>
    <b:Pages>190-199.</b:Pages>
    <b:Volume>22(3),</b:Volume>
    <b:Author>
      <b:Author>
        <b:NameList>
          <b:Person>
            <b:Last>Auslander, W. F</b:Last>
          </b:Person>
          <b:Person>
            <b:Last>Thompson, S. J.</b:Last>
          </b:Person>
          <b:Person>
            <b:Last>Dreitzer, D.</b:Last>
          </b:Person>
          <b:Person>
            <b:Last>Santiago, J. V.</b:Last>
          </b:Person>
        </b:NameList>
      </b:Author>
    </b:Author>
    <b:RefOrder>269</b:RefOrder>
  </b:Source>
  <b:Source>
    <b:Tag>Les92</b:Tag>
    <b:SourceType>JournalArticle</b:SourceType>
    <b:Guid>{16900CB4-F629-4228-AB72-237C2B6E1964}</b:Guid>
    <b:Title>Newly diagnosed diabetes: a study of parental satisfaction</b:Title>
    <b:JournalName>Arch Dis Child, </b:JournalName>
    <b:Year>1992</b:Year>
    <b:Pages>1011-1013.</b:Pages>
    <b:Volume> 67(8)</b:Volume>
    <b:Author>
      <b:Author>
        <b:NameList>
          <b:Person>
            <b:Last>Lessing, D. N</b:Last>
          </b:Person>
          <b:Person>
            <b:Last>Swift, P. G.</b:Last>
          </b:Person>
          <b:Person>
            <b:Last>Metcalfe, M. A</b:Last>
          </b:Person>
          <b:Person>
            <b:Last>Baum, J. D.</b:Last>
          </b:Person>
        </b:NameList>
      </b:Author>
    </b:Author>
    <b:RefOrder>270</b:RefOrder>
  </b:Source>
  <b:Source>
    <b:Tag>Hay06</b:Tag>
    <b:SourceType>JournalArticle</b:SourceType>
    <b:Guid>{039EA740-19DB-4D31-AACB-FE25B019FB98}</b:Guid>
    <b:Title>The Seattle Pediatric Palliative Care Project: effects onfamily satisfaction and health-related quality of life.</b:Title>
    <b:JournalName> J Palliat Med, </b:JournalName>
    <b:Year>2006</b:Year>
    <b:Pages>716-728.</b:Pages>
    <b:Volume>9(3), </b:Volume>
    <b:Author>
      <b:Author>
        <b:NameList>
          <b:Person>
            <b:Last>Hays, R. M</b:Last>
          </b:Person>
          <b:Person>
            <b:Last>Valentine, J.</b:Last>
          </b:Person>
          <b:Person>
            <b:Last>Haynes, G.</b:Last>
          </b:Person>
          <b:Person>
            <b:Last>Geyer, J. R.,</b:Last>
          </b:Person>
          <b:Person>
            <b:Last>Villareale, N</b:Last>
          </b:Person>
          <b:Person>
            <b:Last>McKinstry, B</b:Last>
          </b:Person>
          <b:Person>
            <b:Last>Churchill, S. S.</b:Last>
          </b:Person>
        </b:NameList>
      </b:Author>
    </b:Author>
    <b:RefOrder>271</b:RefOrder>
  </b:Source>
  <b:Source>
    <b:Tag>Tib12</b:Tag>
    <b:SourceType>JournalArticle</b:SourceType>
    <b:Guid>{10D46FB5-1B58-4A86-A05F-5EBDAC3C1ACD}</b:Guid>
    <b:Title>Metabolic controlhealthcare satisfaction and costs 1 month after diagnosis of type 1 diabetes: arandomised controlled trial of hospital-based care vs. hospital-based home care.</b:Title>
    <b:JournalName>Pediatr Diabetes,</b:JournalName>
    <b:Year>2012</b:Year>
    <b:Pages>625-631.</b:Pages>
    <b:Volume>13(8),</b:Volume>
    <b:Author>
      <b:Author>
        <b:NameList>
          <b:Person>
            <b:Last>Tiberg, I.</b:Last>
          </b:Person>
          <b:Person>
            <b:Last>Carlsson, K. S.</b:Last>
          </b:Person>
          <b:Person>
            <b:Last>Carlsson, A.</b:Last>
          </b:Person>
          <b:Person>
            <b:Last>Hallström, I.</b:Last>
          </b:Person>
        </b:NameList>
      </b:Author>
    </b:Author>
    <b:DOI> doi: 10.1111/j.1399-5448.2012.00879.x</b:DOI>
    <b:RefOrder>272</b:RefOrder>
  </b:Source>
  <b:Source>
    <b:Tag>bar15</b:Tag>
    <b:SourceType>Misc</b:SourceType>
    <b:Guid>{C4D4B2A6-78AB-4CBE-9049-C087DEE77823}</b:Guid>
    <b:Title>Peer  Metoring with parents of children newly diagnosed with type 1 diabetes</b:Title>
    <b:Year>2015</b:Year>
    <b:Publisher>Cardiff University</b:Publisher>
    <b:Author>
      <b:Author>
        <b:NameList>
          <b:Person>
            <b:Last>barcroft</b:Last>
            <b:First>laura</b:First>
          </b:Person>
        </b:NameList>
      </b:Author>
    </b:Author>
    <b:RefOrder>213</b:RefOrder>
  </b:Source>
  <b:Source>
    <b:Tag>LaC13</b:Tag>
    <b:SourceType>Misc</b:SourceType>
    <b:Guid>{B721B4F1-1DF8-4417-850D-70F024A3189F}</b:Guid>
    <b:Title>The Impact of Childhood Chronic Illness on the Family: Psychosocial Adjustment of Siblings.</b:Title>
    <b:Year>2013</b:Year>
    <b:Publisher>sophia.stkate.edu</b:Publisher>
    <b:Author>
      <b:Author>
        <b:NameList>
          <b:Person>
            <b:Last>La Clare</b:Last>
            <b:First>H.L.,</b:First>
          </b:Person>
        </b:NameList>
      </b:Author>
    </b:Author>
    <b:RefOrder>214</b:RefOrder>
  </b:Source>
  <b:Source>
    <b:Tag>Nat04</b:Tag>
    <b:SourceType>Report</b:SourceType>
    <b:Guid>{00F02A75-E8F0-49D7-8449-459E894E66DA}</b:Guid>
    <b:Year>2004</b:Year>
    <b:JournalName>Am J Infec Contro</b:JournalName>
    <b:Pages>470-85</b:Pages>
    <b:Title>National Nosocomial Infections Surveilance (NNIS) System Report,</b:Title>
    <b:Author>
      <b:Author>
        <b:NameList>
          <b:Person>
            <b:Last>June</b:Last>
            <b:First>Data</b:First>
            <b:Middle>summary from January 1992 through</b:Middle>
          </b:Person>
        </b:NameList>
      </b:Author>
    </b:Author>
    <b:RefOrder>297</b:RefOrder>
  </b:Source>
</b:Sources>
</file>

<file path=customXml/itemProps1.xml><?xml version="1.0" encoding="utf-8"?>
<ds:datastoreItem xmlns:ds="http://schemas.openxmlformats.org/officeDocument/2006/customXml" ds:itemID="{9407F1E4-1FC3-4A7D-97DF-78E49FED1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122</Pages>
  <Words>32879</Words>
  <Characters>183794</Characters>
  <Application>Microsoft Office Word</Application>
  <DocSecurity>0</DocSecurity>
  <Lines>4177</Lines>
  <Paragraphs>1761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214912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alqursan</dc:creator>
  <cp:lastModifiedBy>alqursan</cp:lastModifiedBy>
  <cp:revision>11</cp:revision>
  <cp:lastPrinted>2017-12-19T06:24:00Z</cp:lastPrinted>
  <dcterms:created xsi:type="dcterms:W3CDTF">2018-02-12T05:58:00Z</dcterms:created>
  <dcterms:modified xsi:type="dcterms:W3CDTF">2018-02-27T19:51:00Z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151149271</vt:i4>
  </property>
</Properties>
</file>