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ACF50" w14:textId="708E4D0D" w:rsidR="00870AEB" w:rsidRPr="00870AEB" w:rsidRDefault="00870AEB" w:rsidP="00B93C5B">
      <w:pPr>
        <w:jc w:val="both"/>
        <w:rPr>
          <w:rFonts w:ascii="Arial" w:hAnsi="Arial" w:cs="Arial"/>
          <w:b/>
          <w:u w:val="single"/>
          <w:lang w:val="en-US"/>
        </w:rPr>
      </w:pPr>
      <w:bookmarkStart w:id="0" w:name="_GoBack"/>
      <w:r w:rsidRPr="00870AEB">
        <w:rPr>
          <w:rFonts w:ascii="Arial" w:hAnsi="Arial" w:cs="Arial"/>
          <w:b/>
          <w:u w:val="single"/>
          <w:lang w:val="en-US"/>
        </w:rPr>
        <w:t>OXIDIC DEGRADATION OF LIPIDS IN PATIENTS WITH TYPE II DIABETES</w:t>
      </w:r>
    </w:p>
    <w:bookmarkEnd w:id="0"/>
    <w:p w14:paraId="498EFD23" w14:textId="21098332" w:rsidR="001D6EC3" w:rsidRPr="00870AEB" w:rsidRDefault="001D6EC3" w:rsidP="00B93C5B">
      <w:pPr>
        <w:jc w:val="both"/>
        <w:rPr>
          <w:rFonts w:ascii="Arial" w:hAnsi="Arial" w:cs="Arial"/>
          <w:vertAlign w:val="superscript"/>
          <w:lang w:val="en-US"/>
        </w:rPr>
      </w:pPr>
      <w:r w:rsidRPr="00870AEB">
        <w:rPr>
          <w:rFonts w:ascii="Arial" w:hAnsi="Arial" w:cs="Arial"/>
        </w:rPr>
        <w:t>Μ</w:t>
      </w:r>
      <w:r w:rsidR="00134810" w:rsidRPr="00870AEB">
        <w:rPr>
          <w:rFonts w:ascii="Arial" w:hAnsi="Arial" w:cs="Arial"/>
          <w:lang w:val="en-US"/>
        </w:rPr>
        <w:t>aria Trapali</w:t>
      </w:r>
      <w:r w:rsidR="0048013E" w:rsidRPr="00870AEB">
        <w:rPr>
          <w:rFonts w:ascii="Arial" w:hAnsi="Arial" w:cs="Arial"/>
          <w:vertAlign w:val="superscript"/>
          <w:lang w:val="en-US"/>
        </w:rPr>
        <w:t>1</w:t>
      </w:r>
    </w:p>
    <w:p w14:paraId="41FCB5DB" w14:textId="473B8C38" w:rsidR="00CD0775" w:rsidRPr="00CD0775" w:rsidRDefault="00CD0775" w:rsidP="00B93C5B">
      <w:pPr>
        <w:jc w:val="both"/>
        <w:rPr>
          <w:rFonts w:ascii="Arial" w:hAnsi="Arial" w:cs="Arial"/>
          <w:lang w:val="en-US"/>
        </w:rPr>
      </w:pPr>
      <w:r w:rsidRPr="00CD0775">
        <w:rPr>
          <w:rFonts w:ascii="Arial" w:hAnsi="Arial" w:cs="Arial"/>
          <w:vertAlign w:val="superscript"/>
          <w:lang w:val="en-US"/>
        </w:rPr>
        <w:t>1</w:t>
      </w:r>
      <w:r w:rsidRPr="00CD0775">
        <w:rPr>
          <w:rFonts w:ascii="Arial" w:hAnsi="Arial" w:cs="Arial"/>
          <w:lang w:val="en-US"/>
        </w:rPr>
        <w:t xml:space="preserve">Department of Biomedical Sciences, Department of Medical Laboratories, University of West Attica, </w:t>
      </w:r>
      <w:proofErr w:type="spellStart"/>
      <w:r w:rsidRPr="00CD0775">
        <w:rPr>
          <w:rFonts w:ascii="Arial" w:hAnsi="Arial" w:cs="Arial"/>
          <w:lang w:val="en-US"/>
        </w:rPr>
        <w:t>Egaleo</w:t>
      </w:r>
      <w:proofErr w:type="spellEnd"/>
      <w:r w:rsidRPr="00CD0775">
        <w:rPr>
          <w:rFonts w:ascii="Arial" w:hAnsi="Arial" w:cs="Arial"/>
          <w:lang w:val="en-US"/>
        </w:rPr>
        <w:t>, Athens</w:t>
      </w:r>
    </w:p>
    <w:p w14:paraId="51226DC5" w14:textId="607ADDAE" w:rsidR="00311D95" w:rsidRPr="00134810" w:rsidRDefault="00134810" w:rsidP="00B93C5B">
      <w:pPr>
        <w:jc w:val="both"/>
        <w:rPr>
          <w:rFonts w:ascii="Arial" w:hAnsi="Arial" w:cs="Arial"/>
          <w:lang w:val="en-US"/>
        </w:rPr>
      </w:pPr>
      <w:r>
        <w:rPr>
          <w:rFonts w:ascii="Arial" w:hAnsi="Arial" w:cs="Arial"/>
          <w:b/>
          <w:bCs/>
          <w:lang w:val="en-US"/>
        </w:rPr>
        <w:t>INTRODUCTION</w:t>
      </w:r>
      <w:r w:rsidR="00B93C5B" w:rsidRPr="00134810">
        <w:rPr>
          <w:rFonts w:ascii="Arial" w:hAnsi="Arial" w:cs="Arial"/>
          <w:lang w:val="en-US"/>
        </w:rPr>
        <w:t>:</w:t>
      </w:r>
      <w:r w:rsidR="00311D95" w:rsidRPr="00134810">
        <w:rPr>
          <w:rFonts w:ascii="Arial" w:hAnsi="Arial" w:cs="Arial"/>
          <w:lang w:val="en-US"/>
        </w:rPr>
        <w:t xml:space="preserve"> </w:t>
      </w:r>
      <w:r w:rsidRPr="00134810">
        <w:rPr>
          <w:rFonts w:ascii="Arial" w:hAnsi="Arial" w:cs="Arial"/>
          <w:lang w:val="en-US"/>
        </w:rPr>
        <w:t xml:space="preserve">Type 2 Diabetes mellitus (SD2) is a disease caused by genetic and environmental factors. Hyperglycemia is synergistically due to the reduced ability to secrete insulin but also to the observed resistance to its action, at the level of its receptor. SDT2 often coexists with dyslipidemia, which increases cardiovascular risk. </w:t>
      </w:r>
    </w:p>
    <w:p w14:paraId="774319D5" w14:textId="7DDD1AB1" w:rsidR="00134810" w:rsidRPr="00134810" w:rsidRDefault="00134810" w:rsidP="00134810">
      <w:pPr>
        <w:jc w:val="both"/>
        <w:rPr>
          <w:rFonts w:ascii="Arial" w:hAnsi="Arial" w:cs="Arial"/>
          <w:lang w:val="en-US"/>
        </w:rPr>
      </w:pPr>
      <w:r>
        <w:rPr>
          <w:rFonts w:ascii="Arial" w:hAnsi="Arial" w:cs="Arial"/>
          <w:b/>
          <w:bCs/>
          <w:lang w:val="en-US"/>
        </w:rPr>
        <w:t>AIM</w:t>
      </w:r>
      <w:r w:rsidR="00311D95" w:rsidRPr="00134810">
        <w:rPr>
          <w:rFonts w:ascii="Arial" w:hAnsi="Arial" w:cs="Arial"/>
          <w:b/>
          <w:bCs/>
          <w:lang w:val="en-US"/>
        </w:rPr>
        <w:t>:</w:t>
      </w:r>
      <w:r w:rsidR="00B93C5B" w:rsidRPr="00134810">
        <w:rPr>
          <w:rFonts w:ascii="Arial" w:hAnsi="Arial" w:cs="Arial"/>
          <w:lang w:val="en-US"/>
        </w:rPr>
        <w:t xml:space="preserve"> </w:t>
      </w:r>
      <w:r w:rsidRPr="00134810">
        <w:rPr>
          <w:rFonts w:ascii="Arial" w:hAnsi="Arial" w:cs="Arial"/>
          <w:lang w:val="en-US"/>
        </w:rPr>
        <w:t xml:space="preserve">The aim of this study was </w:t>
      </w:r>
      <w:r>
        <w:rPr>
          <w:rFonts w:ascii="Arial" w:hAnsi="Arial" w:cs="Arial"/>
          <w:lang w:val="en-US"/>
        </w:rPr>
        <w:t xml:space="preserve">the </w:t>
      </w:r>
      <w:r w:rsidR="00870AEB">
        <w:rPr>
          <w:rFonts w:ascii="Arial" w:hAnsi="Arial" w:cs="Arial"/>
          <w:lang w:val="en-US"/>
        </w:rPr>
        <w:t>measurement of oxidic degradation of lipids</w:t>
      </w:r>
      <w:r w:rsidRPr="00134810">
        <w:rPr>
          <w:rFonts w:ascii="Arial" w:hAnsi="Arial" w:cs="Arial"/>
          <w:lang w:val="en-US"/>
        </w:rPr>
        <w:t xml:space="preserve"> </w:t>
      </w:r>
      <w:r>
        <w:rPr>
          <w:rFonts w:ascii="Arial" w:hAnsi="Arial" w:cs="Arial"/>
          <w:lang w:val="en-US"/>
        </w:rPr>
        <w:t>in diabetic patients.</w:t>
      </w:r>
    </w:p>
    <w:p w14:paraId="52B94B5C" w14:textId="02C820A4" w:rsidR="00CD0775" w:rsidRPr="00CD0775" w:rsidRDefault="00134810" w:rsidP="00B93C5B">
      <w:pPr>
        <w:jc w:val="both"/>
        <w:rPr>
          <w:rFonts w:ascii="Arial" w:hAnsi="Arial" w:cs="Arial"/>
          <w:bCs/>
          <w:lang w:val="en-US"/>
        </w:rPr>
      </w:pPr>
      <w:r>
        <w:rPr>
          <w:rFonts w:ascii="Arial" w:hAnsi="Arial" w:cs="Arial"/>
          <w:b/>
          <w:bCs/>
          <w:lang w:val="en-US"/>
        </w:rPr>
        <w:t>MATERIALS</w:t>
      </w:r>
      <w:r w:rsidRPr="00CD0775">
        <w:rPr>
          <w:rFonts w:ascii="Arial" w:hAnsi="Arial" w:cs="Arial"/>
          <w:b/>
          <w:bCs/>
          <w:lang w:val="en-US"/>
        </w:rPr>
        <w:t xml:space="preserve"> </w:t>
      </w:r>
      <w:r>
        <w:rPr>
          <w:rFonts w:ascii="Arial" w:hAnsi="Arial" w:cs="Arial"/>
          <w:b/>
          <w:bCs/>
          <w:lang w:val="en-US"/>
        </w:rPr>
        <w:t>AND</w:t>
      </w:r>
      <w:r w:rsidRPr="00CD0775">
        <w:rPr>
          <w:rFonts w:ascii="Arial" w:hAnsi="Arial" w:cs="Arial"/>
          <w:b/>
          <w:bCs/>
          <w:lang w:val="en-US"/>
        </w:rPr>
        <w:t xml:space="preserve"> </w:t>
      </w:r>
      <w:r>
        <w:rPr>
          <w:rFonts w:ascii="Arial" w:hAnsi="Arial" w:cs="Arial"/>
          <w:b/>
          <w:bCs/>
          <w:lang w:val="en-US"/>
        </w:rPr>
        <w:t>METHODS</w:t>
      </w:r>
      <w:r w:rsidR="00B93C5B" w:rsidRPr="00CD0775">
        <w:rPr>
          <w:rFonts w:ascii="Arial" w:hAnsi="Arial" w:cs="Arial"/>
          <w:b/>
          <w:bCs/>
          <w:lang w:val="en-US"/>
        </w:rPr>
        <w:t>:</w:t>
      </w:r>
      <w:r w:rsidR="00CD0775" w:rsidRPr="00CD0775">
        <w:rPr>
          <w:lang w:val="en-US"/>
        </w:rPr>
        <w:t xml:space="preserve"> </w:t>
      </w:r>
      <w:r w:rsidR="00CD0775" w:rsidRPr="00CD0775">
        <w:rPr>
          <w:rFonts w:ascii="Arial" w:hAnsi="Arial" w:cs="Arial"/>
          <w:bCs/>
          <w:lang w:val="en-US"/>
        </w:rPr>
        <w:t>A total of 160 venous blood specimens from 108 diabetes patients and 52 healthy volunteers as controls in Athens were collected in an EDTA containing vacutainer tube.</w:t>
      </w:r>
      <w:r w:rsidR="00CD0775">
        <w:rPr>
          <w:rFonts w:ascii="Arial" w:hAnsi="Arial" w:cs="Arial"/>
          <w:bCs/>
          <w:lang w:val="en-US"/>
        </w:rPr>
        <w:t xml:space="preserve"> </w:t>
      </w:r>
      <w:r w:rsidR="00870AEB" w:rsidRPr="00870AEB">
        <w:rPr>
          <w:rFonts w:ascii="Arial" w:hAnsi="Arial" w:cs="Arial"/>
          <w:bCs/>
          <w:lang w:val="en-US"/>
        </w:rPr>
        <w:t>Oxidative degradation of lipids was determined</w:t>
      </w:r>
      <w:r w:rsidR="00870AEB">
        <w:rPr>
          <w:rFonts w:ascii="Arial" w:hAnsi="Arial" w:cs="Arial"/>
          <w:bCs/>
          <w:lang w:val="en-US"/>
        </w:rPr>
        <w:t xml:space="preserve"> in plasma,</w:t>
      </w:r>
      <w:r w:rsidR="00870AEB" w:rsidRPr="00870AEB">
        <w:rPr>
          <w:rFonts w:ascii="Arial" w:hAnsi="Arial" w:cs="Arial"/>
          <w:bCs/>
          <w:lang w:val="en-US"/>
        </w:rPr>
        <w:t xml:space="preserve"> by calculating malondialdehyde (MDA) in the test sample, as well as by measuring its levels after lipid hydro peroxidase activity under the hydrolytic conditions of the reaction.</w:t>
      </w:r>
    </w:p>
    <w:p w14:paraId="0E76BB9A" w14:textId="16770394" w:rsidR="002B7131" w:rsidRPr="00CD0775" w:rsidRDefault="00134810" w:rsidP="002B7131">
      <w:pPr>
        <w:jc w:val="both"/>
        <w:rPr>
          <w:rFonts w:ascii="Arial" w:hAnsi="Arial" w:cs="Arial"/>
          <w:lang w:val="en-US"/>
        </w:rPr>
      </w:pPr>
      <w:r>
        <w:rPr>
          <w:rFonts w:ascii="Arial" w:hAnsi="Arial" w:cs="Arial"/>
          <w:b/>
          <w:bCs/>
          <w:lang w:val="en-US"/>
        </w:rPr>
        <w:t>RESULTS</w:t>
      </w:r>
      <w:r w:rsidR="009F3AE6" w:rsidRPr="00CD0775">
        <w:rPr>
          <w:rFonts w:ascii="Arial" w:hAnsi="Arial" w:cs="Arial"/>
          <w:b/>
          <w:bCs/>
          <w:lang w:val="en-US"/>
        </w:rPr>
        <w:t>:</w:t>
      </w:r>
      <w:r w:rsidR="009F3AE6" w:rsidRPr="00CD0775">
        <w:rPr>
          <w:rFonts w:ascii="Arial" w:hAnsi="Arial" w:cs="Arial"/>
          <w:lang w:val="en-US"/>
        </w:rPr>
        <w:t xml:space="preserve"> </w:t>
      </w:r>
      <w:r w:rsidR="007602ED" w:rsidRPr="00CD0775">
        <w:rPr>
          <w:rFonts w:ascii="Arial" w:hAnsi="Arial" w:cs="Arial"/>
          <w:lang w:val="en-US"/>
        </w:rPr>
        <w:t xml:space="preserve"> </w:t>
      </w:r>
      <w:r w:rsidR="00870AEB" w:rsidRPr="00870AEB">
        <w:rPr>
          <w:rFonts w:ascii="Arial" w:hAnsi="Arial" w:cs="Arial"/>
          <w:lang w:val="en-US"/>
        </w:rPr>
        <w:t>All diabetics had plasma glucose levels of 124-304 mg / dL. Plasma MDA levels in diabetics were observed to be statistically significantly higher than in the control group.</w:t>
      </w:r>
    </w:p>
    <w:p w14:paraId="7C07A9E8" w14:textId="6ED1110A" w:rsidR="000E006F" w:rsidRPr="00CD0775" w:rsidRDefault="00134810" w:rsidP="004C1832">
      <w:pPr>
        <w:jc w:val="both"/>
        <w:rPr>
          <w:rFonts w:ascii="Arial" w:hAnsi="Arial" w:cs="Arial"/>
          <w:lang w:val="en-US"/>
        </w:rPr>
      </w:pPr>
      <w:r>
        <w:rPr>
          <w:rFonts w:ascii="Arial" w:hAnsi="Arial" w:cs="Arial"/>
          <w:b/>
          <w:bCs/>
          <w:lang w:val="en-US"/>
        </w:rPr>
        <w:t>CONCLUSIONS</w:t>
      </w:r>
      <w:r w:rsidR="002B7131" w:rsidRPr="00CD0775">
        <w:rPr>
          <w:rFonts w:ascii="Arial" w:hAnsi="Arial" w:cs="Arial"/>
          <w:b/>
          <w:bCs/>
          <w:lang w:val="en-US"/>
        </w:rPr>
        <w:t>:</w:t>
      </w:r>
      <w:r w:rsidR="002B7131" w:rsidRPr="00CD0775">
        <w:rPr>
          <w:rFonts w:ascii="Arial" w:hAnsi="Arial" w:cs="Arial"/>
          <w:lang w:val="en-US"/>
        </w:rPr>
        <w:t xml:space="preserve"> </w:t>
      </w:r>
      <w:r w:rsidR="00CD0775" w:rsidRPr="00CD0775">
        <w:rPr>
          <w:rFonts w:ascii="Arial" w:hAnsi="Arial" w:cs="Arial"/>
          <w:lang w:val="en-US"/>
        </w:rPr>
        <w:t>Significant differences were found between the whole diabetic group and healthy subjects (P&lt;0.05)</w:t>
      </w:r>
      <w:r w:rsidR="00946987" w:rsidRPr="00CD0775">
        <w:rPr>
          <w:rFonts w:ascii="Arial" w:hAnsi="Arial" w:cs="Arial"/>
          <w:lang w:val="en-US"/>
        </w:rPr>
        <w:t xml:space="preserve"> </w:t>
      </w:r>
    </w:p>
    <w:sectPr w:rsidR="000E006F" w:rsidRPr="00CD0775" w:rsidSect="008F5D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D4F"/>
    <w:rsid w:val="000242B0"/>
    <w:rsid w:val="0005283B"/>
    <w:rsid w:val="000E006F"/>
    <w:rsid w:val="00134810"/>
    <w:rsid w:val="001361C3"/>
    <w:rsid w:val="00155A48"/>
    <w:rsid w:val="0018078F"/>
    <w:rsid w:val="001D6EC3"/>
    <w:rsid w:val="002842C9"/>
    <w:rsid w:val="002B7131"/>
    <w:rsid w:val="00311D95"/>
    <w:rsid w:val="00417901"/>
    <w:rsid w:val="0048013E"/>
    <w:rsid w:val="004B1F7F"/>
    <w:rsid w:val="004C1832"/>
    <w:rsid w:val="005E557D"/>
    <w:rsid w:val="00604FD9"/>
    <w:rsid w:val="0070582C"/>
    <w:rsid w:val="00710B4A"/>
    <w:rsid w:val="007602ED"/>
    <w:rsid w:val="00851D4F"/>
    <w:rsid w:val="00870AEB"/>
    <w:rsid w:val="008F5D8A"/>
    <w:rsid w:val="00946987"/>
    <w:rsid w:val="009F3AE6"/>
    <w:rsid w:val="00B05115"/>
    <w:rsid w:val="00B70B0A"/>
    <w:rsid w:val="00B93C5B"/>
    <w:rsid w:val="00B97492"/>
    <w:rsid w:val="00C405C3"/>
    <w:rsid w:val="00C654E7"/>
    <w:rsid w:val="00CA2FD9"/>
    <w:rsid w:val="00CC3850"/>
    <w:rsid w:val="00CD0775"/>
    <w:rsid w:val="00CE2E27"/>
    <w:rsid w:val="00DB4B1B"/>
    <w:rsid w:val="00F015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7002"/>
  <w15:docId w15:val="{A3E875D8-04B8-4889-818A-256883CE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F5D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55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1144</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UNIVERSITY WEST ATTICA</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UNIWA</dc:creator>
  <cp:lastModifiedBy>UNIWA</cp:lastModifiedBy>
  <cp:revision>2</cp:revision>
  <dcterms:created xsi:type="dcterms:W3CDTF">2021-06-06T18:48:00Z</dcterms:created>
  <dcterms:modified xsi:type="dcterms:W3CDTF">2021-06-06T18:48:00Z</dcterms:modified>
</cp:coreProperties>
</file>